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-176" w:type="dxa"/>
        <w:tblLook w:val="00A0" w:firstRow="1" w:lastRow="0" w:firstColumn="1" w:lastColumn="0" w:noHBand="0" w:noVBand="0"/>
      </w:tblPr>
      <w:tblGrid>
        <w:gridCol w:w="9923"/>
      </w:tblGrid>
      <w:tr w:rsidR="00645E3E" w:rsidRPr="0022247F" w:rsidTr="00645E3E">
        <w:tc>
          <w:tcPr>
            <w:tcW w:w="9923" w:type="dxa"/>
          </w:tcPr>
          <w:p w:rsidR="00645E3E" w:rsidRPr="0022247F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>МИНИСТЕРСТВО НАУКИ И ВЫСШЕГО ОБРАЗОВАНИЯ РФ</w:t>
            </w:r>
          </w:p>
        </w:tc>
      </w:tr>
      <w:tr w:rsidR="00645E3E" w:rsidRPr="0022247F" w:rsidTr="00645E3E">
        <w:tc>
          <w:tcPr>
            <w:tcW w:w="9923" w:type="dxa"/>
            <w:hideMark/>
          </w:tcPr>
          <w:p w:rsidR="009F3C8A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>Федеральное государственное автономное образовательное учреждение</w:t>
            </w:r>
          </w:p>
          <w:p w:rsidR="00645E3E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>высшего образования</w:t>
            </w:r>
          </w:p>
          <w:p w:rsidR="00645E3E" w:rsidRPr="0022247F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  <w:sz w:val="24"/>
                <w:szCs w:val="24"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>«Национальный исследовательский Нижегородский государственный университет им. Н.И. Лобачевского»</w:t>
            </w:r>
          </w:p>
        </w:tc>
      </w:tr>
    </w:tbl>
    <w:p w:rsidR="00F04239" w:rsidRDefault="00F04239">
      <w:pPr>
        <w:rPr>
          <w:rFonts w:ascii="Times New Roman" w:hAnsi="Times New Roman" w:cs="Times New Roman"/>
          <w:b/>
          <w:sz w:val="28"/>
          <w:szCs w:val="28"/>
        </w:rPr>
      </w:pPr>
    </w:p>
    <w:p w:rsidR="00F04239" w:rsidRPr="00645E3E" w:rsidRDefault="00645E3E" w:rsidP="00645E3E">
      <w:pPr>
        <w:autoSpaceDE w:val="0"/>
        <w:autoSpaceDN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45E3E">
        <w:rPr>
          <w:rFonts w:ascii="Times New Roman" w:hAnsi="Times New Roman"/>
          <w:b/>
          <w:bCs/>
          <w:sz w:val="24"/>
          <w:szCs w:val="24"/>
        </w:rPr>
        <w:t>Институт экономики</w:t>
      </w:r>
    </w:p>
    <w:p w:rsidR="00F04239" w:rsidRPr="00645E3E" w:rsidRDefault="00645E3E" w:rsidP="00645E3E">
      <w:pPr>
        <w:autoSpaceDE w:val="0"/>
        <w:autoSpaceDN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45E3E">
        <w:rPr>
          <w:rFonts w:ascii="Times New Roman" w:hAnsi="Times New Roman"/>
          <w:b/>
          <w:bCs/>
          <w:sz w:val="24"/>
          <w:szCs w:val="24"/>
        </w:rPr>
        <w:t>Кафедра финансов и кредита</w:t>
      </w:r>
    </w:p>
    <w:p w:rsidR="00F04239" w:rsidRDefault="00F04239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4C68A9" w:rsidRDefault="004C68A9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4C68A9" w:rsidRDefault="004C68A9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F04239" w:rsidRPr="00EC63EA" w:rsidRDefault="00F178DA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Отчет</w:t>
      </w:r>
    </w:p>
    <w:p w:rsidR="00F04239" w:rsidRDefault="0062672F" w:rsidP="00C35D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="00264DDA">
        <w:rPr>
          <w:rFonts w:ascii="Times New Roman" w:hAnsi="Times New Roman" w:cs="Times New Roman"/>
          <w:b/>
          <w:sz w:val="28"/>
          <w:szCs w:val="28"/>
        </w:rPr>
        <w:t>о дисциплине «</w:t>
      </w:r>
      <w:r w:rsidR="00C35D8C">
        <w:rPr>
          <w:rFonts w:ascii="Times New Roman" w:hAnsi="Times New Roman" w:cs="Times New Roman"/>
          <w:b/>
          <w:sz w:val="28"/>
          <w:szCs w:val="28"/>
        </w:rPr>
        <w:t>Справочные информационные системы</w:t>
      </w:r>
      <w:r w:rsidR="00264DDA">
        <w:rPr>
          <w:rFonts w:ascii="Times New Roman" w:hAnsi="Times New Roman" w:cs="Times New Roman"/>
          <w:b/>
          <w:sz w:val="28"/>
          <w:szCs w:val="28"/>
        </w:rPr>
        <w:t>»</w:t>
      </w:r>
    </w:p>
    <w:p w:rsidR="00F178DA" w:rsidRDefault="00F178DA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178DA" w:rsidRDefault="00F178DA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72F" w:rsidRDefault="0062672F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C68A9" w:rsidRDefault="004C68A9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72F" w:rsidRDefault="0062672F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72F" w:rsidRDefault="0062672F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72F" w:rsidRPr="0062672F" w:rsidRDefault="0062672F" w:rsidP="0062672F">
      <w:pPr>
        <w:ind w:left="5103" w:firstLine="5"/>
        <w:rPr>
          <w:rFonts w:ascii="Times New Roman" w:hAnsi="Times New Roman" w:cs="Times New Roman"/>
          <w:sz w:val="28"/>
          <w:szCs w:val="28"/>
        </w:rPr>
      </w:pPr>
      <w:r w:rsidRPr="0062672F">
        <w:rPr>
          <w:rFonts w:ascii="Times New Roman" w:hAnsi="Times New Roman" w:cs="Times New Roman"/>
          <w:sz w:val="28"/>
          <w:szCs w:val="28"/>
        </w:rPr>
        <w:t>Выполнил студент:</w:t>
      </w:r>
    </w:p>
    <w:p w:rsidR="00F178DA" w:rsidRPr="009F3C8A" w:rsidRDefault="009F3C8A" w:rsidP="0062672F">
      <w:pPr>
        <w:ind w:left="5103" w:firstLine="5"/>
        <w:rPr>
          <w:rFonts w:ascii="Times New Roman" w:hAnsi="Times New Roman" w:cs="Times New Roman"/>
          <w:sz w:val="28"/>
          <w:szCs w:val="28"/>
        </w:rPr>
      </w:pPr>
      <w:r w:rsidRPr="009F3C8A">
        <w:rPr>
          <w:rFonts w:ascii="Times New Roman" w:hAnsi="Times New Roman" w:cs="Times New Roman"/>
          <w:sz w:val="28"/>
          <w:szCs w:val="28"/>
        </w:rPr>
        <w:t>3 курс, группа 3524Б6ЭКэп1, Сомов Н.В.</w:t>
      </w:r>
    </w:p>
    <w:p w:rsidR="0062672F" w:rsidRPr="0062672F" w:rsidRDefault="0062672F" w:rsidP="0062672F">
      <w:pPr>
        <w:ind w:left="5103" w:firstLine="5"/>
        <w:rPr>
          <w:rFonts w:ascii="Times New Roman" w:hAnsi="Times New Roman" w:cs="Times New Roman"/>
          <w:sz w:val="28"/>
          <w:szCs w:val="28"/>
        </w:rPr>
      </w:pPr>
      <w:r w:rsidRPr="0062672F">
        <w:rPr>
          <w:rFonts w:ascii="Times New Roman" w:hAnsi="Times New Roman" w:cs="Times New Roman"/>
          <w:sz w:val="28"/>
          <w:szCs w:val="28"/>
        </w:rPr>
        <w:t>Проверил: к.э.н. Рокунова О.В.</w:t>
      </w:r>
    </w:p>
    <w:p w:rsidR="00F178DA" w:rsidRDefault="00F178DA" w:rsidP="00847214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F178DA" w:rsidRDefault="00F178DA" w:rsidP="00847214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9F3C8A" w:rsidRDefault="00F04239" w:rsidP="00F04239">
      <w:pPr>
        <w:autoSpaceDE w:val="0"/>
        <w:autoSpaceDN w:val="0"/>
        <w:spacing w:after="120"/>
        <w:jc w:val="center"/>
        <w:rPr>
          <w:rFonts w:ascii="Times New Roman" w:hAnsi="Times New Roman"/>
          <w:sz w:val="28"/>
          <w:szCs w:val="28"/>
        </w:rPr>
      </w:pPr>
      <w:r w:rsidRPr="00E72861">
        <w:rPr>
          <w:rFonts w:ascii="Times New Roman" w:hAnsi="Times New Roman"/>
          <w:sz w:val="28"/>
          <w:szCs w:val="28"/>
        </w:rPr>
        <w:t>Нижний Новгород</w:t>
      </w:r>
      <w:r>
        <w:rPr>
          <w:rFonts w:ascii="Times New Roman" w:hAnsi="Times New Roman"/>
          <w:sz w:val="28"/>
          <w:szCs w:val="28"/>
        </w:rPr>
        <w:t>,</w:t>
      </w:r>
    </w:p>
    <w:p w:rsidR="00A31DC6" w:rsidRDefault="00F04239" w:rsidP="00F04239">
      <w:pPr>
        <w:autoSpaceDE w:val="0"/>
        <w:autoSpaceDN w:val="0"/>
        <w:spacing w:after="1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2026</w:t>
      </w:r>
    </w:p>
    <w:p w:rsidR="00A31DC6" w:rsidRDefault="00A31DC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4C68A9" w:rsidRDefault="00A31DC6" w:rsidP="004C68A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Раздел 3. Работа со справочной правовой системой КонсультантПлюс (задание 3.1)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Задания выполнены в некоммерческой интернет-версии системы КонсультантПлюс (https://www.consultant.ru/cons/cgi/online.cgi) в том порядке и тем способом, которые указаны в схемах решения.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Закладка из примера 1 поставлена в авторизованной системе «КонсультантПлюс: Студент» (student2.consultant.ru), работающей под учётной записью пользователя.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Ограничения использованных версий. Во-первых, печать списка с выбором полей «Название документа» и «Примечание к документу» (пример 2) в веб-версиях не поддерживается: кнопка «Печать» вызывает обычную печать страницы браузером. Во-вторых, полные тексты большинства информационных банков открываются по расписанию — в будни с 20:00 до 24:00 по московскому времени и круглосуточно в выходные и праздничные дни; списки документов и справки доступны круглосуточно. Эти шаги отмечены в тексте отдельно.</w:t>
      </w:r>
    </w:p>
    <w:p w:rsidR="00013A49" w:rsidRPr="00013A49" w:rsidRDefault="00C75671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1. Статья о вычетах на обучение в журнале «Главная книга»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Задание: найти статью, опубликованную в журнале «Главная книга», в которой рассматриваются вычеты на обучение: кому, сколько и как получить. Решение выполнено по второму варианту схемы — через Карточку поиска с использованием полей «Название документа» и «Источник публикации».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1. В Карточке поиска открываем вкладку «Другие разделы» и выбираем раздел «Авторские материалы» — именно в нём находится информационный банк «Бухгалтерская пресса и книги».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1_01_sections_men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3.1. Карточка поиска, вкладка «Другие разделы»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1_02_card_autho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3.2. Карточка поиска раздела «Авторские материалы»: поля «Название документа», «Источник публикации», «Автор»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2. В поле «Название документа» задаём: ВЫЧЕТЫ НА ОБУЧЕНИЕ.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1_03_title_di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3.3. Поиск по полю «Название документа»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3. В поле «Источник публикации» вводим ГЛАВНАЯ КНИГА 2019 и нажимаем «Найти». Словарь выдаёт издание за весь год и отдельные номера; выбираем «Главная книга», 2019.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1_04b_source_foun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3.4. Поиск по полю «Источник публикации»: найдено издание «Главная книга», 2019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1_05_card_fill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3.5. Карточка поиска с заполненными полями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4. Строим список документов.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1_06_li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3.6. Результат поиска — 5 документов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Ответ: найдена статья Шароновой Е.А. «Вычеты на обучение: кому, сколько и как получить» («Главная книга», 2019, N 7). Всего по заданным условиям найдено 5 документов в банке «Бухгалтерская пресса и книги».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Установка закладки. Закладка поставлена в авторизованной системе «КонсультантПлюс: Студент». Учебный комплект этой системы не включает информационный банк «Бухгалтерская пресса и книги», поэтому самой статьи Шароновой в нём нет; закладка поставлена на документ той же тематики — справочную информацию «Социальные налоговые вычеты, инвестиционные налоговые вычеты, налоговые вычеты на долгосрочные сбережения граждан, учитываемые в целях налогообложения дохода физических лиц».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p1_bm_di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3.6а. Создание закладки: имя «Пример 1 — социальный вычет на обучение»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p1_fav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3.6б. Созданная закладка в разделе «Избранное»</w:t>
      </w:r>
    </w:p>
    <w:p w:rsidR="00013A49" w:rsidRPr="00013A49" w:rsidRDefault="00C75671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2. Документы по льготам по НДФЛ, принятые с 1 января 2019 г.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Задание: найти документы, касающиеся льгот по НДФЛ, принятые с 1 января 2019 г., в которых говорится об имущественном вычете, и распечатать список названий документов информационного банка «Российское законодательство (Версия Проф)» с примечаниями.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1. Открываем Карточку поиска раздела «Законодательство» и в поле «Текст документа» задаём: ИМУЩЕСТВЕННЫЙ ВЫЧЕТ.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2_01_text_dialo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3.7. Поиск по полю «Текст документа»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2. В поле «Дата» выбираем режим «Позже чем» и указываем 01.01.2019.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2_02_date_dia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3.8. Поиск по полю «Дата»: режимы задания даты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3. В поле «Тематика» выбираем рубрику «Льготы по налогу на доходы физических лиц».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2_04_theme_searc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3.9. Поиск рубрики в поле «Тематика»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2_05_card_fill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3.10. Карточка поиска с тремя заполненными полями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4. Строим список документов (F9).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2_06_lis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3.11. Результат поиска: 63 документа в банке «Российское законодательство (Версия Проф)»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Ответ: найдены документы, вышедшие после 01.01.2019 и касающиеся имущественного вычета по НДФЛ, — 63 документа в информационном банке «Российское законодательство (Версия Проф)» и ещё ряд документов в банках судебной практики, финансовых консультаций и комментариев законодательства.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схемы, не выполнимый в веб-версии: печать списка названий документов с примечаниями. Окно «Печать» → «Выбранные поля» → «Поля» с отметкой «Название документа» и «Примечание к документу» есть только в устанавливаемой (офлайн) версии КонсультантПлюс. Проверено: ни в некоммерческой интернет-версии, ни в авторизованной системе «КонсультантПлюс: Студент» кнопка «Печать» такого окна не открывает — вызывается обычная печать страницы средствами браузера.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print_dialo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3.12. Панель списка в системе «КонсультантПлюс: Студент»: кнопка печати окна выбора полей не открывает</w:t>
      </w:r>
    </w:p>
    <w:p w:rsidR="00013A49" w:rsidRPr="00013A49" w:rsidRDefault="00C75671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3. Организации, признаваемые налогоплательщиками водного налога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Задание: найти документы, в которых говорится о том, какие организации признаются «налогоплательщиками водного налога», причём указанная фраза должна встречаться именно в этой грамматической форме.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1. В Карточке поиска раздела «Законодательство» открываем поле «Текст документа» и переходим на вкладку «Расширенный поиск». В поисковой строке набираем: НАЛОГОПЛАТЕЛЬЩИКАМИ ВОДНОГО НАЛОГА. В группе «Близость слов» выбираем «Как словосочетание», в группе «Точность слов» — «Точно, как в запросе».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3_02_dialo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3.12. Расширенный поиск по полю «Текст документа» с заданными параметрами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3_03_card_fill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3.13. Карточка поиска с заполненным полем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2. Строим список документов (F9).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3_04_lis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3.14. Результат поиска: 17 документов в банке «Российское законодательство (Версия Проф)»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3_05_nk_333_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3.15. Найденный документ — Налоговый кодекс РФ (часть вторая) с фрагментом ст. 333.8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Ответ: найдены документы, в которых словосочетание «налогоплательщиками водного налога» встречается в заданной грамматической форме. Среди них — Налоговый кодекс РФ (часть вторая) от 05.08.2000 N 117-ФЗ, ст. 333.8: «Налогоплательщиками водного налога (далее в настоящей главе — налогоплательщики) признаются организации и физические лица, в том числе индивидуальные предприниматели, осуществляющие пользование водными объектами…».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Комментарий к схеме. Если воспользоваться основным поиском поля «Текст документа», система найдёт значительно больше документов, в которых слова запроса стоят в разных словоформах и не обязательно рядом, поэтому здесь удобен именно расширенный поиск. При этом порядок документов в списке отличается от приведённого в схеме: при комплексной сортировке первой выводится справочная информация «Календарь бухгалтера на 2026 год», а Налоговый кодекс РФ идёт вторым — база с 2019 года пополнилась.</w:t>
      </w:r>
    </w:p>
    <w:p w:rsidR="00013A49" w:rsidRPr="00013A49" w:rsidRDefault="00C75671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4. Подборка действующих документов по защите прав потребителей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Задание: подготовить подборку действующих нормативных документов, содержащих информацию по вопросу защиты прав потребителей.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1. В Карточке поиска раздела «Законодательство» в поле «Тематика» находим и выбираем рубрику «Защита прав потребителей».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4_01_theme_search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3.16. Поиск рубрики «Защита прав потребителей»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2. В поле «Поиск по статусу» выбираем «Все акты, кроме утративших силу, отмененных и не вступивших в силу».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4_03_status_dialo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3.17. Поиск по полю «Поиск по статусу»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4_04_card_fille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3.18. Карточка поиска с двумя заполненными полями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3. Строим список документов (F9).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4_05_lis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3.19. Результат: 711 действующих документов в банке «Российское законодательство (Версия Проф)»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Ответ: подготовлена подборка действующих документов, касающихся защиты прав потребителей, — 711 документов в информационном банке «Российское законодательство (Версия Проф)».</w:t>
      </w:r>
    </w:p>
    <w:p w:rsidR="00013A49" w:rsidRPr="00013A49" w:rsidRDefault="00C75671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5. Документы, необходимые для получения налогового вычета на обучение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Задание: выяснить, какие документы необходимы для получения налогового вычета на обучение. Решение — через Правовой навигатор.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1. Открываем Правовой навигатор (меню «Ещё»).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5_01_more_menu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3.20. Меню «Ещё»: пункт «Правовой навигатор»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5_02_navigato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3.21. Правовой навигатор: группы понятий и ключевые понятия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2. В поисковой строке вводим: ВЫЧЕТ ОБУЧЕНИЕ и применяем фильтр.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5_03_quer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3.22. Запрос «ВЫЧЕТ ОБУЧЕНИЕ» в Правовом навигаторе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3. В левом столбце выбираем группу понятий «НДФЛ»; в правом столбце открывается список ключевых понятий этой группы, подходящие выделены синим.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5_04_group_ndf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3.23. Группа понятий «НДФЛ» и её ключевые понятия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4. Отмечаем ключевое понятие «Налоговый вычет за обучение».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5_05_concept_selecte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3.24. Выбранное ключевое понятие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Шаг 5. Строим список документов (F9).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5_06_li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3.25. Результат: 381 документ в банке «Российское законодательство (Версия Проф)»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Ответ: найдены документы с ответом на вопрос. Первой в списке при комплексной сортировке выводится справочная информация «Социальные налоговые вычеты, инвестиционные налоговые вычеты, налоговые вычеты на долгосрочные сбережения граждан, учитываемые в целях налогообложения дохода физических лиц» (материал подготовлен специалистами КонсультантПлюс), где перечислены документы, подтверждающие право на социальный вычет по расходам на обучение. Порядок предоставления вычета установлен ст. 219 Налогового кодекса РФ.</w:t>
      </w:r>
    </w:p>
    <w:p w:rsidR="00013A49" w:rsidRPr="00013A49" w:rsidRDefault="00C75671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Выводы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Все пять примеров выполнены по предложенным схемам решения. Отработаны основные способы поиска в системе КонсультантПлюс: Карточка поиска разделов «Законодательство» и «Авторские материалы», поля «Текст документа», «Название документа», «Источник публикации», «Дата», «Тематика», «Поиск по статусу», расширенный поиск по тексту документа с настройками близости и точности слов, а также Правовой навигатор.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Три шага схем требуют полной версии системы и в некоммерческой интернет-версии выполнены быть не могут: установка закладки (пример 1), печать списка с выбором полей «Название документа» и «Примечание к документу» (пример 2), а также открытие полных текстов документов информационных банков вне отведённого расписанием времени. Эти шаги нужно выполнить на компьютере с установленной полной системой.</w:t>
      </w:r>
    </w:p>
    <w:sectPr w:rsidR="00721DF5" w:rsidRPr="000079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18B8" w:rsidRDefault="004B18B8" w:rsidP="00DC2A33">
      <w:pPr>
        <w:spacing w:after="0" w:line="240" w:lineRule="auto"/>
      </w:pPr>
      <w:r>
        <w:separator/>
      </w:r>
    </w:p>
  </w:endnote>
  <w:endnote w:type="continuationSeparator" w:id="0">
    <w:p w:rsidR="004B18B8" w:rsidRDefault="004B18B8" w:rsidP="00DC2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18B8" w:rsidRDefault="004B18B8" w:rsidP="00DC2A33">
      <w:pPr>
        <w:spacing w:after="0" w:line="240" w:lineRule="auto"/>
      </w:pPr>
      <w:r>
        <w:separator/>
      </w:r>
    </w:p>
  </w:footnote>
  <w:footnote w:type="continuationSeparator" w:id="0">
    <w:p w:rsidR="004B18B8" w:rsidRDefault="004B18B8" w:rsidP="00DC2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714376"/>
    <w:multiLevelType w:val="hybridMultilevel"/>
    <w:tmpl w:val="4FC6E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E6F94"/>
    <w:multiLevelType w:val="hybridMultilevel"/>
    <w:tmpl w:val="B3C88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A57234D"/>
    <w:multiLevelType w:val="hybridMultilevel"/>
    <w:tmpl w:val="4FC6EFE8"/>
    <w:lvl w:ilvl="0" w:tplc="0419000F">
      <w:start w:val="1"/>
      <w:numFmt w:val="decimal"/>
      <w:lvlText w:val="%1."/>
      <w:lvlJc w:val="left"/>
      <w:pPr>
        <w:ind w:left="73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027" w:hanging="360"/>
      </w:pPr>
    </w:lvl>
    <w:lvl w:ilvl="2" w:tplc="0419001B" w:tentative="1">
      <w:start w:val="1"/>
      <w:numFmt w:val="lowerRoman"/>
      <w:lvlText w:val="%3."/>
      <w:lvlJc w:val="right"/>
      <w:pPr>
        <w:ind w:left="8747" w:hanging="180"/>
      </w:pPr>
    </w:lvl>
    <w:lvl w:ilvl="3" w:tplc="0419000F" w:tentative="1">
      <w:start w:val="1"/>
      <w:numFmt w:val="decimal"/>
      <w:lvlText w:val="%4."/>
      <w:lvlJc w:val="left"/>
      <w:pPr>
        <w:ind w:left="9467" w:hanging="360"/>
      </w:pPr>
    </w:lvl>
    <w:lvl w:ilvl="4" w:tplc="04190019" w:tentative="1">
      <w:start w:val="1"/>
      <w:numFmt w:val="lowerLetter"/>
      <w:lvlText w:val="%5."/>
      <w:lvlJc w:val="left"/>
      <w:pPr>
        <w:ind w:left="10187" w:hanging="360"/>
      </w:pPr>
    </w:lvl>
    <w:lvl w:ilvl="5" w:tplc="0419001B" w:tentative="1">
      <w:start w:val="1"/>
      <w:numFmt w:val="lowerRoman"/>
      <w:lvlText w:val="%6."/>
      <w:lvlJc w:val="right"/>
      <w:pPr>
        <w:ind w:left="10907" w:hanging="180"/>
      </w:pPr>
    </w:lvl>
    <w:lvl w:ilvl="6" w:tplc="0419000F" w:tentative="1">
      <w:start w:val="1"/>
      <w:numFmt w:val="decimal"/>
      <w:lvlText w:val="%7."/>
      <w:lvlJc w:val="left"/>
      <w:pPr>
        <w:ind w:left="11627" w:hanging="360"/>
      </w:pPr>
    </w:lvl>
    <w:lvl w:ilvl="7" w:tplc="04190019" w:tentative="1">
      <w:start w:val="1"/>
      <w:numFmt w:val="lowerLetter"/>
      <w:lvlText w:val="%8."/>
      <w:lvlJc w:val="left"/>
      <w:pPr>
        <w:ind w:left="12347" w:hanging="360"/>
      </w:pPr>
    </w:lvl>
    <w:lvl w:ilvl="8" w:tplc="0419001B" w:tentative="1">
      <w:start w:val="1"/>
      <w:numFmt w:val="lowerRoman"/>
      <w:lvlText w:val="%9."/>
      <w:lvlJc w:val="right"/>
      <w:pPr>
        <w:ind w:left="13067" w:hanging="180"/>
      </w:pPr>
    </w:lvl>
  </w:abstractNum>
  <w:abstractNum w:abstractNumId="3" w15:restartNumberingAfterBreak="0">
    <w:nsid w:val="545E4EDE"/>
    <w:multiLevelType w:val="hybridMultilevel"/>
    <w:tmpl w:val="4FC6EFE8"/>
    <w:lvl w:ilvl="0" w:tplc="0419000F">
      <w:start w:val="1"/>
      <w:numFmt w:val="decimal"/>
      <w:lvlText w:val="%1."/>
      <w:lvlJc w:val="left"/>
      <w:pPr>
        <w:ind w:left="73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027" w:hanging="360"/>
      </w:pPr>
    </w:lvl>
    <w:lvl w:ilvl="2" w:tplc="0419001B" w:tentative="1">
      <w:start w:val="1"/>
      <w:numFmt w:val="lowerRoman"/>
      <w:lvlText w:val="%3."/>
      <w:lvlJc w:val="right"/>
      <w:pPr>
        <w:ind w:left="8747" w:hanging="180"/>
      </w:pPr>
    </w:lvl>
    <w:lvl w:ilvl="3" w:tplc="0419000F" w:tentative="1">
      <w:start w:val="1"/>
      <w:numFmt w:val="decimal"/>
      <w:lvlText w:val="%4."/>
      <w:lvlJc w:val="left"/>
      <w:pPr>
        <w:ind w:left="9467" w:hanging="360"/>
      </w:pPr>
    </w:lvl>
    <w:lvl w:ilvl="4" w:tplc="04190019" w:tentative="1">
      <w:start w:val="1"/>
      <w:numFmt w:val="lowerLetter"/>
      <w:lvlText w:val="%5."/>
      <w:lvlJc w:val="left"/>
      <w:pPr>
        <w:ind w:left="10187" w:hanging="360"/>
      </w:pPr>
    </w:lvl>
    <w:lvl w:ilvl="5" w:tplc="0419001B" w:tentative="1">
      <w:start w:val="1"/>
      <w:numFmt w:val="lowerRoman"/>
      <w:lvlText w:val="%6."/>
      <w:lvlJc w:val="right"/>
      <w:pPr>
        <w:ind w:left="10907" w:hanging="180"/>
      </w:pPr>
    </w:lvl>
    <w:lvl w:ilvl="6" w:tplc="0419000F" w:tentative="1">
      <w:start w:val="1"/>
      <w:numFmt w:val="decimal"/>
      <w:lvlText w:val="%7."/>
      <w:lvlJc w:val="left"/>
      <w:pPr>
        <w:ind w:left="11627" w:hanging="360"/>
      </w:pPr>
    </w:lvl>
    <w:lvl w:ilvl="7" w:tplc="04190019" w:tentative="1">
      <w:start w:val="1"/>
      <w:numFmt w:val="lowerLetter"/>
      <w:lvlText w:val="%8."/>
      <w:lvlJc w:val="left"/>
      <w:pPr>
        <w:ind w:left="12347" w:hanging="360"/>
      </w:pPr>
    </w:lvl>
    <w:lvl w:ilvl="8" w:tplc="0419001B" w:tentative="1">
      <w:start w:val="1"/>
      <w:numFmt w:val="lowerRoman"/>
      <w:lvlText w:val="%9."/>
      <w:lvlJc w:val="right"/>
      <w:pPr>
        <w:ind w:left="13067" w:hanging="180"/>
      </w:pPr>
    </w:lvl>
  </w:abstractNum>
  <w:abstractNum w:abstractNumId="4" w15:restartNumberingAfterBreak="0">
    <w:nsid w:val="62C31B03"/>
    <w:multiLevelType w:val="hybridMultilevel"/>
    <w:tmpl w:val="0D9C5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54233"/>
    <w:multiLevelType w:val="hybridMultilevel"/>
    <w:tmpl w:val="7AE66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561C5A"/>
    <w:multiLevelType w:val="hybridMultilevel"/>
    <w:tmpl w:val="BFD60D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214"/>
    <w:rsid w:val="00007920"/>
    <w:rsid w:val="00013A49"/>
    <w:rsid w:val="00045780"/>
    <w:rsid w:val="00064C2E"/>
    <w:rsid w:val="000840D0"/>
    <w:rsid w:val="000C55BB"/>
    <w:rsid w:val="000E189C"/>
    <w:rsid w:val="000E7EEA"/>
    <w:rsid w:val="0011101F"/>
    <w:rsid w:val="00122412"/>
    <w:rsid w:val="0012738E"/>
    <w:rsid w:val="00132118"/>
    <w:rsid w:val="00136825"/>
    <w:rsid w:val="00152C4D"/>
    <w:rsid w:val="00153641"/>
    <w:rsid w:val="00164AB3"/>
    <w:rsid w:val="00165B89"/>
    <w:rsid w:val="001B672B"/>
    <w:rsid w:val="002141E0"/>
    <w:rsid w:val="00224B15"/>
    <w:rsid w:val="00264DDA"/>
    <w:rsid w:val="0027344A"/>
    <w:rsid w:val="00283FB7"/>
    <w:rsid w:val="002971A3"/>
    <w:rsid w:val="002C4236"/>
    <w:rsid w:val="002D6BE0"/>
    <w:rsid w:val="002E2899"/>
    <w:rsid w:val="00324E10"/>
    <w:rsid w:val="0033224D"/>
    <w:rsid w:val="00350F5F"/>
    <w:rsid w:val="00351B94"/>
    <w:rsid w:val="00363F87"/>
    <w:rsid w:val="003654D0"/>
    <w:rsid w:val="003704CE"/>
    <w:rsid w:val="00392430"/>
    <w:rsid w:val="003F59D0"/>
    <w:rsid w:val="003F6E3D"/>
    <w:rsid w:val="003F7569"/>
    <w:rsid w:val="0042533A"/>
    <w:rsid w:val="004261B1"/>
    <w:rsid w:val="004633EB"/>
    <w:rsid w:val="00474907"/>
    <w:rsid w:val="004A10CC"/>
    <w:rsid w:val="004A7BF6"/>
    <w:rsid w:val="004A7C94"/>
    <w:rsid w:val="004B18B8"/>
    <w:rsid w:val="004C68A9"/>
    <w:rsid w:val="004E4EF0"/>
    <w:rsid w:val="00516C7C"/>
    <w:rsid w:val="005324AF"/>
    <w:rsid w:val="00541950"/>
    <w:rsid w:val="00550FA6"/>
    <w:rsid w:val="005F0401"/>
    <w:rsid w:val="006240B0"/>
    <w:rsid w:val="006265F7"/>
    <w:rsid w:val="0062672F"/>
    <w:rsid w:val="00633FD4"/>
    <w:rsid w:val="0064548E"/>
    <w:rsid w:val="00645E3E"/>
    <w:rsid w:val="0065228D"/>
    <w:rsid w:val="006643DF"/>
    <w:rsid w:val="00672E45"/>
    <w:rsid w:val="00693E1C"/>
    <w:rsid w:val="006A15FF"/>
    <w:rsid w:val="006A5C14"/>
    <w:rsid w:val="006D1C50"/>
    <w:rsid w:val="006D242F"/>
    <w:rsid w:val="00713A0F"/>
    <w:rsid w:val="0071532E"/>
    <w:rsid w:val="00721DF5"/>
    <w:rsid w:val="00730FD9"/>
    <w:rsid w:val="00751F7E"/>
    <w:rsid w:val="00761A78"/>
    <w:rsid w:val="00770EFC"/>
    <w:rsid w:val="00795B06"/>
    <w:rsid w:val="007B3629"/>
    <w:rsid w:val="007B60D0"/>
    <w:rsid w:val="007C66A3"/>
    <w:rsid w:val="00847214"/>
    <w:rsid w:val="00847A2B"/>
    <w:rsid w:val="00863F2D"/>
    <w:rsid w:val="00896D36"/>
    <w:rsid w:val="008A1C5A"/>
    <w:rsid w:val="008A5936"/>
    <w:rsid w:val="008B0DEC"/>
    <w:rsid w:val="008B1086"/>
    <w:rsid w:val="008C341A"/>
    <w:rsid w:val="008D5C7C"/>
    <w:rsid w:val="0090741E"/>
    <w:rsid w:val="00934EC8"/>
    <w:rsid w:val="00934EF9"/>
    <w:rsid w:val="00970C92"/>
    <w:rsid w:val="009C69FE"/>
    <w:rsid w:val="009D2F7D"/>
    <w:rsid w:val="009D75F1"/>
    <w:rsid w:val="009F3C8A"/>
    <w:rsid w:val="009F6F39"/>
    <w:rsid w:val="00A109BD"/>
    <w:rsid w:val="00A31DC6"/>
    <w:rsid w:val="00A62225"/>
    <w:rsid w:val="00A640EB"/>
    <w:rsid w:val="00A82FC5"/>
    <w:rsid w:val="00A83A01"/>
    <w:rsid w:val="00A91918"/>
    <w:rsid w:val="00A957C5"/>
    <w:rsid w:val="00AA0993"/>
    <w:rsid w:val="00AA1494"/>
    <w:rsid w:val="00AA39F6"/>
    <w:rsid w:val="00AA4630"/>
    <w:rsid w:val="00AC2322"/>
    <w:rsid w:val="00AD1F09"/>
    <w:rsid w:val="00AF1675"/>
    <w:rsid w:val="00AF1890"/>
    <w:rsid w:val="00B01CF2"/>
    <w:rsid w:val="00B57EE8"/>
    <w:rsid w:val="00BB0314"/>
    <w:rsid w:val="00BD27C5"/>
    <w:rsid w:val="00C0575E"/>
    <w:rsid w:val="00C06C3B"/>
    <w:rsid w:val="00C11D4E"/>
    <w:rsid w:val="00C35D8C"/>
    <w:rsid w:val="00C60200"/>
    <w:rsid w:val="00C64B6B"/>
    <w:rsid w:val="00C75671"/>
    <w:rsid w:val="00CC2AE3"/>
    <w:rsid w:val="00CC5A32"/>
    <w:rsid w:val="00CE14F8"/>
    <w:rsid w:val="00D139A2"/>
    <w:rsid w:val="00D268A0"/>
    <w:rsid w:val="00D321AF"/>
    <w:rsid w:val="00D328DA"/>
    <w:rsid w:val="00D424A4"/>
    <w:rsid w:val="00D7394D"/>
    <w:rsid w:val="00D84FF0"/>
    <w:rsid w:val="00DB11A7"/>
    <w:rsid w:val="00DB4A68"/>
    <w:rsid w:val="00DB7B8F"/>
    <w:rsid w:val="00DC2A33"/>
    <w:rsid w:val="00E048ED"/>
    <w:rsid w:val="00E2236C"/>
    <w:rsid w:val="00E2790C"/>
    <w:rsid w:val="00E438A5"/>
    <w:rsid w:val="00E5354D"/>
    <w:rsid w:val="00E67390"/>
    <w:rsid w:val="00E84266"/>
    <w:rsid w:val="00EB324F"/>
    <w:rsid w:val="00ED5422"/>
    <w:rsid w:val="00EF40FC"/>
    <w:rsid w:val="00F04239"/>
    <w:rsid w:val="00F04731"/>
    <w:rsid w:val="00F077CC"/>
    <w:rsid w:val="00F178DA"/>
    <w:rsid w:val="00F405C1"/>
    <w:rsid w:val="00F46B74"/>
    <w:rsid w:val="00F47DE2"/>
    <w:rsid w:val="00F71F75"/>
    <w:rsid w:val="00F8526D"/>
    <w:rsid w:val="00F87AEC"/>
    <w:rsid w:val="00F9289F"/>
    <w:rsid w:val="00FB0B8A"/>
    <w:rsid w:val="00FB346E"/>
    <w:rsid w:val="00FD43C7"/>
    <w:rsid w:val="00FE7D0E"/>
    <w:rsid w:val="00FF07DC"/>
    <w:rsid w:val="00FF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681424C-1CF0-434A-9821-00203B1A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9074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7214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47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47214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C2A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C2A33"/>
  </w:style>
  <w:style w:type="paragraph" w:styleId="a8">
    <w:name w:val="footer"/>
    <w:basedOn w:val="a"/>
    <w:link w:val="a9"/>
    <w:uiPriority w:val="99"/>
    <w:unhideWhenUsed/>
    <w:rsid w:val="00DC2A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C2A33"/>
  </w:style>
  <w:style w:type="paragraph" w:customStyle="1" w:styleId="2909F619802848F09E01365C32F34654">
    <w:name w:val="2909F619802848F09E01365C32F34654"/>
    <w:rsid w:val="00DC2A33"/>
    <w:rPr>
      <w:rFonts w:eastAsiaTheme="minorEastAsia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0741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a">
    <w:name w:val="Table Grid"/>
    <w:basedOn w:val="a1"/>
    <w:uiPriority w:val="59"/>
    <w:rsid w:val="00907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064C2E"/>
    <w:rPr>
      <w:color w:val="800080" w:themeColor="followedHyperlink"/>
      <w:u w:val="single"/>
    </w:rPr>
  </w:style>
  <w:style w:type="character" w:styleId="ac">
    <w:name w:val="Strong"/>
    <w:basedOn w:val="a0"/>
    <w:uiPriority w:val="22"/>
    <w:qFormat/>
    <w:rsid w:val="00863F2D"/>
    <w:rPr>
      <w:b/>
      <w:bCs/>
    </w:rPr>
  </w:style>
  <w:style w:type="character" w:customStyle="1" w:styleId="apple-converted-space">
    <w:name w:val="apple-converted-space"/>
    <w:basedOn w:val="a0"/>
    <w:rsid w:val="008B1086"/>
  </w:style>
  <w:style w:type="paragraph" w:styleId="ad">
    <w:name w:val="List Paragraph"/>
    <w:basedOn w:val="a"/>
    <w:uiPriority w:val="34"/>
    <w:qFormat/>
    <w:rsid w:val="00721DF5"/>
    <w:pPr>
      <w:ind w:left="720"/>
      <w:contextualSpacing/>
    </w:pPr>
  </w:style>
  <w:style w:type="character" w:customStyle="1" w:styleId="hilight">
    <w:name w:val="hilight"/>
    <w:basedOn w:val="a0"/>
    <w:rsid w:val="00425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1216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55216054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2072340851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213884047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513496427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444957172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2031640744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</w:divsChild>
    </w:div>
    <w:div w:id="12414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46346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793400882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675255464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936789936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68151120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056709054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39821143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12566119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</w:divsChild>
    </w:div>
    <w:div w:id="13278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684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977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66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47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054541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865363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6935280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6479349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442574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9981881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4266835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jpg"/><Relationship Id="rId3" Type="http://schemas.openxmlformats.org/officeDocument/2006/relationships/settings" Target="settings.xml"/><Relationship Id="rId7" Type="http://schemas.openxmlformats.org/officeDocument/2006/relationships/hyperlink" Target="http://www.lib.unn.ru/" TargetMode="Externa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rait.ru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6.jp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Рокунова Ольга Васильевна</cp:lastModifiedBy>
  <cp:revision>17</cp:revision>
  <cp:lastPrinted>2017-05-22T12:02:00Z</cp:lastPrinted>
  <dcterms:created xsi:type="dcterms:W3CDTF">2022-10-08T13:21:00Z</dcterms:created>
  <dcterms:modified xsi:type="dcterms:W3CDTF">2022-10-08T13:47:00Z</dcterms:modified>
</cp:coreProperties>
</file>