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>
          <w:b w:val="0"/>
          <w:sz w:val="24"/>
        </w:rPr>
        <w:t>МИНИСТЕРСТВО НАУКИ И ВЫСШЕГО ОБРАЗОВАНИЯ</w:t>
      </w:r>
    </w:p>
    <w:p>
      <w:pPr>
        <w:spacing w:before="0" w:after="0"/>
        <w:ind w:firstLine="0"/>
        <w:jc w:val="center"/>
      </w:pPr>
      <w:r>
        <w:rPr>
          <w:b w:val="0"/>
          <w:sz w:val="24"/>
        </w:rPr>
        <w:t>РОССИЙСКОЙ ФЕДЕРАЦИИ</w:t>
      </w:r>
    </w:p>
    <w:p>
      <w:pPr>
        <w:spacing w:before="0" w:after="0"/>
        <w:ind w:firstLine="0"/>
        <w:jc w:val="center"/>
      </w:pPr>
      <w:r>
        <w:rPr>
          <w:b w:val="0"/>
          <w:sz w:val="24"/>
        </w:rPr>
        <w:t>Федеральное государственное автономное образовательное учреждение</w:t>
      </w:r>
    </w:p>
    <w:p>
      <w:pPr>
        <w:spacing w:before="0" w:after="0"/>
        <w:ind w:firstLine="0"/>
        <w:jc w:val="center"/>
      </w:pPr>
      <w:r>
        <w:rPr>
          <w:b w:val="0"/>
          <w:sz w:val="24"/>
        </w:rPr>
        <w:t>высшего образования</w:t>
      </w:r>
    </w:p>
    <w:p>
      <w:pPr>
        <w:spacing w:before="0" w:after="0"/>
        <w:ind w:firstLine="0"/>
        <w:jc w:val="center"/>
      </w:pPr>
      <w:r>
        <w:rPr>
          <w:b w:val="0"/>
          <w:sz w:val="24"/>
        </w:rPr>
        <w:t>«Национальный исследовательский Нижегородский государственный</w:t>
      </w:r>
    </w:p>
    <w:p>
      <w:pPr>
        <w:spacing w:before="0" w:after="0"/>
        <w:ind w:firstLine="0"/>
        <w:jc w:val="center"/>
      </w:pPr>
      <w:r>
        <w:rPr>
          <w:b w:val="0"/>
          <w:sz w:val="24"/>
        </w:rPr>
        <w:t>университет им. Н.И. Лобачевского»</w:t>
      </w:r>
    </w:p>
    <w:p>
      <w:pPr>
        <w:spacing w:before="120" w:after="0"/>
        <w:ind w:firstLine="0"/>
        <w:jc w:val="center"/>
      </w:pPr>
      <w:r>
        <w:rPr>
          <w:b w:val="0"/>
          <w:sz w:val="24"/>
        </w:rPr>
        <w:t>Институт экономики и предпринимательства</w:t>
      </w:r>
    </w:p>
    <w:p>
      <w:pPr>
        <w:spacing w:before="320" w:after="0"/>
        <w:ind w:firstLine="0"/>
        <w:jc w:val="center"/>
      </w:pPr>
      <w:r>
        <w:rPr>
          <w:b/>
          <w:sz w:val="28"/>
        </w:rPr>
        <w:t>ЗАДАНИЕ 2</w:t>
      </w:r>
    </w:p>
    <w:p>
      <w:pPr>
        <w:spacing w:before="0" w:after="0"/>
        <w:ind w:firstLine="0"/>
        <w:jc w:val="center"/>
      </w:pPr>
      <w:r>
        <w:rPr>
          <w:b w:val="0"/>
          <w:sz w:val="28"/>
        </w:rPr>
        <w:t>по дисциплине «Экономика труда и управление персоналом»</w:t>
      </w:r>
    </w:p>
    <w:p>
      <w:pPr>
        <w:spacing w:before="0" w:after="0"/>
        <w:ind w:firstLine="0"/>
        <w:jc w:val="center"/>
      </w:pPr>
      <w:r>
        <w:rPr>
          <w:b w:val="0"/>
          <w:sz w:val="28"/>
        </w:rPr>
        <w:t>Анализ ситуации: система управления персоналом ООО «Ромашка»</w:t>
      </w:r>
    </w:p>
    <w:p>
      <w:pPr>
        <w:spacing w:before="240" w:after="0"/>
        <w:ind w:firstLine="0"/>
        <w:jc w:val="right"/>
      </w:pPr>
      <w:r>
        <w:rPr>
          <w:b w:val="0"/>
          <w:sz w:val="26"/>
        </w:rPr>
        <w:t>Выполнил: студент 3 курса, группа 3524Б6ЭКэп1,</w:t>
      </w:r>
    </w:p>
    <w:p>
      <w:pPr>
        <w:spacing w:before="0" w:after="0"/>
        <w:ind w:firstLine="0"/>
        <w:jc w:val="right"/>
      </w:pPr>
      <w:r>
        <w:rPr>
          <w:b w:val="0"/>
          <w:sz w:val="26"/>
        </w:rPr>
        <w:t>направление 38.03.01 «Экономика»,</w:t>
      </w:r>
    </w:p>
    <w:p>
      <w:pPr>
        <w:spacing w:before="0" w:after="0"/>
        <w:ind w:firstLine="0"/>
        <w:jc w:val="right"/>
      </w:pPr>
      <w:r>
        <w:rPr>
          <w:b w:val="0"/>
          <w:sz w:val="26"/>
        </w:rPr>
        <w:t>профиль «Экономика, международный бизнес</w:t>
      </w:r>
    </w:p>
    <w:p>
      <w:pPr>
        <w:spacing w:before="0" w:after="0"/>
        <w:ind w:firstLine="0"/>
        <w:jc w:val="right"/>
      </w:pPr>
      <w:r>
        <w:rPr>
          <w:b w:val="0"/>
          <w:sz w:val="26"/>
        </w:rPr>
        <w:t>и предпринимательство»</w:t>
      </w:r>
    </w:p>
    <w:p>
      <w:pPr>
        <w:spacing w:before="0" w:after="0"/>
        <w:ind w:firstLine="0"/>
        <w:jc w:val="right"/>
      </w:pPr>
      <w:r>
        <w:rPr>
          <w:b w:val="0"/>
          <w:sz w:val="26"/>
        </w:rPr>
        <w:t>Сомов Никита Владимирович</w:t>
      </w:r>
    </w:p>
    <w:p>
      <w:pPr>
        <w:spacing w:before="240" w:after="200"/>
        <w:ind w:firstLine="0"/>
        <w:jc w:val="center"/>
      </w:pPr>
      <w:r>
        <w:rPr>
          <w:b w:val="0"/>
          <w:sz w:val="28"/>
        </w:rPr>
        <w:t>Нижний Новгород, 2026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1. Какие недостатки и достоинства управления персоналом сложились в организации?</w:t>
      </w:r>
    </w:p>
    <w:p>
      <w:pPr>
        <w:spacing w:before="0" w:after="0"/>
        <w:ind w:firstLine="709"/>
        <w:jc w:val="both"/>
      </w:pPr>
      <w:r>
        <w:rPr>
          <w:b/>
          <w:sz w:val="28"/>
        </w:rPr>
        <w:t>Достоинства: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сильный лидер с ясным стратегическим видением, быстрые решения;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благоприятный климат, инициативы рядовых сотрудников поддерживаются;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низкая текучесть, лояльное кадровое ядро, внутренняя карьера работает;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устойчивое финансовое положение — есть ресурс на развитие системы управления персоналом.</w:t>
      </w:r>
    </w:p>
    <w:p>
      <w:pPr>
        <w:spacing w:before="120" w:after="0"/>
        <w:ind w:firstLine="709"/>
        <w:jc w:val="both"/>
      </w:pPr>
      <w:r>
        <w:rPr>
          <w:b/>
          <w:sz w:val="28"/>
        </w:rPr>
        <w:t>Недостатки: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стратегия не доводится до персонала, цели не каскадируются;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перегрузка директора и единоличные решения — управление хаотичное;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границы ответственности размыты, одно задание выдаётся двум подразделениям;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нет регламентации: ни должностных инструкций, ни положений о подразделениях, подборе, мотивации (нарушаются и ст. 8, 22, 57, 68, 189 ТК РФ);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оплата труда непрозрачна: только оклады по итогам индивидуального торга, без пересмотра и без связи с результатом;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кадровая служба ведёт только учёт; подбора, адаптации, оценки и обучения как процессов нет.</w:t>
      </w:r>
    </w:p>
    <w:p>
      <w:pPr>
        <w:spacing w:before="120" w:after="0"/>
        <w:ind w:firstLine="709"/>
        <w:jc w:val="both"/>
      </w:pPr>
      <w:r>
        <w:rPr>
          <w:b w:val="0"/>
          <w:sz w:val="28"/>
        </w:rPr>
        <w:t>Сильные стороны компании неформальны (лидерство, климат, инициативность), слабые — системны. При численности 350 человек и росте филиальной сети управление «в ручном режиме» исчерпало себя.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2. Каким образом необходимо осуществлять работу с персоналом в организации?</w:t>
      </w:r>
    </w:p>
    <w:p>
      <w:pPr>
        <w:spacing w:before="0" w:after="0"/>
        <w:ind w:firstLine="709"/>
        <w:jc w:val="both"/>
      </w:pPr>
      <w:r>
        <w:rPr>
          <w:b w:val="0"/>
          <w:sz w:val="28"/>
        </w:rPr>
        <w:t>Вводить изменения следует поэтапно, а не все сразу: сначала то, без чего не работает остальное.</w:t>
      </w:r>
    </w:p>
    <w:p>
      <w:pPr>
        <w:spacing w:before="120" w:after="0"/>
        <w:ind w:firstLine="709"/>
        <w:jc w:val="both"/>
      </w:pPr>
      <w:r>
        <w:rPr>
          <w:b/>
          <w:sz w:val="28"/>
        </w:rPr>
        <w:t>Первоочередные меры: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разграничить полномочия и ответственность руководителей подразделений, ввести правило «одна задача — один ответственный исполнитель»;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оформить обязательный минимум документов: правила внутреннего трудового распорядка, положения о подразделениях, должностные инструкции;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сделать оплату труда прозрачной: оценить должности, ввести оклады по единой сетке и премию за результат, установить ежегодный пересмотр;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передать подбор персонала кадровой службе, оставив директору только ключевые позиции.</w:t>
      </w:r>
    </w:p>
    <w:p>
      <w:pPr>
        <w:spacing w:before="120" w:after="0"/>
        <w:ind w:firstLine="709"/>
        <w:jc w:val="both"/>
      </w:pPr>
      <w:r>
        <w:rPr>
          <w:b/>
          <w:sz w:val="28"/>
        </w:rPr>
        <w:t>Следующий этап (по мере готовности):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доведение стратегии и целей до подразделений, регулярные совещания руководителей;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обучение менеджеров среднего звена управленческим компетенциям и делегирование им текущих решений;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адаптация новых работников, деловая оценка, кадровый резерв;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контроль исполнения поручений и мониторинг показателей (текучесть, срок закрытия вакансии, производительность труда).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3. Как можно усовершенствовать деятельность организации посредством изменения управления персоналом?</w:t>
      </w:r>
    </w:p>
    <w:p>
      <w:pPr>
        <w:spacing w:before="0" w:after="0"/>
        <w:ind w:firstLine="709"/>
        <w:jc w:val="both"/>
      </w:pPr>
      <w:r>
        <w:rPr>
          <w:b w:val="0"/>
          <w:sz w:val="28"/>
        </w:rPr>
        <w:t>Порядок работ: диагностика функций и численности → разграничение ответственности и штатное расписание → пакет локальных актов → служба управления персоналом → система оплаты труда → обучение руководителей и делегирование.</w:t>
      </w:r>
    </w:p>
    <w:p>
      <w:pPr>
        <w:spacing w:before="120" w:after="0"/>
        <w:ind w:firstLine="709"/>
        <w:jc w:val="both"/>
      </w:pPr>
      <w:r>
        <w:rPr>
          <w:b/>
          <w:sz w:val="28"/>
        </w:rPr>
        <w:t>Эффект: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меньше потерь рабочего времени и дублирования, сроки соблюдаются;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директор освобождается от оперативной работы для стратегических задач;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прозрачная оплата труда снижает демотивацию и риск ухода ключевых работников;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управленческие стандарты тиражируются на новые представительства, снижаются правовые риски.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4. Каким образом должна быть представлена организационная и должностная структура службы управления персоналом организации?</w:t>
      </w:r>
    </w:p>
    <w:p>
      <w:pPr>
        <w:spacing w:before="0" w:after="0"/>
        <w:ind w:firstLine="709"/>
        <w:jc w:val="both"/>
      </w:pPr>
      <w:r>
        <w:rPr>
          <w:b w:val="0"/>
          <w:sz w:val="28"/>
        </w:rPr>
        <w:t>Служба управления персоналом — самостоятельное подразделение в прямом подчинении директору, иначе она снова сведётся к кадровому учёту. Норматив — 70–100 работников на одного специалиста, значит при 350 работниках полный штат службы 4–5 единиц. Разворачивать её также лучше поэтапно: начать с трёх работников, а должности по обучению и по оплате труда вводить, когда будут готовы регламенты и система оплаты.</w:t>
      </w:r>
    </w:p>
    <w:p>
      <w:pPr>
        <w:spacing w:before="160" w:after="80"/>
        <w:ind w:firstLine="0"/>
        <w:jc w:val="left"/>
      </w:pPr>
      <w:r>
        <w:rPr>
          <w:b w:val="0"/>
          <w:sz w:val="24"/>
        </w:rPr>
        <w:t>Таблица 1 — Должностная структура службы управления персоналом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Должность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Этап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Основные задачи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Начальник службы управления персоналом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сразу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Кадровая политика, штатное расписание, локальные нормативные акты, система оплаты труда, подбор руководителей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Менеджер по подбору и адаптации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сразу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Потребность в персонале, профили должностей, отбор кандидатов, адаптация, работа с представительствами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Специалист по кадровому делопроизводству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сразу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Трудовые договоры и приказы, кадровый учёт, отчётность в СФР, воинский учёт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Экономист по труду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второй этап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Нормирование труда, расчёт численности, грейды, премирование, анализ фонда оплаты труда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Менеджер по обучению, оценке и развитию</w:t>
            </w:r>
          </w:p>
        </w:tc>
        <w:tc>
          <w:tcPr>
            <w:tcW w:type="dxa" w:w="1247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второй этап</w:t>
            </w:r>
          </w:p>
        </w:tc>
        <w:tc>
          <w:tcPr>
            <w:tcW w:type="dxa" w:w="5272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Деловая оценка, обучение руководителей, кадровый резерв, внутренние коммуникации</w:t>
            </w:r>
          </w:p>
        </w:tc>
      </w:tr>
    </w:tbl>
    <w:p>
      <w:pPr>
        <w:spacing w:before="120" w:after="0"/>
        <w:ind w:firstLine="709"/>
        <w:jc w:val="both"/>
      </w:pPr>
      <w:r>
        <w:rPr>
          <w:b w:val="0"/>
          <w:sz w:val="28"/>
        </w:rPr>
        <w:t>Структура линейно-функциональная: каждый специалист ведёт свой блок, координирует начальник службы.</w:t>
      </w:r>
    </w:p>
    <w:p>
      <w:pPr>
        <w:spacing w:before="240" w:after="120"/>
        <w:ind w:firstLine="0"/>
        <w:jc w:val="left"/>
      </w:pPr>
      <w:r>
        <w:rPr>
          <w:b/>
          <w:sz w:val="28"/>
        </w:rPr>
        <w:t>5. Каким образом можно распределить функции между сотрудниками службы управления персоналом?</w:t>
      </w:r>
    </w:p>
    <w:p>
      <w:pPr>
        <w:spacing w:before="0" w:after="0"/>
        <w:ind w:firstLine="709"/>
        <w:jc w:val="both"/>
      </w:pPr>
      <w:r>
        <w:rPr>
          <w:b w:val="0"/>
          <w:sz w:val="28"/>
        </w:rPr>
        <w:t>Каждый функциональный блок закрепляется за одним ответственным; пока штат неполный, функции второго этапа ведёт начальник службы.</w:t>
      </w:r>
    </w:p>
    <w:p>
      <w:pPr>
        <w:spacing w:before="0" w:after="80"/>
        <w:ind w:firstLine="0"/>
        <w:jc w:val="left"/>
      </w:pPr>
      <w:r>
        <w:rPr>
          <w:b w:val="0"/>
          <w:sz w:val="24"/>
        </w:rPr>
        <w:t>Таблица 2 — Распределение функций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953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Функция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Ответственный</w:t>
            </w:r>
          </w:p>
        </w:tc>
      </w:tr>
      <w:tr>
        <w:tc>
          <w:tcPr>
            <w:tcW w:type="dxa" w:w="5953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Кадровая политика, штатное расписание, регламентация, мониторинг показателей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Начальник службы</w:t>
            </w:r>
          </w:p>
        </w:tc>
      </w:tr>
      <w:tr>
        <w:tc>
          <w:tcPr>
            <w:tcW w:type="dxa" w:w="5953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Планирование потребности, подбор, адаптация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Менеджер по подбору и адаптации</w:t>
            </w:r>
          </w:p>
        </w:tc>
      </w:tr>
      <w:tr>
        <w:tc>
          <w:tcPr>
            <w:tcW w:type="dxa" w:w="5953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Кадровый учёт, отчётность, воинский учёт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Специалист по кадровому делопроизводству</w:t>
            </w:r>
          </w:p>
        </w:tc>
      </w:tr>
      <w:tr>
        <w:tc>
          <w:tcPr>
            <w:tcW w:type="dxa" w:w="5953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Нормирование труда, грейды, премирование, анализ фонда оплаты труда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Экономист по труду</w:t>
            </w:r>
          </w:p>
        </w:tc>
      </w:tr>
      <w:tr>
        <w:tc>
          <w:tcPr>
            <w:tcW w:type="dxa" w:w="5953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Деловая оценка, обучение, кадровый резерв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both"/>
            </w:pPr>
            <w:r>
              <w:rPr>
                <w:rFonts w:ascii="Times New Roman" w:hAnsi="Times New Roman"/>
                <w:sz w:val="24"/>
              </w:rPr>
              <w:t>Менеджер по обучению, оценке и развитию</w:t>
            </w:r>
          </w:p>
        </w:tc>
      </w:tr>
    </w:tbl>
    <w:p>
      <w:pPr>
        <w:spacing w:before="160" w:after="0"/>
        <w:ind w:firstLine="709"/>
        <w:jc w:val="both"/>
      </w:pPr>
      <w:r>
        <w:rPr>
          <w:b/>
          <w:sz w:val="28"/>
        </w:rPr>
        <w:t>Разграничение с руководителями: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служба управления персоналом — процедуры, документы, инструменты, контроль и учёт;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линейный руководитель — заявка на подбор, выбор кандидата, постановка задач и сроков, оценка подчинённых;</w:t>
      </w:r>
    </w:p>
    <w:p>
      <w:pPr>
        <w:pStyle w:val="ListBullet"/>
        <w:spacing w:line="360" w:lineRule="auto" w:after="0"/>
        <w:ind w:left="567" w:firstLine="142"/>
        <w:jc w:val="both"/>
      </w:pPr>
      <w:r>
        <w:rPr>
          <w:rFonts w:ascii="Times New Roman" w:hAnsi="Times New Roman"/>
          <w:sz w:val="28"/>
        </w:rPr>
        <w:t>директор — утверждение кадровой политики, штатного расписания, системы оплаты и ключевых назначений.</w:t>
      </w:r>
    </w:p>
    <w:p>
      <w:pPr>
        <w:spacing w:before="120" w:after="0"/>
        <w:ind w:firstLine="709"/>
        <w:jc w:val="both"/>
      </w:pPr>
      <w:r>
        <w:rPr>
          <w:b w:val="0"/>
          <w:sz w:val="28"/>
        </w:rPr>
        <w:t>Это снимает с директора оперативную работу, исключает выдачу одного задания двум подразделениям и делает оплату труда прозрачной, сохраняя инициативность персонала.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