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333333"/>
          <w:sz w:val="24"/>
        </w:rPr>
        <w:t>INSTITUICAO DE ENSINO SUPERIOR</w:t>
        <w:br/>
        <w:t>CURSO DE TECNOLOGIA / CIENCIA DA COMPUTACAO</w:t>
        <w:br/>
        <w:t>DISCIPLINA: MACHINE LEARNING - AVALIACAO 1 (AV1)</w:t>
        <w:br/>
        <w:br/>
      </w:r>
      <w:r>
        <w:rPr>
          <w:b/>
          <w:color w:val="1F497D"/>
          <w:sz w:val="40"/>
        </w:rPr>
        <w:t>RELATORIO TECNICO E ANALITICO</w:t>
        <w:br/>
        <w:t>TRABALHO PRATICO: TRILHA DE MACHINE LEARNING</w:t>
        <w:br/>
      </w:r>
      <w:r>
        <w:rPr>
          <w:i/>
          <w:sz w:val="24"/>
        </w:rPr>
        <w:br/>
        <w:t>Resolucao Rigorosa dos Quatro Problemas de Negocio:</w:t>
        <w:br/>
        <w:t>Aprendizado Supervisionado (Regressao e Classificacao) e Nao Supervisionado (Clusterizacao)</w:t>
        <w:br/>
      </w:r>
    </w:p>
    <w:p>
      <w:pPr>
        <w:jc w:val="center"/>
      </w:pPr>
      <w:r>
        <w:rPr>
          <w:b/>
          <w:sz w:val="22"/>
        </w:rPr>
        <w:t>Squad de Inteligencia Artificial &amp; Data Science</w:t>
        <w:br/>
        <w:t>Especialista Tecnico: Dado (Data Scientist)</w:t>
        <w:br/>
        <w:t>Outubro de 2026 | Reprodutibilidade Garantida (Seed: 42)</w:t>
        <w:br/>
      </w:r>
    </w:p>
    <w:p>
      <w:r>
        <w:br w:type="page"/>
      </w:r>
    </w:p>
    <w:p>
      <w:pPr>
        <w:pStyle w:val="Heading1"/>
      </w:pPr>
      <w:r>
        <w:t>1. Sumario Executivo</w:t>
      </w:r>
    </w:p>
    <w:p>
      <w:pPr>
        <w:spacing w:after="200" w:line="276" w:lineRule="auto"/>
      </w:pPr>
      <w:r>
        <w:t>Este relatorio apresenta a documentacao integral e analise aprofundada dos quatro problemas propostos no Trabalho Pratico de Machine Learning (AV1). O projeto abrange desde a analise exploratoria, saneamento de dados com tratamento estatistico de missing values, engenharia de atributos com fundamentacao em algebra linear, ate a modelagem supervisionada e nao supervisionada, com interpretacao de negocios e avaliacao de metricas de erro e custo operacional.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1987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Paradigma</w:t>
            </w:r>
          </w:p>
        </w:tc>
        <w:tc>
          <w:tcPr>
            <w:tcW w:type="dxa" w:w="1987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Algoritmo</w:t>
            </w:r>
          </w:p>
        </w:tc>
        <w:tc>
          <w:tcPr>
            <w:tcW w:type="dxa" w:w="1987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Metricas Chave</w:t>
            </w:r>
          </w:p>
        </w:tc>
        <w:tc>
          <w:tcPr>
            <w:tcW w:type="dxa" w:w="1987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Conclusao Central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  <w:t>1. O Preco Justo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Supervisionado (Regressao)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Linear Regression &amp; Ridge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R2 = 84.85%</w:t>
              <w:br/>
              <w:t>MAE = $19,245.03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Qualidade, metragem e garagem explicam 84.8% dos precos.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  <w:t>2. Ameaca do Churn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Supervisionado (Classificacao)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Logistic Reg. &amp; Random Forest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ROC-AUC = 0.8422</w:t>
              <w:br/>
              <w:t>Recall = 55.88%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Contratos mensais evadem 15.1x mais. FN e o erro critico.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  <w:t>3. Perfil do Consumidor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Nao Supervisionado (Cluster)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K-Means (K=5) + Scaler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Inercia = 65.57</w:t>
              <w:br/>
              <w:t>Silhueta = 0.5547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5 personas comerciais nitidas com planos acionaveis.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  <w:t>4. Playlist Perfeita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Nao Supervisionado (Cluster)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K-Means (K=5) / 9 Atributos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Pearson r = -0.7339</w:t>
              <w:br/>
              <w:t>5 Playlists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  <w:t>Isolamento de texto; coesao sonora acustica comprovada.</w:t>
            </w:r>
          </w:p>
        </w:tc>
      </w:tr>
    </w:tbl>
    <w:p>
      <w:pPr>
        <w:spacing w:after="280"/>
      </w:pPr>
    </w:p>
    <w:p>
      <w:pPr>
        <w:pStyle w:val="Heading1"/>
      </w:pPr>
      <w:r>
        <w:t>2. Problema 1: Regressao Linear - 'O Preco Justo'</w:t>
      </w:r>
    </w:p>
    <w:p>
      <w:r>
        <w:t>Contexto e Regra da Competicao: Uma imobiliaria contratou nossa equipe para desenvolver um modelo preditivo capaz de avaliar imoveis automaticamente. A base disponibilizada contem 1.455 imoveis (apos a remocao de 5 registros 'secretos' da competicao). A equipe que prever os precos com o menor Erro Absoluto Medio (MAE) sobre os dados de teste conquistara a pontuacao maxima.</w:t>
      </w:r>
    </w:p>
    <w:p>
      <w:pPr>
        <w:pStyle w:val="Heading2"/>
      </w:pPr>
      <w:r>
        <w:t>2.1 Analise Exploratoria: Top 3 Preditores Lineares</w:t>
      </w:r>
    </w:p>
    <w:p>
      <w:r>
        <w:t>Calculou-se o Coeficiente de Correlacao Linear de Pearson (r) entre todas as colunas numericas e o preco de venda (SalePrice). As tres variaveis com maior correlacao linear positiva sao: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Posicao</w:t>
            </w:r>
          </w:p>
        </w:tc>
        <w:tc>
          <w:tcPr>
            <w:tcW w:type="dxa" w:w="248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Variavel</w:t>
            </w:r>
          </w:p>
        </w:tc>
        <w:tc>
          <w:tcPr>
            <w:tcW w:type="dxa" w:w="248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Pearson r</w:t>
            </w:r>
          </w:p>
        </w:tc>
        <w:tc>
          <w:tcPr>
            <w:tcW w:type="dxa" w:w="2484"/>
            <w:shd w:val="clear" w:color="auto" w:fill="2E75B6"/>
          </w:tcPr>
          <w:p>
            <w:r>
              <w:rPr>
                <w:b/>
                <w:color w:val="FFFFFF"/>
                <w:sz w:val="20"/>
              </w:rPr>
              <w:t>Significado Fisico e Tecnico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OverallQual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+0.7918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Avaliacao da qualidade geral do acabamento e materiais (1 a 10).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GrLivArea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+0.7012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Area habitavel construida acima do solo (em pes quadrados).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GarageCars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+0.6430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  <w:t>Capacidade da garagem para veiculos (seguida por GarageArea r=0.6272).</w:t>
            </w:r>
          </w:p>
        </w:tc>
      </w:tr>
    </w:tbl>
    <w:p>
      <w:pPr>
        <w:spacing w:after="20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91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orrelacoes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91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1: Matriz de Correlacao Linear de Pearson das top variaveis vs SalePrice.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57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scatter_top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2: Dispersao e retas de regressao dos 3 principais preditores.</w:t>
      </w:r>
    </w:p>
    <w:p>
      <w:pPr>
        <w:pStyle w:val="Heading2"/>
      </w:pPr>
      <w:r>
        <w:t>2.2 Tratamento Estatistico de Valores Ausentes</w:t>
      </w:r>
    </w:p>
    <w:p>
      <w:r>
        <w:t>1. Coluna Numerica: LotFrontage (Comprimento da Fachada/Testada do Terreno)</w:t>
        <w:br/>
        <w:t>- Diagnostico: 259 valores nulos (17.80% da base).</w:t>
        <w:br/>
        <w:t>- Tratamento: Imputacao pela mediana agrupada por bairro (Neighborhood).</w:t>
        <w:br/>
        <w:t>- Justificativa Estatistica: O tamanho da testada e determinado pelo zoneamento e padrao de loteamento do bairro. A mediana foi selecionada por ser um estimador robusto a assimetrias e presenca de outliers extremos imobiliarios.</w:t>
        <w:br/>
        <w:br/>
        <w:t>2. Coluna Categorica: BsmtQual (Qualidade e Altura do Porao)</w:t>
        <w:br/>
        <w:t>- Diagnostico: 37 valores nulos (2.54% da base).</w:t>
        <w:br/>
        <w:t>- Tratamento: Preenchimento com a categoria estrutural explicita 'None' ('Sem Porao').</w:t>
        <w:br/>
        <w:t>- Justificativa Estatistica: Conforme a documentacao oficial de Ames, o dado ausente nao e aleatorio (MCAR), mas decorre de Missingness Estrutural (MNAR), indicando que a residencia nao possui porao. Imputar a moda inventaria um porao inexistente, e apagar a linha eliminaria amostras legitimas. Criar o rotulo 'None' preserva a realidade fisica da edificacao.</w:t>
      </w:r>
    </w:p>
    <w:p>
      <w:pPr>
        <w:pStyle w:val="Heading2"/>
      </w:pPr>
      <w:r>
        <w:t>2.3 Engenharia de Atributos e Necessidade Matematica da Conversao</w:t>
      </w:r>
    </w:p>
    <w:p>
      <w:r>
        <w:t>Foram transformadas as seguintes variaveis categoricas:</w:t>
        <w:br/>
        <w:t>1. BsmtQual via Mapeamento Ordinal: Atribuicao de pesos inteiros de 0 a 5 respeitando a escala de qualidade tecnica (Ex=5, Gd=4, TA=3, Fa=2, Po=1, None=0).</w:t>
        <w:br/>
        <w:t>2. Neighborhood via One-Hot Encoding: Criacao de variaveis indicadoras binarias com drop_first=True para evitar multicolinearidade estrita.</w:t>
        <w:br/>
        <w:br/>
        <w:t>Fundamentacao Matematica: Por que a Regressao Linear exige dados numericos?</w:t>
        <w:br/>
        <w:t>O estimador de Minimos Quadrados Ordinarios (OLS) resolve a equacao matricial:</w:t>
        <w:br/>
        <w:t>Y = X * beta + epsilon  ==&gt;  beta_estimado = (X^T * X)^(-1) * X^T * Y</w:t>
        <w:br/>
        <w:t>A matriz de planejamento X deve residir estritamente no espaco vetorial real R^(n x (p+1)). Variaveis nominais em formato de texto nao possuem estrutura algebrica: nao suportam produto interno, inversao matricial nem multiplicacao escalar. A transformacao para coordenadas numericas e condicao matematica essencial para projetar os dados no hiperplano de regressao.</w:t>
      </w:r>
    </w:p>
    <w:p>
      <w:pPr>
        <w:pStyle w:val="Heading2"/>
      </w:pPr>
      <w:r>
        <w:t>2.4 Treinamento, Metricas do Baseline e Interpretacao do R2</w:t>
      </w:r>
    </w:p>
    <w:p>
      <w:r>
        <w:t>A base foi dividida em 80% treino (1.164 imoveis) e 20% teste (291 imoveis) com random_state=42.</w:t>
        <w:br/>
        <w:t>- R2 no Conjunto de Teste: 0.8232 (82.32%)</w:t>
        <w:br/>
        <w:t>- MAE no Conjunto de Teste: $21,888.03</w:t>
        <w:br/>
        <w:t>- RMSE no Conjunto de Teste: $29,065.89</w:t>
        <w:br/>
        <w:t>- Modelo Refinado (Ridge Regression com Regularizacao L2 e Bairros): R2 = 0.8485 (84.85%) e MAE = $19,245.03 (reducao de $2,643.00 no erro absoluto medio, maximizando a chance de vitoria na competicao).</w:t>
        <w:br/>
        <w:br/>
        <w:t>Significado do R2 para a Imobiliaria:</w:t>
        <w:br/>
        <w:t>O coeficiente de determinacao R2 = 82.32% significa que mais de 82% de toda a dispersao observada nos precos de venda dos imoveis e confiavelmente explicada pelas caracteristicas fisicas e construtivas do imovel (qualidade, metragem privativa e vagas). Para a operacao de negocios, isso garante que o algoritmo fornece uma avaliacao solida e objetiva, restando menos de 18% para variacoes subjetivas de negociacao.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residuos_dispers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3: Diagnostico de residuos e comparativo Real vs Previsto.</w:t>
      </w:r>
    </w:p>
    <w:p>
      <w:r>
        <w:br w:type="page"/>
      </w:r>
    </w:p>
    <w:p>
      <w:pPr>
        <w:pStyle w:val="Heading1"/>
      </w:pPr>
      <w:r>
        <w:t>3. Problema 2: Classificacao - 'A Ameaca do Churn'</w:t>
      </w:r>
    </w:p>
    <w:p>
      <w:r>
        <w:t>Contexto: Uma operadora de telecomunicacoes busca identificar clientes com alta propensao ao cancelamento (Churn) para agir preventivamente com acoes de retencao.</w:t>
      </w:r>
    </w:p>
    <w:p>
      <w:pPr>
        <w:pStyle w:val="Heading2"/>
      </w:pPr>
      <w:r>
        <w:t>3.1 Compreensao do Negocio e Diagnostico de Desbalanceamento</w:t>
      </w:r>
    </w:p>
    <w:p>
      <w:r>
        <w:t>A variavel dependente e Churn ('Yes' = 1.869 clientes / 26.54%; 'No' = 5.174 clientes / 73.46%).</w:t>
        <w:br/>
        <w:t>Diagnostico: Trata-se de uma base moderadamente desbalanceada (razao de 2.77 para 1). Em cenarios desbalanceados, a acuracia isolada e enganosa (um modelo que chute 'No' sempre teria 73.5% de acuracia nominal sem identificar nenhuma evasao). Por isso, as metricas mandatorias sao Recall, Precision, F1-Score e ROC-AUC.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8941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distribuicao_chur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4: Distribuicao de frequencias da variavel Churn.</w:t>
      </w:r>
    </w:p>
    <w:p>
      <w:pPr>
        <w:pStyle w:val="Heading2"/>
      </w:pPr>
      <w:r>
        <w:t>3.2 Analise de Risco Contratual: Mensal vs Anual</w:t>
      </w:r>
    </w:p>
    <w:p>
      <w:r>
        <w:t>Cruzando os dados de contrato (Contract) com a evasao:</w:t>
        <w:br/>
        <w:t>- Contratos Mensais (Month-to-month): 42.71% de taxa de evasao (1.655 de 3.875 clientes).</w:t>
        <w:br/>
        <w:t>- Contratos de 1 Ano (One year): 11.27% de evasao (166 de 1.473 clientes).</w:t>
        <w:br/>
        <w:t>- Contratos de 2 Anos (Two year): 2.83% de evasao (48 de 1.695 clientes).</w:t>
        <w:br/>
        <w:t>Conclusao: Clientes no modelo mensal evadem quase 4 vezes mais que os contratantes anuais e mais de 15 vezes mais que clientes em planos de 2 anos. O contrato mensal representa o ponto mais vulneravel da carteira de clientes.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hurn_por_contrat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5: Analise comparativa de taxa de churn por tipo de contrato.</w:t>
      </w:r>
    </w:p>
    <w:p>
      <w:pPr>
        <w:pStyle w:val="Heading2"/>
      </w:pPr>
      <w:r>
        <w:t>3.3 Preparacao dos Dados e Diagnostico de TotalCharges</w:t>
      </w:r>
    </w:p>
    <w:p>
      <w:r>
        <w:t>A coluna TotalCharges foi fornecida como texto e continha exatamente 11 registros com espacos em branco (' '). Ao investigar esses 11 clientes, verificou-se que todos possuem tempo de permanencia (tenure) igual a zero meses. Sao clientes recem-contratados no ciclo inaugural de cobranca, cujo primeiro fechamento de fatura ainda nao ocorreu. A coercao foi realizada via pd.to_numeric com imputacao de 0.0, preservando os clientes no estudo sem perda de dados.</w:t>
      </w:r>
    </w:p>
    <w:p>
      <w:pPr>
        <w:pStyle w:val="Heading2"/>
      </w:pPr>
      <w:r>
        <w:t>3.4 Matriz de Confusao e Trade-off de Custos de Negocio</w:t>
      </w:r>
    </w:p>
    <w:p>
      <w:r>
        <w:t>A base foi dividida em 80/20 estratificada e treinamos a Regressao Logistica (ROC-AUC = 0.8422, Acuracia = 80.62%, Recall = 55.88%) e Random Forest (ROC-AUC = 0.8442).</w:t>
        <w:br/>
        <w:br/>
        <w:t>No contexto desta empresa de telecomunicacoes, o que e pior: Falso Positivo ou Falso Negativo?</w:t>
        <w:br/>
        <w:t>O Falso Negativo (FN = 165 casos) e infinitamente pior e mais prejudicial para a operacao:</w:t>
        <w:br/>
        <w:t>1. Falso Negativo: O modelo preve que o cliente esta satisfeito e nao cancelara. A empresa nao faz nenhuma intervencao; o cliente cancela e vai para a concorrencia. O prejuizo e maximo: perda do Lifetime Value (LTV) e necessidade de incorrer no Custo de Aquisicao de Clientes (CAC), que no setor de telecom e de 5 a 7 vezes mais caro do que manter um cliente retido.</w:t>
        <w:br/>
        <w:t>2. Falso Positivo (FP = 108 casos): O modelo preve evasao de quem permaneceria. O time concede um desconto ou promocao preventiva. O custo e marginal e controlado, com o beneficio colateral de aumentar a satisfacao e a lealdade do cliente.</w:t>
        <w:br/>
        <w:br/>
        <w:t>Diretriz Estrategica: A operadora deve priorizar o Recall da classe Churn, ajustando o limiar de corte para minimizar os Falsos Negativos.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59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matriz_confus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9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6: Matriz de Confusao da Regressao Logistica e Random Forest nos dados de teste.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38404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urva_roc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7: Curva ROC dos classificadores Regressao Logistica (AUC = 0.842) e Random Forest (AUC = 0.844).</w:t>
      </w:r>
    </w:p>
    <w:p>
      <w:r>
        <w:br w:type="page"/>
      </w:r>
    </w:p>
    <w:p>
      <w:pPr>
        <w:pStyle w:val="Heading1"/>
      </w:pPr>
      <w:r>
        <w:t>4. Problema 3: Clusterizacao - 'O Perfil do Consumidor'</w:t>
      </w:r>
    </w:p>
    <w:p>
      <w:r>
        <w:t>Contexto: Segmentacao nao supervisionada dos 200 clientes do Shopping Center com base em Annual Income (k$) e Spending Score (1-100) para acoes de marketing direcionadas.</w:t>
      </w:r>
    </w:p>
    <w:p>
      <w:pPr>
        <w:pStyle w:val="Heading2"/>
      </w:pPr>
      <w:r>
        <w:t>4.1 Justificativa Matematica do Escalonamento (StandardScaler)</w:t>
      </w:r>
    </w:p>
    <w:p>
      <w:r>
        <w:t>O algoritmo K-Means minimiza a soma das distancias euclidianas quadraticas intra-cluster: J = sum sum ||x_i - mu_k||^2. Como as amplitudes de grandezas diferem fortemente (renda de $15k a $137k vs score de 1 a 100), a variavel de maior variancia dominaria o calculo euclidiano, distorcendo os grupos. O StandardScaler (Z-score) normaliza ambas para media 0 e desvio padrao 1, assegurando isometria espacial.</w:t>
      </w:r>
    </w:p>
    <w:p>
      <w:pPr>
        <w:pStyle w:val="Heading2"/>
      </w:pPr>
      <w:r>
        <w:t>4.2 Metodo do Cotovelo e Coeficiente de Silhueta</w:t>
      </w:r>
    </w:p>
    <w:p>
      <w:r>
        <w:t>Executou-se o algoritmo para K de 1 a 10. O Metodo do Cotovelo registrou o ponto de inflexao evidente em K = 5 (inercia reduzida para 65.57). O Coeficiente de Silhueta atingiu seu pico maximo global exatamente em K = 5 com score de 0.5547, comprovando matematicamente que 5 e a quantidade ideal de clusters.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elbow_silhouet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8: Curvas do Cotovelo (WCSS) e Coeficiente de Silhueta para K de 1 a 10.</w:t>
      </w:r>
    </w:p>
    <w:p>
      <w:pPr>
        <w:pStyle w:val="Heading2"/>
      </w:pPr>
      <w:r>
        <w:t>4.3 Interpretacao de Negocios dos 5 Perfis Comerciais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70AD47"/>
          </w:tcPr>
          <w:p>
            <w:r>
              <w:rPr>
                <w:b/>
                <w:color w:val="FFFFFF"/>
                <w:sz w:val="19"/>
              </w:rPr>
              <w:t>Cluster</w:t>
            </w:r>
          </w:p>
        </w:tc>
        <w:tc>
          <w:tcPr>
            <w:tcW w:type="dxa" w:w="1987"/>
            <w:shd w:val="clear" w:color="auto" w:fill="70AD47"/>
          </w:tcPr>
          <w:p>
            <w:r>
              <w:rPr>
                <w:b/>
                <w:color w:val="FFFFFF"/>
                <w:sz w:val="19"/>
              </w:rPr>
              <w:t>Renda Media</w:t>
            </w:r>
          </w:p>
        </w:tc>
        <w:tc>
          <w:tcPr>
            <w:tcW w:type="dxa" w:w="1987"/>
            <w:shd w:val="clear" w:color="auto" w:fill="70AD47"/>
          </w:tcPr>
          <w:p>
            <w:r>
              <w:rPr>
                <w:b/>
                <w:color w:val="FFFFFF"/>
                <w:sz w:val="19"/>
              </w:rPr>
              <w:t>Score Medio</w:t>
            </w:r>
          </w:p>
        </w:tc>
        <w:tc>
          <w:tcPr>
            <w:tcW w:type="dxa" w:w="1987"/>
            <w:shd w:val="clear" w:color="auto" w:fill="70AD47"/>
          </w:tcPr>
          <w:p>
            <w:r>
              <w:rPr>
                <w:b/>
                <w:color w:val="FFFFFF"/>
                <w:sz w:val="19"/>
              </w:rPr>
              <w:t>Rotulo Comercial</w:t>
            </w:r>
          </w:p>
        </w:tc>
        <w:tc>
          <w:tcPr>
            <w:tcW w:type="dxa" w:w="1987"/>
            <w:shd w:val="clear" w:color="auto" w:fill="70AD47"/>
          </w:tcPr>
          <w:p>
            <w:r>
              <w:rPr>
                <w:b/>
                <w:color w:val="FFFFFF"/>
                <w:sz w:val="19"/>
              </w:rPr>
              <w:t>Estrategia de Marketing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$55.3k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49.5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Consumidores Moderados / Padrao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Programas de lealdade continua e promocoes sazonais.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$86.5k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82.1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Clientes VIP / Alto Padrao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Servico de concierge, marcas de luxo e eventos exclusivos.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$25.7k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79.4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Jovens Impulsivos / Entusiastas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Crediario facil, microcredito e moda fast-fashion via redes.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$88.2k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17.1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Poupadores Cautelosos / Racionais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Foco em durabilidade, tecnologia de ponta e alto valor.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$26.3k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20.9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Consumidores Economicos / Conscientes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Cupons de desconto, queima de estoque e foco estrito em preco.</w:t>
            </w:r>
          </w:p>
        </w:tc>
      </w:tr>
    </w:tbl>
    <w:p>
      <w:pPr>
        <w:spacing w:after="20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9134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lusters_mall_custom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1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9: Dispersao 2D dos 5 Clusters de clientes e seus centroides.</w:t>
      </w:r>
    </w:p>
    <w:p>
      <w:r>
        <w:br w:type="page"/>
      </w:r>
    </w:p>
    <w:p>
      <w:pPr>
        <w:pStyle w:val="Heading1"/>
      </w:pPr>
      <w:r>
        <w:t>5. Problema 4: Clusterizacao Musical - 'Criando a Playlist Perfeita'</w:t>
      </w:r>
    </w:p>
    <w:p>
      <w:r>
        <w:t>Contexto: O aplicativo de streaming de musica necessita criar 5 playlists automaticas baseadas exclusivamente em propriedades acusticas contínuas de 114.000 musicas do Spotify, sem utilizacao dos generos musicais textuais.</w:t>
      </w:r>
    </w:p>
    <w:p>
      <w:pPr>
        <w:pStyle w:val="Heading2"/>
      </w:pPr>
      <w:r>
        <w:t>5.1 Isolamento de Metadados Textuais</w:t>
      </w:r>
    </w:p>
    <w:p>
      <w:r>
        <w:t>Colunas como nome da musica, artista e id da track sao categoricas nominais que nao possuem ordenacao metrica no espaco euclidiano R^d. Atribuir numeros arbitrarios a textos introduziria distancias ficticias sem correspondencia com a fisica das ondas sonoras. Por isso, os metadados foram isolados em tabela de consulta (lookup), alimentando o modelo puramente com os 9 atributos continuos.</w:t>
      </w:r>
    </w:p>
    <w:p>
      <w:pPr>
        <w:pStyle w:val="Heading2"/>
      </w:pPr>
      <w:r>
        <w:t>5.2 Correlacao Acustica: Energy vs Acousticness (r = -0.7339)</w:t>
      </w:r>
    </w:p>
    <w:p>
      <w:r>
        <w:t>Constatou-se uma correlacao fortemente negativa (Pearson r = -0.7339). Explicacao Fisica e Musical: Faixas de alta energia requerem amplificacao eletrica, compressao dinamica pesada e sintetizadores (Rock, EDM). Em contraste, gravacoes acusticas preservam o timbre natural de fontes mecanicas (violao, piano classico, voz crua), com transientes suaves e menor densidade energetica. Trata-se de uma relacao mutuamente excludente na engenharia acustica de som.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correlacao_energy_acousticnes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10: Relacao inversa entre Energy e Acousticness (r = -0.7339) e matriz completa.</w:t>
      </w:r>
    </w:p>
    <w:p>
      <w:pPr>
        <w:pStyle w:val="Heading2"/>
      </w:pPr>
      <w:r>
        <w:t>5.3 Treinamento do K-Means (5 Playlists) e a Prova de Fogo</w:t>
      </w:r>
    </w:p>
    <w:p>
      <w:r>
        <w:t>Com K=5, o modelo segmentou as 114.000 musicas em 5 ambientes sonoros (Acustico Intimista, Treino Adrenalina, Festa Dancavel, Folk Nostalgico e Pop Urbano).</w:t>
        <w:br/>
        <w:br/>
        <w:t>A Prova de Fogo: Extraimos 5 musicas pertencentes ao Cluster 2 (Playlist Acustico Intimista &amp; Calmaria):</w:t>
        <w:br/>
        <w:t>1. Wes Montgomery - 'Days Of Wine And Roses' (Acousticness: 0.991, Energy: 0.030) - Jazz classico com guitarra acustica aveludada.</w:t>
        <w:br/>
        <w:t>2. Benny Martin &amp; The Wong Janice - 'Hallelujah - Piano &amp; Cello' (Acousticness: 0.888, Energy: 0.198) - Peca instrumental de piano e violoncelo.</w:t>
        <w:br/>
        <w:t>3. Moomu - 'Cloudology' (Acousticness: 0.884, Energy: 0.064) - Arranjo etereo e sereno.</w:t>
        <w:br/>
        <w:t>4. White Noise for Babies - 'Starlights' (Acousticness: 0.840, Energy: 0.152) - Faixa ambiente relaxante para sono.</w:t>
        <w:br/>
        <w:t>5. Ochre - 'Rising Tide' (Acousticness: 0.660, Energy: 0.227) - Composicao de andamento lento e timbres organicos.</w:t>
        <w:br/>
        <w:br/>
        <w:t>Avaliacao Humana: Faz total sentido estarem na mesma playlist. Todas as faixas compartilham acousticness &gt; 0.65, energia &lt; 0.25 e volumes baixos (loudness &lt; -15 dB). O ouvinte que busca foco, leitura ou repouso desfruta de perfeita continuidade auditiva, sem oscilacoes ruidosas de ritmo ou potencia.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4_clusters_distribui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11: Comparativo das assinaturas acusticas medias dos 5 clusters.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