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52"/>
          <w:szCs w:val="52"/>
        </w:rPr>
        <w:t xml:space="preserve">LAB 5 REPORT</w:t>
      </w:r>
    </w:p>
    <w:p>
      <w:pPr>
        <w:spacing w:before="0" w:after="480"/>
        <w:jc w:val="center"/>
      </w:pPr>
      <w:r>
        <w:rPr>
          <w:rFonts w:ascii="Arial" w:cs="Arial" w:eastAsia="Arial" w:hAnsi="Arial"/>
          <w:color w:val="2E74B5"/>
          <w:sz w:val="36"/>
          <w:szCs w:val="36"/>
        </w:rPr>
        <w:t xml:space="preserve">Interfacing LCD with I2C</w:t>
      </w:r>
    </w:p>
    <w:p>
      <w:pPr>
        <w:spacing w:before="0" w:after="120"/>
        <w:jc w:val="center"/>
      </w:pPr>
      <w:r>
        <w:rPr>
          <w:rFonts w:ascii="Arial" w:cs="Arial" w:eastAsia="Arial" w:hAnsi="Arial"/>
          <w:sz w:val="24"/>
          <w:szCs w:val="24"/>
        </w:rPr>
        <w:t xml:space="preserve">Name: Michael McCorkell</w:t>
      </w:r>
    </w:p>
    <w:p>
      <w:pPr>
        <w:spacing w:before="0" w:after="120"/>
        <w:jc w:val="center"/>
      </w:pPr>
      <w:r>
        <w:rPr>
          <w:rFonts w:ascii="Arial" w:cs="Arial" w:eastAsia="Arial" w:hAnsi="Arial"/>
          <w:sz w:val="24"/>
          <w:szCs w:val="24"/>
        </w:rPr>
        <w:t xml:space="preserve">Student ID: N01500049</w:t>
      </w:r>
    </w:p>
    <w:p>
      <w:pPr>
        <w:spacing w:before="0" w:after="120"/>
        <w:jc w:val="center"/>
      </w:pPr>
      <w:r>
        <w:rPr>
          <w:rFonts w:ascii="Arial" w:cs="Arial" w:eastAsia="Arial" w:hAnsi="Arial"/>
          <w:sz w:val="24"/>
          <w:szCs w:val="24"/>
        </w:rPr>
        <w:t xml:space="preserve">Course: Microcontrollers – Winter 2026</w:t>
      </w:r>
    </w:p>
    <w:p>
      <w:pPr>
        <w:spacing w:before="0" w:after="120"/>
        <w:jc w:val="center"/>
      </w:pPr>
      <w:r>
        <w:rPr>
          <w:rFonts w:ascii="Arial" w:cs="Arial" w:eastAsia="Arial" w:hAnsi="Arial"/>
          <w:sz w:val="24"/>
          <w:szCs w:val="24"/>
        </w:rPr>
        <w:t xml:space="preserve">Instructor: Nilufar Poshtiban</w:t>
      </w:r>
    </w:p>
    <w:p>
      <w:pPr>
        <w:spacing w:before="0" w:after="120"/>
        <w:jc w:val="center"/>
      </w:pPr>
      <w:r>
        <w:rPr>
          <w:rFonts w:ascii="Arial" w:cs="Arial" w:eastAsia="Arial" w:hAnsi="Arial"/>
          <w:sz w:val="24"/>
          <w:szCs w:val="24"/>
        </w:rPr>
        <w:t xml:space="preserve">Date: April 3, 2026</w:t>
      </w:r>
    </w:p>
    <w:p>
      <w:r>
        <w:br w:type="page"/>
      </w:r>
    </w:p>
    <w:p>
      <w:pPr>
        <w:pStyle w:val="Heading1"/>
        <w:spacing w:before="320" w:after="160"/>
      </w:pPr>
      <w:r>
        <w:rPr>
          <w:rFonts w:ascii="Arial" w:cs="Arial" w:eastAsia="Arial" w:hAnsi="Arial"/>
          <w:b/>
          <w:bCs/>
          <w:color w:val="1F3864"/>
          <w:sz w:val="32"/>
          <w:szCs w:val="32"/>
        </w:rPr>
        <w:t xml:space="preserve">Abstract</w:t>
      </w:r>
    </w:p>
    <w:p>
      <w:pPr>
        <w:spacing w:before="80" w:after="80" w:line="276"/>
      </w:pPr>
      <w:r>
        <w:rPr>
          <w:rFonts w:ascii="Arial" w:cs="Arial" w:eastAsia="Arial" w:hAnsi="Arial"/>
          <w:sz w:val="22"/>
          <w:szCs w:val="22"/>
        </w:rPr>
        <w:t xml:space="preserve">This lab was about getting a 16x2 LCD working with the TM4C123 microcontroller over I2C using the PCF8574 I/O expander on the back of the LCD module. Three activities were done: displaying a basic message, building a 1-second counter on the screen, and then switching the whole thing over from I2C0 to I2C1 which required both wiring and code changes. The 10 lab questions covering I2C theory, pull-up resistors, bus conflicts, and porting to other platforms are also answered.</w:t>
      </w:r>
    </w:p>
    <w:p>
      <w:pPr>
        <w:spacing w:before="60" w:after="60"/>
      </w:pPr>
      <w:r>
        <w:t xml:space="preserve"/>
      </w:r>
    </w:p>
    <w:p>
      <w:pPr>
        <w:pStyle w:val="Heading1"/>
        <w:spacing w:before="320" w:after="160"/>
      </w:pPr>
      <w:r>
        <w:rPr>
          <w:rFonts w:ascii="Arial" w:cs="Arial" w:eastAsia="Arial" w:hAnsi="Arial"/>
          <w:b/>
          <w:bCs/>
          <w:color w:val="1F3864"/>
          <w:sz w:val="32"/>
          <w:szCs w:val="32"/>
        </w:rPr>
        <w:t xml:space="preserve">Introduction</w:t>
      </w:r>
    </w:p>
    <w:p>
      <w:pPr>
        <w:spacing w:before="80" w:after="80" w:line="276"/>
      </w:pPr>
      <w:r>
        <w:rPr>
          <w:rFonts w:ascii="Arial" w:cs="Arial" w:eastAsia="Arial" w:hAnsi="Arial"/>
          <w:sz w:val="22"/>
          <w:szCs w:val="22"/>
        </w:rPr>
        <w:t xml:space="preserve">I2C (Inter-Integrated Circuit) is a two-wire serial protocol that lets a microcontroller talk to multiple peripheral devices using just a data line (SDA) and a clock line (SCL). The TM4C123 acts as the master and the LCD module acts as the slave. The LCD itself is a standard HD44780-based 16x2 display, but since that controller uses a parallel interface, a PCF8574 chip is soldered onto the back to convert I2C data into the parallel signals the LCD actually needs.</w:t>
      </w:r>
    </w:p>
    <w:p>
      <w:pPr>
        <w:spacing w:before="80" w:after="80" w:line="276"/>
      </w:pPr>
      <w:r>
        <w:rPr>
          <w:rFonts w:ascii="Arial" w:cs="Arial" w:eastAsia="Arial" w:hAnsi="Arial"/>
          <w:sz w:val="22"/>
          <w:szCs w:val="22"/>
        </w:rPr>
        <w:t xml:space="preserve">Because both SDA and SCL are open-drain lines, pull-up resistors are needed to keep them HIGH when nothing is driving them low. The slave address for the PCF8574 is typically 0x27 or 0x3F depending on how the address pins are configured on the module. In this lab 0x27 was used.</w:t>
      </w:r>
    </w:p>
    <w:p>
      <w:pPr>
        <w:spacing w:before="60" w:after="60"/>
      </w:pPr>
      <w:r>
        <w:t xml:space="preserve"/>
      </w:r>
    </w:p>
    <w:p>
      <w:pPr>
        <w:pStyle w:val="Heading1"/>
        <w:spacing w:before="320" w:after="160"/>
      </w:pPr>
      <w:r>
        <w:rPr>
          <w:rFonts w:ascii="Arial" w:cs="Arial" w:eastAsia="Arial" w:hAnsi="Arial"/>
          <w:b/>
          <w:bCs/>
          <w:color w:val="1F3864"/>
          <w:sz w:val="32"/>
          <w:szCs w:val="32"/>
        </w:rPr>
        <w:t xml:space="preserve">Objectives</w:t>
      </w:r>
    </w:p>
    <w:p>
      <w:pPr>
        <w:pStyle w:val="ListParagraph"/>
        <w:numPr>
          <w:ilvl w:val="0"/>
          <w:numId w:val="2"/>
        </w:numPr>
        <w:spacing w:before="60" w:after="60"/>
      </w:pPr>
      <w:r>
        <w:rPr>
          <w:rFonts w:ascii="Arial" w:cs="Arial" w:eastAsia="Arial" w:hAnsi="Arial"/>
          <w:sz w:val="22"/>
          <w:szCs w:val="22"/>
        </w:rPr>
        <w:t xml:space="preserve">Wire the LCD module to the TM4C123 using I2C0 on Port B (PB2 = SCL, PB3 = SDA).</w:t>
      </w:r>
    </w:p>
    <w:p>
      <w:pPr>
        <w:pStyle w:val="ListParagraph"/>
        <w:numPr>
          <w:ilvl w:val="0"/>
          <w:numId w:val="2"/>
        </w:numPr>
        <w:spacing w:before="60" w:after="60"/>
      </w:pPr>
      <w:r>
        <w:rPr>
          <w:rFonts w:ascii="Arial" w:cs="Arial" w:eastAsia="Arial" w:hAnsi="Arial"/>
          <w:sz w:val="22"/>
          <w:szCs w:val="22"/>
        </w:rPr>
        <w:t xml:space="preserve">Display text messages on the LCD, including at specific row and column positions.</w:t>
      </w:r>
    </w:p>
    <w:p>
      <w:pPr>
        <w:pStyle w:val="ListParagraph"/>
        <w:numPr>
          <w:ilvl w:val="0"/>
          <w:numId w:val="2"/>
        </w:numPr>
        <w:spacing w:before="60" w:after="60"/>
      </w:pPr>
      <w:r>
        <w:rPr>
          <w:rFonts w:ascii="Arial" w:cs="Arial" w:eastAsia="Arial" w:hAnsi="Arial"/>
          <w:sz w:val="22"/>
          <w:szCs w:val="22"/>
        </w:rPr>
        <w:t xml:space="preserve">Build an incrementing counter that updates on the LCD every second.</w:t>
      </w:r>
    </w:p>
    <w:p>
      <w:pPr>
        <w:pStyle w:val="ListParagraph"/>
        <w:numPr>
          <w:ilvl w:val="0"/>
          <w:numId w:val="2"/>
        </w:numPr>
        <w:spacing w:before="60" w:after="60"/>
      </w:pPr>
      <w:r>
        <w:rPr>
          <w:rFonts w:ascii="Arial" w:cs="Arial" w:eastAsia="Arial" w:hAnsi="Arial"/>
          <w:sz w:val="22"/>
          <w:szCs w:val="22"/>
        </w:rPr>
        <w:t xml:space="preserve">Migrate the design from I2C0 to I2C1 and document all the changes required.</w:t>
      </w:r>
    </w:p>
    <w:p>
      <w:pPr>
        <w:pStyle w:val="ListParagraph"/>
        <w:numPr>
          <w:ilvl w:val="0"/>
          <w:numId w:val="2"/>
        </w:numPr>
        <w:spacing w:before="60" w:after="60"/>
      </w:pPr>
      <w:r>
        <w:rPr>
          <w:rFonts w:ascii="Arial" w:cs="Arial" w:eastAsia="Arial" w:hAnsi="Arial"/>
          <w:sz w:val="22"/>
          <w:szCs w:val="22"/>
        </w:rPr>
        <w:t xml:space="preserve">Answer the theory questions on I2C, pull-up resistors, bus conflicts, and porting.</w:t>
      </w:r>
    </w:p>
    <w:p>
      <w:pPr>
        <w:spacing w:before="60" w:after="60"/>
      </w:pPr>
      <w:r>
        <w:t xml:space="preserve"/>
      </w:r>
    </w:p>
    <w:p>
      <w:pPr>
        <w:pStyle w:val="Heading1"/>
        <w:spacing w:before="320" w:after="160"/>
      </w:pPr>
      <w:r>
        <w:rPr>
          <w:rFonts w:ascii="Arial" w:cs="Arial" w:eastAsia="Arial" w:hAnsi="Arial"/>
          <w:b/>
          <w:bCs/>
          <w:color w:val="1F3864"/>
          <w:sz w:val="32"/>
          <w:szCs w:val="32"/>
        </w:rPr>
        <w:t xml:space="preserve">Equipment</w:t>
      </w:r>
    </w:p>
    <w:p>
      <w:pPr>
        <w:pStyle w:val="ListParagraph"/>
        <w:numPr>
          <w:ilvl w:val="0"/>
          <w:numId w:val="2"/>
        </w:numPr>
        <w:spacing w:before="60" w:after="60"/>
      </w:pPr>
      <w:r>
        <w:rPr>
          <w:rFonts w:ascii="Arial" w:cs="Arial" w:eastAsia="Arial" w:hAnsi="Arial"/>
          <w:sz w:val="22"/>
          <w:szCs w:val="22"/>
        </w:rPr>
        <w:t xml:space="preserve">TI TM4C123GH6PM Tiva C LaunchPad</w:t>
      </w:r>
    </w:p>
    <w:p>
      <w:pPr>
        <w:pStyle w:val="ListParagraph"/>
        <w:numPr>
          <w:ilvl w:val="0"/>
          <w:numId w:val="2"/>
        </w:numPr>
        <w:spacing w:before="60" w:after="60"/>
      </w:pPr>
      <w:r>
        <w:rPr>
          <w:rFonts w:ascii="Arial" w:cs="Arial" w:eastAsia="Arial" w:hAnsi="Arial"/>
          <w:sz w:val="22"/>
          <w:szCs w:val="22"/>
        </w:rPr>
        <w:t xml:space="preserve">LCD 1602 with PCF8574 I2C backpack</w:t>
      </w:r>
    </w:p>
    <w:p>
      <w:pPr>
        <w:pStyle w:val="ListParagraph"/>
        <w:numPr>
          <w:ilvl w:val="0"/>
          <w:numId w:val="2"/>
        </w:numPr>
        <w:spacing w:before="60" w:after="60"/>
      </w:pPr>
      <w:r>
        <w:rPr>
          <w:rFonts w:ascii="Arial" w:cs="Arial" w:eastAsia="Arial" w:hAnsi="Arial"/>
          <w:sz w:val="22"/>
          <w:szCs w:val="22"/>
        </w:rPr>
        <w:t xml:space="preserve">10 kΩ potentiometer (contrast adjustment)</w:t>
      </w:r>
    </w:p>
    <w:p>
      <w:pPr>
        <w:pStyle w:val="ListParagraph"/>
        <w:numPr>
          <w:ilvl w:val="0"/>
          <w:numId w:val="2"/>
        </w:numPr>
        <w:spacing w:before="60" w:after="60"/>
      </w:pPr>
      <w:r>
        <w:rPr>
          <w:rFonts w:ascii="Arial" w:cs="Arial" w:eastAsia="Arial" w:hAnsi="Arial"/>
          <w:sz w:val="22"/>
          <w:szCs w:val="22"/>
        </w:rPr>
        <w:t xml:space="preserve">Breadboard and connecting wires</w:t>
      </w:r>
    </w:p>
    <w:p>
      <w:pPr>
        <w:pStyle w:val="ListParagraph"/>
        <w:numPr>
          <w:ilvl w:val="0"/>
          <w:numId w:val="2"/>
        </w:numPr>
        <w:spacing w:before="60" w:after="60"/>
      </w:pPr>
      <w:r>
        <w:rPr>
          <w:rFonts w:ascii="Arial" w:cs="Arial" w:eastAsia="Arial" w:hAnsi="Arial"/>
          <w:sz w:val="22"/>
          <w:szCs w:val="22"/>
        </w:rPr>
        <w:t xml:space="preserve">Computer with Keil MDK IDE</w:t>
      </w:r>
    </w:p>
    <w:p>
      <w:pPr>
        <w:pStyle w:val="ListParagraph"/>
        <w:numPr>
          <w:ilvl w:val="0"/>
          <w:numId w:val="2"/>
        </w:numPr>
        <w:spacing w:before="60" w:after="60"/>
      </w:pPr>
      <w:r>
        <w:rPr>
          <w:rFonts w:ascii="Arial" w:cs="Arial" w:eastAsia="Arial" w:hAnsi="Arial"/>
          <w:sz w:val="22"/>
          <w:szCs w:val="22"/>
        </w:rPr>
        <w:t xml:space="preserve">PuTTY terminal software</w:t>
      </w:r>
    </w:p>
    <w:p>
      <w:pPr>
        <w:spacing w:before="60" w:after="60"/>
      </w:pPr>
      <w:r>
        <w:t xml:space="preserve"/>
      </w:r>
    </w:p>
    <w:p>
      <w:r>
        <w:br w:type="page"/>
      </w:r>
    </w:p>
    <w:p>
      <w:pPr>
        <w:pStyle w:val="Heading1"/>
        <w:spacing w:before="320" w:after="160"/>
      </w:pPr>
      <w:r>
        <w:rPr>
          <w:rFonts w:ascii="Arial" w:cs="Arial" w:eastAsia="Arial" w:hAnsi="Arial"/>
          <w:b/>
          <w:bCs/>
          <w:color w:val="1F3864"/>
          <w:sz w:val="32"/>
          <w:szCs w:val="32"/>
        </w:rPr>
        <w:t xml:space="preserve">Activity 1 – Basic LCD Display</w:t>
      </w:r>
    </w:p>
    <w:p>
      <w:pPr>
        <w:pStyle w:val="Heading2"/>
        <w:spacing w:before="240" w:after="120"/>
      </w:pPr>
      <w:r>
        <w:rPr>
          <w:rFonts w:ascii="Arial" w:cs="Arial" w:eastAsia="Arial" w:hAnsi="Arial"/>
          <w:b/>
          <w:bCs/>
          <w:color w:val="2E74B5"/>
          <w:sz w:val="26"/>
          <w:szCs w:val="26"/>
        </w:rPr>
        <w:t xml:space="preserve">Circuit Setup</w:t>
      </w:r>
    </w:p>
    <w:p>
      <w:pPr>
        <w:spacing w:before="80" w:after="80" w:line="276"/>
      </w:pPr>
      <w:r>
        <w:rPr>
          <w:rFonts w:ascii="Arial" w:cs="Arial" w:eastAsia="Arial" w:hAnsi="Arial"/>
          <w:sz w:val="22"/>
          <w:szCs w:val="22"/>
        </w:rPr>
        <w:t xml:space="preserve">The LCD module was wired up according to the pin configuration from the lab sheet. The two I2C lines connect to Port B on the microcontroller:</w:t>
      </w:r>
    </w:p>
    <w:p>
      <w:pPr>
        <w:pStyle w:val="ListParagraph"/>
        <w:numPr>
          <w:ilvl w:val="0"/>
          <w:numId w:val="2"/>
        </w:numPr>
        <w:spacing w:before="60" w:after="60"/>
      </w:pPr>
      <w:r>
        <w:rPr>
          <w:rFonts w:ascii="Arial" w:cs="Arial" w:eastAsia="Arial" w:hAnsi="Arial"/>
          <w:sz w:val="22"/>
          <w:szCs w:val="22"/>
        </w:rPr>
        <w:t xml:space="preserve">PB2 → SCL</w:t>
      </w:r>
    </w:p>
    <w:p>
      <w:pPr>
        <w:pStyle w:val="ListParagraph"/>
        <w:numPr>
          <w:ilvl w:val="0"/>
          <w:numId w:val="2"/>
        </w:numPr>
        <w:spacing w:before="60" w:after="60"/>
      </w:pPr>
      <w:r>
        <w:rPr>
          <w:rFonts w:ascii="Arial" w:cs="Arial" w:eastAsia="Arial" w:hAnsi="Arial"/>
          <w:sz w:val="22"/>
          <w:szCs w:val="22"/>
        </w:rPr>
        <w:t xml:space="preserve">PB3 → SDA</w:t>
      </w:r>
    </w:p>
    <w:p>
      <w:pPr>
        <w:pStyle w:val="ListParagraph"/>
        <w:numPr>
          <w:ilvl w:val="0"/>
          <w:numId w:val="2"/>
        </w:numPr>
        <w:spacing w:before="60" w:after="60"/>
      </w:pPr>
      <w:r>
        <w:rPr>
          <w:rFonts w:ascii="Arial" w:cs="Arial" w:eastAsia="Arial" w:hAnsi="Arial"/>
          <w:sz w:val="22"/>
          <w:szCs w:val="22"/>
        </w:rPr>
        <w:t xml:space="preserve">LCD VCC → 5V</w:t>
      </w:r>
    </w:p>
    <w:p>
      <w:pPr>
        <w:pStyle w:val="ListParagraph"/>
        <w:numPr>
          <w:ilvl w:val="0"/>
          <w:numId w:val="2"/>
        </w:numPr>
        <w:spacing w:before="60" w:after="60"/>
      </w:pPr>
      <w:r>
        <w:rPr>
          <w:rFonts w:ascii="Arial" w:cs="Arial" w:eastAsia="Arial" w:hAnsi="Arial"/>
          <w:sz w:val="22"/>
          <w:szCs w:val="22"/>
        </w:rPr>
        <w:t xml:space="preserve">LCD GND → GND</w:t>
      </w:r>
    </w:p>
    <w:p>
      <w:pPr>
        <w:spacing w:before="80" w:after="80" w:line="276"/>
      </w:pPr>
      <w:r>
        <w:rPr>
          <w:rFonts w:ascii="Arial" w:cs="Arial" w:eastAsia="Arial" w:hAnsi="Arial"/>
          <w:sz w:val="22"/>
          <w:szCs w:val="22"/>
        </w:rPr>
        <w:t xml:space="preserve">The potentiometer on the back of the LCD module was adjusted until text was clearly visible. Without that adjustment the screen either shows nothing or solid black blocks.</w:t>
      </w:r>
    </w:p>
    <w:p>
      <w:pPr>
        <w:pStyle w:val="Heading2"/>
        <w:spacing w:before="240" w:after="120"/>
      </w:pPr>
      <w:r>
        <w:rPr>
          <w:rFonts w:ascii="Arial" w:cs="Arial" w:eastAsia="Arial" w:hAnsi="Arial"/>
          <w:b/>
          <w:bCs/>
          <w:color w:val="2E74B5"/>
          <w:sz w:val="26"/>
          <w:szCs w:val="26"/>
        </w:rPr>
        <w:t xml:space="preserve">Procedure</w:t>
      </w:r>
    </w:p>
    <w:p>
      <w:pPr>
        <w:spacing w:before="80" w:after="80" w:line="276"/>
      </w:pPr>
      <w:r>
        <w:rPr>
          <w:rFonts w:ascii="Arial" w:cs="Arial" w:eastAsia="Arial" w:hAnsi="Arial"/>
          <w:sz w:val="22"/>
          <w:szCs w:val="22"/>
        </w:rPr>
        <w:t xml:space="preserve">The LCD_I2C_Template source file was loaded into Keil, compiled, and flashed to the board. After power-on the LCD displayed "Hello Tiva" on the first line as expected. The second part of the activity was to move that same message to line 2, column 5. This involved calling the cursor positioning function with row = 1 and column = 4 (zero-indexed) before writing the string.</w:t>
      </w:r>
    </w:p>
    <w:p>
      <w:pPr>
        <w:pStyle w:val="Heading2"/>
        <w:spacing w:before="240" w:after="120"/>
      </w:pPr>
      <w:r>
        <w:rPr>
          <w:rFonts w:ascii="Arial" w:cs="Arial" w:eastAsia="Arial" w:hAnsi="Arial"/>
          <w:b/>
          <w:bCs/>
          <w:color w:val="2E74B5"/>
          <w:sz w:val="26"/>
          <w:szCs w:val="26"/>
        </w:rPr>
        <w:t xml:space="preserve">Relevant Code</w:t>
      </w:r>
    </w:p>
    <w:p>
      <w:pPr>
        <w:shd w:fill="F2F2F2" w:val="clear"/>
        <w:spacing w:before="40" w:after="40"/>
        <w:ind w:left="360"/>
      </w:pPr>
      <w:r>
        <w:rPr>
          <w:rFonts w:ascii="Courier New" w:cs="Courier New" w:eastAsia="Courier New" w:hAnsi="Courier New"/>
          <w:color w:val="1F1F1F"/>
          <w:sz w:val="18"/>
          <w:szCs w:val="18"/>
        </w:rPr>
        <w:t xml:space="preserve">LCD_setCursor(0, 0);          // row 0, col 0</w:t>
      </w:r>
    </w:p>
    <w:p>
      <w:pPr>
        <w:shd w:fill="F2F2F2" w:val="clear"/>
        <w:spacing w:before="40" w:after="40"/>
        <w:ind w:left="360"/>
      </w:pPr>
      <w:r>
        <w:rPr>
          <w:rFonts w:ascii="Courier New" w:cs="Courier New" w:eastAsia="Courier New" w:hAnsi="Courier New"/>
          <w:color w:val="1F1F1F"/>
          <w:sz w:val="18"/>
          <w:szCs w:val="18"/>
        </w:rPr>
        <w:t xml:space="preserve">LCD_writeString("Hello Tiva");</w:t>
      </w:r>
    </w:p>
    <w:p>
      <w:pPr>
        <w:shd w:fill="F2F2F2" w:val="clear"/>
        <w:spacing w:before="40" w:after="40"/>
        <w:ind w:left="360"/>
      </w:pPr>
      <w:r>
        <w:rPr>
          <w:rFonts w:ascii="Courier New" w:cs="Courier New" w:eastAsia="Courier New" w:hAnsi="Courier New"/>
          <w:color w:val="1F1F1F"/>
          <w:sz w:val="18"/>
          <w:szCs w:val="18"/>
        </w:rPr>
        <w:t xml:space="preserve"/>
      </w:r>
    </w:p>
    <w:p>
      <w:pPr>
        <w:shd w:fill="F2F2F2" w:val="clear"/>
        <w:spacing w:before="40" w:after="40"/>
        <w:ind w:left="360"/>
      </w:pPr>
      <w:r>
        <w:rPr>
          <w:rFonts w:ascii="Courier New" w:cs="Courier New" w:eastAsia="Courier New" w:hAnsi="Courier New"/>
          <w:color w:val="1F1F1F"/>
          <w:sz w:val="18"/>
          <w:szCs w:val="18"/>
        </w:rPr>
        <w:t xml:space="preserve">// Part 2 - line 2, column 5</w:t>
      </w:r>
    </w:p>
    <w:p>
      <w:pPr>
        <w:shd w:fill="F2F2F2" w:val="clear"/>
        <w:spacing w:before="40" w:after="40"/>
        <w:ind w:left="360"/>
      </w:pPr>
      <w:r>
        <w:rPr>
          <w:rFonts w:ascii="Courier New" w:cs="Courier New" w:eastAsia="Courier New" w:hAnsi="Courier New"/>
          <w:color w:val="1F1F1F"/>
          <w:sz w:val="18"/>
          <w:szCs w:val="18"/>
        </w:rPr>
        <w:t xml:space="preserve">LCD_setCursor(1, 4);          // row 1, col 4 (0-indexed)</w:t>
      </w:r>
    </w:p>
    <w:p>
      <w:pPr>
        <w:shd w:fill="F2F2F2" w:val="clear"/>
        <w:spacing w:before="40" w:after="40"/>
        <w:ind w:left="360"/>
      </w:pPr>
      <w:r>
        <w:rPr>
          <w:rFonts w:ascii="Courier New" w:cs="Courier New" w:eastAsia="Courier New" w:hAnsi="Courier New"/>
          <w:color w:val="1F1F1F"/>
          <w:sz w:val="18"/>
          <w:szCs w:val="18"/>
        </w:rPr>
        <w:t xml:space="preserve">LCD_writeString("Hello Tiva");</w:t>
      </w:r>
    </w:p>
    <w:p>
      <w:pPr>
        <w:pStyle w:val="Heading2"/>
        <w:spacing w:before="240" w:after="120"/>
      </w:pPr>
      <w:r>
        <w:rPr>
          <w:rFonts w:ascii="Arial" w:cs="Arial" w:eastAsia="Arial" w:hAnsi="Arial"/>
          <w:b/>
          <w:bCs/>
          <w:color w:val="2E74B5"/>
          <w:sz w:val="26"/>
          <w:szCs w:val="26"/>
        </w:rPr>
        <w:t xml:space="preserve">Result</w:t>
      </w:r>
    </w:p>
    <w:p>
      <w:pPr>
        <w:spacing w:before="80" w:after="80" w:line="276"/>
      </w:pPr>
      <w:r>
        <w:rPr>
          <w:rFonts w:ascii="Arial" w:cs="Arial" w:eastAsia="Arial" w:hAnsi="Arial"/>
          <w:sz w:val="22"/>
          <w:szCs w:val="22"/>
        </w:rPr>
        <w:t xml:space="preserve">First run showed "Hello Tiva" on the top left. After modifying the cursor position it appeared on the second line starting at column 5. The potentiometer needed a small tweak to get the contrast right on the second row.</w:t>
      </w:r>
    </w:p>
    <w:p>
      <w:pPr>
        <w:spacing w:before="60" w:after="60"/>
      </w:pPr>
      <w:r>
        <w:t xml:space="preserve"/>
      </w:r>
    </w:p>
    <w:p>
      <w:r>
        <w:br w:type="page"/>
      </w:r>
    </w:p>
    <w:p>
      <w:pPr>
        <w:pStyle w:val="Heading1"/>
        <w:spacing w:before="320" w:after="160"/>
      </w:pPr>
      <w:r>
        <w:rPr>
          <w:rFonts w:ascii="Arial" w:cs="Arial" w:eastAsia="Arial" w:hAnsi="Arial"/>
          <w:b/>
          <w:bCs/>
          <w:color w:val="1F3864"/>
          <w:sz w:val="32"/>
          <w:szCs w:val="32"/>
        </w:rPr>
        <w:t xml:space="preserve">Activity 2 – Incrementing Counter</w:t>
      </w:r>
    </w:p>
    <w:p>
      <w:pPr>
        <w:pStyle w:val="Heading2"/>
        <w:spacing w:before="240" w:after="120"/>
      </w:pPr>
      <w:r>
        <w:rPr>
          <w:rFonts w:ascii="Arial" w:cs="Arial" w:eastAsia="Arial" w:hAnsi="Arial"/>
          <w:b/>
          <w:bCs/>
          <w:color w:val="2E74B5"/>
          <w:sz w:val="26"/>
          <w:szCs w:val="26"/>
        </w:rPr>
        <w:t xml:space="preserve">Overview</w:t>
      </w:r>
    </w:p>
    <w:p>
      <w:pPr>
        <w:spacing w:before="80" w:after="80" w:line="276"/>
      </w:pPr>
      <w:r>
        <w:rPr>
          <w:rFonts w:ascii="Arial" w:cs="Arial" w:eastAsia="Arial" w:hAnsi="Arial"/>
          <w:sz w:val="22"/>
          <w:szCs w:val="22"/>
        </w:rPr>
        <w:t xml:space="preserve">This activity built on Activity 1. The goal was to show "Counter:" centered on line 1 and then display a number underneath it on line 2 that increments every second. Centering on a 16-character display means the text needs to start at the right column to look balanced. "Counter:" is 8 characters, so it starts at column 4 to be centered.</w:t>
      </w:r>
    </w:p>
    <w:p>
      <w:pPr>
        <w:pStyle w:val="Heading2"/>
        <w:spacing w:before="240" w:after="120"/>
      </w:pPr>
      <w:r>
        <w:rPr>
          <w:rFonts w:ascii="Arial" w:cs="Arial" w:eastAsia="Arial" w:hAnsi="Arial"/>
          <w:b/>
          <w:bCs/>
          <w:color w:val="2E74B5"/>
          <w:sz w:val="26"/>
          <w:szCs w:val="26"/>
        </w:rPr>
        <w:t xml:space="preserve">Implementation</w:t>
      </w:r>
    </w:p>
    <w:p>
      <w:pPr>
        <w:spacing w:before="80" w:after="80" w:line="276"/>
      </w:pPr>
      <w:r>
        <w:rPr>
          <w:rFonts w:ascii="Arial" w:cs="Arial" w:eastAsia="Arial" w:hAnsi="Arial"/>
          <w:sz w:val="22"/>
          <w:szCs w:val="22"/>
        </w:rPr>
        <w:t xml:space="preserve">A counter variable was incremented inside a loop, and a 1-second delay was added using the delayMs function from the previous lab. Before writing the counter value the second line gets cleared each iteration so old digits don't stick around when the number gets wider (e.g., going from 9 to 10).</w:t>
      </w:r>
    </w:p>
    <w:p>
      <w:pPr>
        <w:pStyle w:val="Heading2"/>
        <w:spacing w:before="240" w:after="120"/>
      </w:pPr>
      <w:r>
        <w:rPr>
          <w:rFonts w:ascii="Arial" w:cs="Arial" w:eastAsia="Arial" w:hAnsi="Arial"/>
          <w:b/>
          <w:bCs/>
          <w:color w:val="2E74B5"/>
          <w:sz w:val="26"/>
          <w:szCs w:val="26"/>
        </w:rPr>
        <w:t xml:space="preserve">Relevant Code</w:t>
      </w:r>
    </w:p>
    <w:p>
      <w:pPr>
        <w:shd w:fill="F2F2F2" w:val="clear"/>
        <w:spacing w:before="40" w:after="40"/>
        <w:ind w:left="360"/>
      </w:pPr>
      <w:r>
        <w:rPr>
          <w:rFonts w:ascii="Courier New" w:cs="Courier New" w:eastAsia="Courier New" w:hAnsi="Courier New"/>
          <w:color w:val="1F1F1F"/>
          <w:sz w:val="18"/>
          <w:szCs w:val="18"/>
        </w:rPr>
        <w:t xml:space="preserve">LCD_setCursor(0, 4);</w:t>
      </w:r>
    </w:p>
    <w:p>
      <w:pPr>
        <w:shd w:fill="F2F2F2" w:val="clear"/>
        <w:spacing w:before="40" w:after="40"/>
        <w:ind w:left="360"/>
      </w:pPr>
      <w:r>
        <w:rPr>
          <w:rFonts w:ascii="Courier New" w:cs="Courier New" w:eastAsia="Courier New" w:hAnsi="Courier New"/>
          <w:color w:val="1F1F1F"/>
          <w:sz w:val="18"/>
          <w:szCs w:val="18"/>
        </w:rPr>
        <w:t xml:space="preserve">LCD_writeString("Counter:");</w:t>
      </w:r>
    </w:p>
    <w:p>
      <w:pPr>
        <w:shd w:fill="F2F2F2" w:val="clear"/>
        <w:spacing w:before="40" w:after="40"/>
        <w:ind w:left="360"/>
      </w:pPr>
      <w:r>
        <w:rPr>
          <w:rFonts w:ascii="Courier New" w:cs="Courier New" w:eastAsia="Courier New" w:hAnsi="Courier New"/>
          <w:color w:val="1F1F1F"/>
          <w:sz w:val="18"/>
          <w:szCs w:val="18"/>
        </w:rPr>
        <w:t xml:space="preserve"/>
      </w:r>
    </w:p>
    <w:p>
      <w:pPr>
        <w:shd w:fill="F2F2F2" w:val="clear"/>
        <w:spacing w:before="40" w:after="40"/>
        <w:ind w:left="360"/>
      </w:pPr>
      <w:r>
        <w:rPr>
          <w:rFonts w:ascii="Courier New" w:cs="Courier New" w:eastAsia="Courier New" w:hAnsi="Courier New"/>
          <w:color w:val="1F1F1F"/>
          <w:sz w:val="18"/>
          <w:szCs w:val="18"/>
        </w:rPr>
        <w:t xml:space="preserve">int count = 0;</w:t>
      </w:r>
    </w:p>
    <w:p>
      <w:pPr>
        <w:shd w:fill="F2F2F2" w:val="clear"/>
        <w:spacing w:before="40" w:after="40"/>
        <w:ind w:left="360"/>
      </w:pPr>
      <w:r>
        <w:rPr>
          <w:rFonts w:ascii="Courier New" w:cs="Courier New" w:eastAsia="Courier New" w:hAnsi="Courier New"/>
          <w:color w:val="1F1F1F"/>
          <w:sz w:val="18"/>
          <w:szCs w:val="18"/>
        </w:rPr>
        <w:t xml:space="preserve">while(1){</w:t>
      </w:r>
    </w:p>
    <w:p>
      <w:pPr>
        <w:shd w:fill="F2F2F2" w:val="clear"/>
        <w:spacing w:before="40" w:after="40"/>
        <w:ind w:left="360"/>
      </w:pPr>
      <w:r>
        <w:rPr>
          <w:rFonts w:ascii="Courier New" w:cs="Courier New" w:eastAsia="Courier New" w:hAnsi="Courier New"/>
          <w:color w:val="1F1F1F"/>
          <w:sz w:val="18"/>
          <w:szCs w:val="18"/>
        </w:rPr>
        <w:t xml:space="preserve">    LCD_setCursor(1, 0);</w:t>
      </w:r>
    </w:p>
    <w:p>
      <w:pPr>
        <w:shd w:fill="F2F2F2" w:val="clear"/>
        <w:spacing w:before="40" w:after="40"/>
        <w:ind w:left="360"/>
      </w:pPr>
      <w:r>
        <w:rPr>
          <w:rFonts w:ascii="Courier New" w:cs="Courier New" w:eastAsia="Courier New" w:hAnsi="Courier New"/>
          <w:color w:val="1F1F1F"/>
          <w:sz w:val="18"/>
          <w:szCs w:val="18"/>
        </w:rPr>
        <w:t xml:space="preserve">    LCD_writeString("                "); // clear line 2</w:t>
      </w:r>
    </w:p>
    <w:p>
      <w:pPr>
        <w:shd w:fill="F2F2F2" w:val="clear"/>
        <w:spacing w:before="40" w:after="40"/>
        <w:ind w:left="360"/>
      </w:pPr>
      <w:r>
        <w:rPr>
          <w:rFonts w:ascii="Courier New" w:cs="Courier New" w:eastAsia="Courier New" w:hAnsi="Courier New"/>
          <w:color w:val="1F1F1F"/>
          <w:sz w:val="18"/>
          <w:szCs w:val="18"/>
        </w:rPr>
        <w:t xml:space="preserve">    LCD_setCursor(1, 7);               // center the number</w:t>
      </w:r>
    </w:p>
    <w:p>
      <w:pPr>
        <w:shd w:fill="F2F2F2" w:val="clear"/>
        <w:spacing w:before="40" w:after="40"/>
        <w:ind w:left="360"/>
      </w:pPr>
      <w:r>
        <w:rPr>
          <w:rFonts w:ascii="Courier New" w:cs="Courier New" w:eastAsia="Courier New" w:hAnsi="Courier New"/>
          <w:color w:val="1F1F1F"/>
          <w:sz w:val="18"/>
          <w:szCs w:val="18"/>
        </w:rPr>
        <w:t xml:space="preserve">    LCD_writeInt(count);</w:t>
      </w:r>
    </w:p>
    <w:p>
      <w:pPr>
        <w:shd w:fill="F2F2F2" w:val="clear"/>
        <w:spacing w:before="40" w:after="40"/>
        <w:ind w:left="360"/>
      </w:pPr>
      <w:r>
        <w:rPr>
          <w:rFonts w:ascii="Courier New" w:cs="Courier New" w:eastAsia="Courier New" w:hAnsi="Courier New"/>
          <w:color w:val="1F1F1F"/>
          <w:sz w:val="18"/>
          <w:szCs w:val="18"/>
        </w:rPr>
        <w:t xml:space="preserve">    count++;</w:t>
      </w:r>
    </w:p>
    <w:p>
      <w:pPr>
        <w:shd w:fill="F2F2F2" w:val="clear"/>
        <w:spacing w:before="40" w:after="40"/>
        <w:ind w:left="360"/>
      </w:pPr>
      <w:r>
        <w:rPr>
          <w:rFonts w:ascii="Courier New" w:cs="Courier New" w:eastAsia="Courier New" w:hAnsi="Courier New"/>
          <w:color w:val="1F1F1F"/>
          <w:sz w:val="18"/>
          <w:szCs w:val="18"/>
        </w:rPr>
        <w:t xml:space="preserve">    delayMs(1000);</w:t>
      </w:r>
    </w:p>
    <w:p>
      <w:pPr>
        <w:shd w:fill="F2F2F2" w:val="clear"/>
        <w:spacing w:before="40" w:after="40"/>
        <w:ind w:left="360"/>
      </w:pPr>
      <w:r>
        <w:rPr>
          <w:rFonts w:ascii="Courier New" w:cs="Courier New" w:eastAsia="Courier New" w:hAnsi="Courier New"/>
          <w:color w:val="1F1F1F"/>
          <w:sz w:val="18"/>
          <w:szCs w:val="18"/>
        </w:rPr>
        <w:t xml:space="preserve">}</w:t>
      </w:r>
    </w:p>
    <w:p>
      <w:pPr>
        <w:pStyle w:val="Heading2"/>
        <w:spacing w:before="240" w:after="120"/>
      </w:pPr>
      <w:r>
        <w:rPr>
          <w:rFonts w:ascii="Arial" w:cs="Arial" w:eastAsia="Arial" w:hAnsi="Arial"/>
          <w:b/>
          <w:bCs/>
          <w:color w:val="2E74B5"/>
          <w:sz w:val="26"/>
          <w:szCs w:val="26"/>
        </w:rPr>
        <w:t xml:space="preserve">Result</w:t>
      </w:r>
    </w:p>
    <w:p>
      <w:pPr>
        <w:spacing w:before="80" w:after="80" w:line="276"/>
      </w:pPr>
      <w:r>
        <w:rPr>
          <w:rFonts w:ascii="Arial" w:cs="Arial" w:eastAsia="Arial" w:hAnsi="Arial"/>
          <w:sz w:val="22"/>
          <w:szCs w:val="22"/>
        </w:rPr>
        <w:t xml:space="preserve">"Counter:" displayed centered on line 1. The number on line 2 started at 0 and incremented every second. Clearing the line before writing each new value was important because without it the old digits would stay on screen when the number got longer.</w:t>
      </w:r>
    </w:p>
    <w:p>
      <w:pPr>
        <w:spacing w:before="60" w:after="60"/>
      </w:pPr>
      <w:r>
        <w:t xml:space="preserve"/>
      </w:r>
    </w:p>
    <w:p>
      <w:r>
        <w:br w:type="page"/>
      </w:r>
    </w:p>
    <w:p>
      <w:pPr>
        <w:pStyle w:val="Heading1"/>
        <w:spacing w:before="320" w:after="160"/>
      </w:pPr>
      <w:r>
        <w:rPr>
          <w:rFonts w:ascii="Arial" w:cs="Arial" w:eastAsia="Arial" w:hAnsi="Arial"/>
          <w:b/>
          <w:bCs/>
          <w:color w:val="1F3864"/>
          <w:sz w:val="32"/>
          <w:szCs w:val="32"/>
        </w:rPr>
        <w:t xml:space="preserve">Activity 3 – Switching from I2C0 to I2C1</w:t>
      </w:r>
    </w:p>
    <w:p>
      <w:pPr>
        <w:pStyle w:val="Heading2"/>
        <w:spacing w:before="240" w:after="120"/>
      </w:pPr>
      <w:r>
        <w:rPr>
          <w:rFonts w:ascii="Arial" w:cs="Arial" w:eastAsia="Arial" w:hAnsi="Arial"/>
          <w:b/>
          <w:bCs/>
          <w:color w:val="2E74B5"/>
          <w:sz w:val="26"/>
          <w:szCs w:val="26"/>
        </w:rPr>
        <w:t xml:space="preserve">Overview</w:t>
      </w:r>
    </w:p>
    <w:p>
      <w:pPr>
        <w:spacing w:before="80" w:after="80" w:line="276"/>
      </w:pPr>
      <w:r>
        <w:rPr>
          <w:rFonts w:ascii="Arial" w:cs="Arial" w:eastAsia="Arial" w:hAnsi="Arial"/>
          <w:sz w:val="22"/>
          <w:szCs w:val="22"/>
        </w:rPr>
        <w:t xml:space="preserve">This activity required migrating the LCD from I2C0 (PB2/PB3) to I2C1, which uses a different set of pins on the TM4C123. Several things had to change in both the hardware wiring and the code.</w:t>
      </w:r>
    </w:p>
    <w:p>
      <w:pPr>
        <w:pStyle w:val="Heading2"/>
        <w:spacing w:before="240" w:after="120"/>
      </w:pPr>
      <w:r>
        <w:rPr>
          <w:rFonts w:ascii="Arial" w:cs="Arial" w:eastAsia="Arial" w:hAnsi="Arial"/>
          <w:b/>
          <w:bCs/>
          <w:color w:val="2E74B5"/>
          <w:sz w:val="26"/>
          <w:szCs w:val="26"/>
        </w:rPr>
        <w:t xml:space="preserve">Pin Connection Changes</w:t>
      </w:r>
    </w:p>
    <w:p>
      <w:pPr>
        <w:spacing w:before="80" w:after="80" w:line="276"/>
      </w:pPr>
      <w:r>
        <w:rPr>
          <w:rFonts w:ascii="Arial" w:cs="Arial" w:eastAsia="Arial" w:hAnsi="Arial"/>
          <w:sz w:val="22"/>
          <w:szCs w:val="22"/>
        </w:rPr>
        <w:t xml:space="preserve">I2C1 on the TM4C123 is mapped to Port A, pins PA6 and PA7:</w:t>
      </w:r>
    </w:p>
    <w:p>
      <w:pPr>
        <w:pStyle w:val="ListParagraph"/>
        <w:numPr>
          <w:ilvl w:val="0"/>
          <w:numId w:val="2"/>
        </w:numPr>
        <w:spacing w:before="60" w:after="60"/>
      </w:pPr>
      <w:r>
        <w:rPr>
          <w:rFonts w:ascii="Arial" w:cs="Arial" w:eastAsia="Arial" w:hAnsi="Arial"/>
          <w:sz w:val="22"/>
          <w:szCs w:val="22"/>
        </w:rPr>
        <w:t xml:space="preserve">PA6 → SCL (I2C1)</w:t>
      </w:r>
    </w:p>
    <w:p>
      <w:pPr>
        <w:pStyle w:val="ListParagraph"/>
        <w:numPr>
          <w:ilvl w:val="0"/>
          <w:numId w:val="2"/>
        </w:numPr>
        <w:spacing w:before="60" w:after="60"/>
      </w:pPr>
      <w:r>
        <w:rPr>
          <w:rFonts w:ascii="Arial" w:cs="Arial" w:eastAsia="Arial" w:hAnsi="Arial"/>
          <w:sz w:val="22"/>
          <w:szCs w:val="22"/>
        </w:rPr>
        <w:t xml:space="preserve">PA7 → SDA (I2C1)</w:t>
      </w:r>
    </w:p>
    <w:p>
      <w:pPr>
        <w:spacing w:before="80" w:after="80" w:line="276"/>
      </w:pPr>
      <w:r>
        <w:rPr>
          <w:rFonts w:ascii="Arial" w:cs="Arial" w:eastAsia="Arial" w:hAnsi="Arial"/>
          <w:sz w:val="22"/>
          <w:szCs w:val="22"/>
        </w:rPr>
        <w:t xml:space="preserve">The wires on the breadboard were moved from PB2/PB3 to PA6/PA7 accordingly.</w:t>
      </w:r>
    </w:p>
    <w:p>
      <w:pPr>
        <w:pStyle w:val="Heading2"/>
        <w:spacing w:before="240" w:after="120"/>
      </w:pPr>
      <w:r>
        <w:rPr>
          <w:rFonts w:ascii="Arial" w:cs="Arial" w:eastAsia="Arial" w:hAnsi="Arial"/>
          <w:b/>
          <w:bCs/>
          <w:color w:val="2E74B5"/>
          <w:sz w:val="26"/>
          <w:szCs w:val="26"/>
        </w:rPr>
        <w:t xml:space="preserve">Peripheral Initialization Changes</w:t>
      </w:r>
    </w:p>
    <w:p>
      <w:pPr>
        <w:spacing w:before="80" w:after="80" w:line="276"/>
      </w:pPr>
      <w:r>
        <w:rPr>
          <w:rFonts w:ascii="Arial" w:cs="Arial" w:eastAsia="Arial" w:hAnsi="Arial"/>
          <w:sz w:val="22"/>
          <w:szCs w:val="22"/>
        </w:rPr>
        <w:t xml:space="preserve">The clock enable register had to be updated. Instead of enabling I2C0 and Port B, I2C1 and Port A are enabled:</w:t>
      </w:r>
    </w:p>
    <w:p>
      <w:pPr>
        <w:shd w:fill="F2F2F2" w:val="clear"/>
        <w:spacing w:before="40" w:after="40"/>
        <w:ind w:left="360"/>
      </w:pPr>
      <w:r>
        <w:rPr>
          <w:rFonts w:ascii="Courier New" w:cs="Courier New" w:eastAsia="Courier New" w:hAnsi="Courier New"/>
          <w:color w:val="1F1F1F"/>
          <w:sz w:val="18"/>
          <w:szCs w:val="18"/>
        </w:rPr>
        <w:t xml:space="preserve">// Old (I2C0):</w:t>
      </w:r>
    </w:p>
    <w:p>
      <w:pPr>
        <w:shd w:fill="F2F2F2" w:val="clear"/>
        <w:spacing w:before="40" w:after="40"/>
        <w:ind w:left="360"/>
      </w:pPr>
      <w:r>
        <w:rPr>
          <w:rFonts w:ascii="Courier New" w:cs="Courier New" w:eastAsia="Courier New" w:hAnsi="Courier New"/>
          <w:color w:val="1F1F1F"/>
          <w:sz w:val="18"/>
          <w:szCs w:val="18"/>
        </w:rPr>
        <w:t xml:space="preserve">SYSCTL-&gt;RCGCI2C |= 0x01;   // enable I2C0</w:t>
      </w:r>
    </w:p>
    <w:p>
      <w:pPr>
        <w:shd w:fill="F2F2F2" w:val="clear"/>
        <w:spacing w:before="40" w:after="40"/>
        <w:ind w:left="360"/>
      </w:pPr>
      <w:r>
        <w:rPr>
          <w:rFonts w:ascii="Courier New" w:cs="Courier New" w:eastAsia="Courier New" w:hAnsi="Courier New"/>
          <w:color w:val="1F1F1F"/>
          <w:sz w:val="18"/>
          <w:szCs w:val="18"/>
        </w:rPr>
        <w:t xml:space="preserve">SYSCTL-&gt;RCGCGPIO |= 0x02;  // enable Port B</w:t>
      </w:r>
    </w:p>
    <w:p>
      <w:pPr>
        <w:shd w:fill="F2F2F2" w:val="clear"/>
        <w:spacing w:before="40" w:after="40"/>
        <w:ind w:left="360"/>
      </w:pPr>
      <w:r>
        <w:rPr>
          <w:rFonts w:ascii="Courier New" w:cs="Courier New" w:eastAsia="Courier New" w:hAnsi="Courier New"/>
          <w:color w:val="1F1F1F"/>
          <w:sz w:val="18"/>
          <w:szCs w:val="18"/>
        </w:rPr>
        <w:t xml:space="preserve"/>
      </w:r>
    </w:p>
    <w:p>
      <w:pPr>
        <w:shd w:fill="F2F2F2" w:val="clear"/>
        <w:spacing w:before="40" w:after="40"/>
        <w:ind w:left="360"/>
      </w:pPr>
      <w:r>
        <w:rPr>
          <w:rFonts w:ascii="Courier New" w:cs="Courier New" w:eastAsia="Courier New" w:hAnsi="Courier New"/>
          <w:color w:val="1F1F1F"/>
          <w:sz w:val="18"/>
          <w:szCs w:val="18"/>
        </w:rPr>
        <w:t xml:space="preserve">// New (I2C1):</w:t>
      </w:r>
    </w:p>
    <w:p>
      <w:pPr>
        <w:shd w:fill="F2F2F2" w:val="clear"/>
        <w:spacing w:before="40" w:after="40"/>
        <w:ind w:left="360"/>
      </w:pPr>
      <w:r>
        <w:rPr>
          <w:rFonts w:ascii="Courier New" w:cs="Courier New" w:eastAsia="Courier New" w:hAnsi="Courier New"/>
          <w:color w:val="1F1F1F"/>
          <w:sz w:val="18"/>
          <w:szCs w:val="18"/>
        </w:rPr>
        <w:t xml:space="preserve">SYSCTL-&gt;RCGCI2C |= 0x02;   // enable I2C1</w:t>
      </w:r>
    </w:p>
    <w:p>
      <w:pPr>
        <w:shd w:fill="F2F2F2" w:val="clear"/>
        <w:spacing w:before="40" w:after="40"/>
        <w:ind w:left="360"/>
      </w:pPr>
      <w:r>
        <w:rPr>
          <w:rFonts w:ascii="Courier New" w:cs="Courier New" w:eastAsia="Courier New" w:hAnsi="Courier New"/>
          <w:color w:val="1F1F1F"/>
          <w:sz w:val="18"/>
          <w:szCs w:val="18"/>
        </w:rPr>
        <w:t xml:space="preserve">SYSCTL-&gt;RCGCGPIO |= 0x01;  // enable Port A</w:t>
      </w:r>
    </w:p>
    <w:p>
      <w:pPr>
        <w:pStyle w:val="Heading2"/>
        <w:spacing w:before="240" w:after="120"/>
      </w:pPr>
      <w:r>
        <w:rPr>
          <w:rFonts w:ascii="Arial" w:cs="Arial" w:eastAsia="Arial" w:hAnsi="Arial"/>
          <w:b/>
          <w:bCs/>
          <w:color w:val="2E74B5"/>
          <w:sz w:val="26"/>
          <w:szCs w:val="26"/>
        </w:rPr>
        <w:t xml:space="preserve">GPIO Configuration Changes</w:t>
      </w:r>
    </w:p>
    <w:p>
      <w:pPr>
        <w:spacing w:before="80" w:after="80" w:line="276"/>
      </w:pPr>
      <w:r>
        <w:rPr>
          <w:rFonts w:ascii="Arial" w:cs="Arial" w:eastAsia="Arial" w:hAnsi="Arial"/>
          <w:sz w:val="22"/>
          <w:szCs w:val="22"/>
        </w:rPr>
        <w:t xml:space="preserve">Port A pins PA6 and PA7 need to be set up for I2C alternate function. The AFSEL, ODR, DEN, and PCTL registers all need to point to Port A instead of Port B, and the PCTL value changes to select the I2C alternate function for those specific pins.</w:t>
      </w:r>
    </w:p>
    <w:p>
      <w:pPr>
        <w:shd w:fill="F2F2F2" w:val="clear"/>
        <w:spacing w:before="40" w:after="40"/>
        <w:ind w:left="360"/>
      </w:pPr>
      <w:r>
        <w:rPr>
          <w:rFonts w:ascii="Courier New" w:cs="Courier New" w:eastAsia="Courier New" w:hAnsi="Courier New"/>
          <w:color w:val="1F1F1F"/>
          <w:sz w:val="18"/>
          <w:szCs w:val="18"/>
        </w:rPr>
        <w:t xml:space="preserve">// Old (Port B, I2C0):</w:t>
      </w:r>
    </w:p>
    <w:p>
      <w:pPr>
        <w:shd w:fill="F2F2F2" w:val="clear"/>
        <w:spacing w:before="40" w:after="40"/>
        <w:ind w:left="360"/>
      </w:pPr>
      <w:r>
        <w:rPr>
          <w:rFonts w:ascii="Courier New" w:cs="Courier New" w:eastAsia="Courier New" w:hAnsi="Courier New"/>
          <w:color w:val="1F1F1F"/>
          <w:sz w:val="18"/>
          <w:szCs w:val="18"/>
        </w:rPr>
        <w:t xml:space="preserve">GPIOB-&gt;AFSEL |= 0x0C;      // PB2, PB3</w:t>
      </w:r>
    </w:p>
    <w:p>
      <w:pPr>
        <w:shd w:fill="F2F2F2" w:val="clear"/>
        <w:spacing w:before="40" w:after="40"/>
        <w:ind w:left="360"/>
      </w:pPr>
      <w:r>
        <w:rPr>
          <w:rFonts w:ascii="Courier New" w:cs="Courier New" w:eastAsia="Courier New" w:hAnsi="Courier New"/>
          <w:color w:val="1F1F1F"/>
          <w:sz w:val="18"/>
          <w:szCs w:val="18"/>
        </w:rPr>
        <w:t xml:space="preserve">GPIOB-&gt;ODR   |= 0x0C;</w:t>
      </w:r>
    </w:p>
    <w:p>
      <w:pPr>
        <w:shd w:fill="F2F2F2" w:val="clear"/>
        <w:spacing w:before="40" w:after="40"/>
        <w:ind w:left="360"/>
      </w:pPr>
      <w:r>
        <w:rPr>
          <w:rFonts w:ascii="Courier New" w:cs="Courier New" w:eastAsia="Courier New" w:hAnsi="Courier New"/>
          <w:color w:val="1F1F1F"/>
          <w:sz w:val="18"/>
          <w:szCs w:val="18"/>
        </w:rPr>
        <w:t xml:space="preserve">GPIOB-&gt;DEN   |= 0x0C;</w:t>
      </w:r>
    </w:p>
    <w:p>
      <w:pPr>
        <w:shd w:fill="F2F2F2" w:val="clear"/>
        <w:spacing w:before="40" w:after="40"/>
        <w:ind w:left="360"/>
      </w:pPr>
      <w:r>
        <w:rPr>
          <w:rFonts w:ascii="Courier New" w:cs="Courier New" w:eastAsia="Courier New" w:hAnsi="Courier New"/>
          <w:color w:val="1F1F1F"/>
          <w:sz w:val="18"/>
          <w:szCs w:val="18"/>
        </w:rPr>
        <w:t xml:space="preserve">GPIOB-&gt;PCTL  |= 0x3300;    // AF3 for I2C0</w:t>
      </w:r>
    </w:p>
    <w:p>
      <w:pPr>
        <w:shd w:fill="F2F2F2" w:val="clear"/>
        <w:spacing w:before="40" w:after="40"/>
        <w:ind w:left="360"/>
      </w:pPr>
      <w:r>
        <w:rPr>
          <w:rFonts w:ascii="Courier New" w:cs="Courier New" w:eastAsia="Courier New" w:hAnsi="Courier New"/>
          <w:color w:val="1F1F1F"/>
          <w:sz w:val="18"/>
          <w:szCs w:val="18"/>
        </w:rPr>
        <w:t xml:space="preserve"/>
      </w:r>
    </w:p>
    <w:p>
      <w:pPr>
        <w:shd w:fill="F2F2F2" w:val="clear"/>
        <w:spacing w:before="40" w:after="40"/>
        <w:ind w:left="360"/>
      </w:pPr>
      <w:r>
        <w:rPr>
          <w:rFonts w:ascii="Courier New" w:cs="Courier New" w:eastAsia="Courier New" w:hAnsi="Courier New"/>
          <w:color w:val="1F1F1F"/>
          <w:sz w:val="18"/>
          <w:szCs w:val="18"/>
        </w:rPr>
        <w:t xml:space="preserve">// New (Port A, I2C1):</w:t>
      </w:r>
    </w:p>
    <w:p>
      <w:pPr>
        <w:shd w:fill="F2F2F2" w:val="clear"/>
        <w:spacing w:before="40" w:after="40"/>
        <w:ind w:left="360"/>
      </w:pPr>
      <w:r>
        <w:rPr>
          <w:rFonts w:ascii="Courier New" w:cs="Courier New" w:eastAsia="Courier New" w:hAnsi="Courier New"/>
          <w:color w:val="1F1F1F"/>
          <w:sz w:val="18"/>
          <w:szCs w:val="18"/>
        </w:rPr>
        <w:t xml:space="preserve">GPIOA-&gt;AFSEL |= 0xC0;      // PA6, PA7</w:t>
      </w:r>
    </w:p>
    <w:p>
      <w:pPr>
        <w:shd w:fill="F2F2F2" w:val="clear"/>
        <w:spacing w:before="40" w:after="40"/>
        <w:ind w:left="360"/>
      </w:pPr>
      <w:r>
        <w:rPr>
          <w:rFonts w:ascii="Courier New" w:cs="Courier New" w:eastAsia="Courier New" w:hAnsi="Courier New"/>
          <w:color w:val="1F1F1F"/>
          <w:sz w:val="18"/>
          <w:szCs w:val="18"/>
        </w:rPr>
        <w:t xml:space="preserve">GPIOA-&gt;ODR   |= 0xC0;</w:t>
      </w:r>
    </w:p>
    <w:p>
      <w:pPr>
        <w:shd w:fill="F2F2F2" w:val="clear"/>
        <w:spacing w:before="40" w:after="40"/>
        <w:ind w:left="360"/>
      </w:pPr>
      <w:r>
        <w:rPr>
          <w:rFonts w:ascii="Courier New" w:cs="Courier New" w:eastAsia="Courier New" w:hAnsi="Courier New"/>
          <w:color w:val="1F1F1F"/>
          <w:sz w:val="18"/>
          <w:szCs w:val="18"/>
        </w:rPr>
        <w:t xml:space="preserve">GPIOA-&gt;DEN   |= 0xC0;</w:t>
      </w:r>
    </w:p>
    <w:p>
      <w:pPr>
        <w:shd w:fill="F2F2F2" w:val="clear"/>
        <w:spacing w:before="40" w:after="40"/>
        <w:ind w:left="360"/>
      </w:pPr>
      <w:r>
        <w:rPr>
          <w:rFonts w:ascii="Courier New" w:cs="Courier New" w:eastAsia="Courier New" w:hAnsi="Courier New"/>
          <w:color w:val="1F1F1F"/>
          <w:sz w:val="18"/>
          <w:szCs w:val="18"/>
        </w:rPr>
        <w:t xml:space="preserve">GPIOA-&gt;PCTL  |= 0x33000000; // AF3 for I2C1</w:t>
      </w:r>
    </w:p>
    <w:p>
      <w:pPr>
        <w:pStyle w:val="Heading2"/>
        <w:spacing w:before="240" w:after="120"/>
      </w:pPr>
      <w:r>
        <w:rPr>
          <w:rFonts w:ascii="Arial" w:cs="Arial" w:eastAsia="Arial" w:hAnsi="Arial"/>
          <w:b/>
          <w:bCs/>
          <w:color w:val="2E74B5"/>
          <w:sz w:val="26"/>
          <w:szCs w:val="26"/>
        </w:rPr>
        <w:t xml:space="preserve">I2C Base/Module Changes</w:t>
      </w:r>
    </w:p>
    <w:p>
      <w:pPr>
        <w:spacing w:before="80" w:after="80" w:line="276"/>
      </w:pPr>
      <w:r>
        <w:rPr>
          <w:rFonts w:ascii="Arial" w:cs="Arial" w:eastAsia="Arial" w:hAnsi="Arial"/>
          <w:sz w:val="22"/>
          <w:szCs w:val="22"/>
        </w:rPr>
        <w:t xml:space="preserve">Every reference to I2C0 in the code was changed to I2C1. This includes the master control register, the slave address register, the data register, and the status register. Wherever the code used the I2C0 base address it now uses I2C1.</w:t>
      </w:r>
    </w:p>
    <w:p>
      <w:pPr>
        <w:shd w:fill="F2F2F2" w:val="clear"/>
        <w:spacing w:before="40" w:after="40"/>
        <w:ind w:left="360"/>
      </w:pPr>
      <w:r>
        <w:rPr>
          <w:rFonts w:ascii="Courier New" w:cs="Courier New" w:eastAsia="Courier New" w:hAnsi="Courier New"/>
          <w:color w:val="1F1F1F"/>
          <w:sz w:val="18"/>
          <w:szCs w:val="18"/>
        </w:rPr>
        <w:t xml:space="preserve">// Old:</w:t>
      </w:r>
    </w:p>
    <w:p>
      <w:pPr>
        <w:shd w:fill="F2F2F2" w:val="clear"/>
        <w:spacing w:before="40" w:after="40"/>
        <w:ind w:left="360"/>
      </w:pPr>
      <w:r>
        <w:rPr>
          <w:rFonts w:ascii="Courier New" w:cs="Courier New" w:eastAsia="Courier New" w:hAnsi="Courier New"/>
          <w:color w:val="1F1F1F"/>
          <w:sz w:val="18"/>
          <w:szCs w:val="18"/>
        </w:rPr>
        <w:t xml:space="preserve">I2C0-&gt;MSA = (LCD_ADDR &lt;&lt; 1);</w:t>
      </w:r>
    </w:p>
    <w:p>
      <w:pPr>
        <w:shd w:fill="F2F2F2" w:val="clear"/>
        <w:spacing w:before="40" w:after="40"/>
        <w:ind w:left="360"/>
      </w:pPr>
      <w:r>
        <w:rPr>
          <w:rFonts w:ascii="Courier New" w:cs="Courier New" w:eastAsia="Courier New" w:hAnsi="Courier New"/>
          <w:color w:val="1F1F1F"/>
          <w:sz w:val="18"/>
          <w:szCs w:val="18"/>
        </w:rPr>
        <w:t xml:space="preserve">I2C0-&gt;MCS = ...;</w:t>
      </w:r>
    </w:p>
    <w:p>
      <w:pPr>
        <w:shd w:fill="F2F2F2" w:val="clear"/>
        <w:spacing w:before="40" w:after="40"/>
        <w:ind w:left="360"/>
      </w:pPr>
      <w:r>
        <w:rPr>
          <w:rFonts w:ascii="Courier New" w:cs="Courier New" w:eastAsia="Courier New" w:hAnsi="Courier New"/>
          <w:color w:val="1F1F1F"/>
          <w:sz w:val="18"/>
          <w:szCs w:val="18"/>
        </w:rPr>
        <w:t xml:space="preserve"/>
      </w:r>
    </w:p>
    <w:p>
      <w:pPr>
        <w:shd w:fill="F2F2F2" w:val="clear"/>
        <w:spacing w:before="40" w:after="40"/>
        <w:ind w:left="360"/>
      </w:pPr>
      <w:r>
        <w:rPr>
          <w:rFonts w:ascii="Courier New" w:cs="Courier New" w:eastAsia="Courier New" w:hAnsi="Courier New"/>
          <w:color w:val="1F1F1F"/>
          <w:sz w:val="18"/>
          <w:szCs w:val="18"/>
        </w:rPr>
        <w:t xml:space="preserve">// New:</w:t>
      </w:r>
    </w:p>
    <w:p>
      <w:pPr>
        <w:shd w:fill="F2F2F2" w:val="clear"/>
        <w:spacing w:before="40" w:after="40"/>
        <w:ind w:left="360"/>
      </w:pPr>
      <w:r>
        <w:rPr>
          <w:rFonts w:ascii="Courier New" w:cs="Courier New" w:eastAsia="Courier New" w:hAnsi="Courier New"/>
          <w:color w:val="1F1F1F"/>
          <w:sz w:val="18"/>
          <w:szCs w:val="18"/>
        </w:rPr>
        <w:t xml:space="preserve">I2C1-&gt;MSA = (LCD_ADDR &lt;&lt; 1);</w:t>
      </w:r>
    </w:p>
    <w:p>
      <w:pPr>
        <w:shd w:fill="F2F2F2" w:val="clear"/>
        <w:spacing w:before="40" w:after="40"/>
        <w:ind w:left="360"/>
      </w:pPr>
      <w:r>
        <w:rPr>
          <w:rFonts w:ascii="Courier New" w:cs="Courier New" w:eastAsia="Courier New" w:hAnsi="Courier New"/>
          <w:color w:val="1F1F1F"/>
          <w:sz w:val="18"/>
          <w:szCs w:val="18"/>
        </w:rPr>
        <w:t xml:space="preserve">I2C1-&gt;MCS = ...;</w:t>
      </w:r>
    </w:p>
    <w:p>
      <w:pPr>
        <w:pStyle w:val="Heading2"/>
        <w:spacing w:before="240" w:after="120"/>
      </w:pPr>
      <w:r>
        <w:rPr>
          <w:rFonts w:ascii="Arial" w:cs="Arial" w:eastAsia="Arial" w:hAnsi="Arial"/>
          <w:b/>
          <w:bCs/>
          <w:color w:val="2E74B5"/>
          <w:sz w:val="26"/>
          <w:szCs w:val="26"/>
        </w:rPr>
        <w:t xml:space="preserve">Result</w:t>
      </w:r>
    </w:p>
    <w:p>
      <w:pPr>
        <w:spacing w:before="80" w:after="80" w:line="276"/>
      </w:pPr>
      <w:r>
        <w:rPr>
          <w:rFonts w:ascii="Arial" w:cs="Arial" w:eastAsia="Arial" w:hAnsi="Arial"/>
          <w:sz w:val="22"/>
          <w:szCs w:val="22"/>
        </w:rPr>
        <w:t xml:space="preserve">After moving the wires and updating the code, the LCD displayed the custom message over I2C1 without issues. The initialization sequence and timing were the same as before since it's still the same PCF8574 and HD44780, just on a different I2C module.</w:t>
      </w:r>
    </w:p>
    <w:p>
      <w:pPr>
        <w:spacing w:before="60" w:after="60"/>
      </w:pPr>
      <w:r>
        <w:t xml:space="preserve"/>
      </w:r>
    </w:p>
    <w:p>
      <w:r>
        <w:br w:type="page"/>
      </w:r>
    </w:p>
    <w:p>
      <w:pPr>
        <w:pStyle w:val="Heading1"/>
        <w:spacing w:before="320" w:after="160"/>
      </w:pPr>
      <w:r>
        <w:rPr>
          <w:rFonts w:ascii="Arial" w:cs="Arial" w:eastAsia="Arial" w:hAnsi="Arial"/>
          <w:b/>
          <w:bCs/>
          <w:color w:val="1F3864"/>
          <w:sz w:val="32"/>
          <w:szCs w:val="32"/>
        </w:rP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Outcome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Observation</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0"/>
                <w:szCs w:val="20"/>
              </w:rPr>
              <w:t xml:space="preserve">Activity 1 – Hello Tiva</w:t>
            </w:r>
          </w:p>
        </w:tc>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0"/>
                <w:szCs w:val="20"/>
              </w:rPr>
              <w:t xml:space="preserve">Success</w:t>
            </w:r>
          </w:p>
        </w:tc>
        <w:tc>
          <w:tcPr>
            <w:tcW w:type="dxa" w:w="47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0"/>
                <w:szCs w:val="20"/>
              </w:rPr>
              <w:t xml:space="preserve">Text displayed at default position and then repositioned to row 2, col 5 using cursor function.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2 – Counter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 centered on line 1; incrementing number on line 2 updated every 1 second.</w:t>
            </w:r>
          </w:p>
        </w:tc>
      </w:tr>
      <w:tr>
        <w:tc>
          <w:tcPr>
            <w:tcW w:type="dxa" w:w="2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0"/>
                <w:szCs w:val="20"/>
              </w:rPr>
              <w:t xml:space="preserve">Activity 3 – I2C1 Migration</w:t>
            </w:r>
          </w:p>
        </w:tc>
        <w:tc>
          <w:tcPr>
            <w:tcW w:type="dxa" w:w="20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0"/>
                <w:szCs w:val="20"/>
              </w:rPr>
              <w:t xml:space="preserve">Success</w:t>
            </w:r>
          </w:p>
        </w:tc>
        <w:tc>
          <w:tcPr>
            <w:tcW w:type="dxa" w:w="476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sz w:val="20"/>
                <w:szCs w:val="20"/>
              </w:rPr>
              <w:t xml:space="preserve">Wires moved to PA6/PA7, clock and GPIO registers updated, I2C0 base replaced with I2C1 throughout.</w:t>
            </w:r>
          </w:p>
        </w:tc>
      </w:tr>
    </w:tbl>
    <w:p>
      <w:pPr>
        <w:spacing w:before="60" w:after="60"/>
      </w:pPr>
      <w:r>
        <w:t xml:space="preserve"/>
      </w:r>
    </w:p>
    <w:p>
      <w:pPr>
        <w:pStyle w:val="Heading1"/>
        <w:spacing w:before="320" w:after="160"/>
      </w:pPr>
      <w:r>
        <w:rPr>
          <w:rFonts w:ascii="Arial" w:cs="Arial" w:eastAsia="Arial" w:hAnsi="Arial"/>
          <w:b/>
          <w:bCs/>
          <w:color w:val="1F3864"/>
          <w:sz w:val="32"/>
          <w:szCs w:val="32"/>
        </w:rPr>
        <w:t xml:space="preserve">Discussion</w:t>
      </w:r>
    </w:p>
    <w:p>
      <w:pPr>
        <w:spacing w:before="80" w:after="80" w:line="276"/>
      </w:pPr>
      <w:r>
        <w:rPr>
          <w:rFonts w:ascii="Arial" w:cs="Arial" w:eastAsia="Arial" w:hAnsi="Arial"/>
          <w:sz w:val="22"/>
          <w:szCs w:val="22"/>
        </w:rPr>
        <w:t xml:space="preserve">Activity 1 was mostly about getting familiar with how the I2C LCD library works. The cursor positioning function is zero-indexed so column 5 in the lab sheet means passing 4 in code, which was a small thing but worth noting. Adjusting the potentiometer before doing anything else saved a lot of confusion since the display looks completely blank if the contrast is off.</w:t>
      </w:r>
    </w:p>
    <w:p>
      <w:pPr>
        <w:spacing w:before="80" w:after="80" w:line="276"/>
      </w:pPr>
      <w:r>
        <w:rPr>
          <w:rFonts w:ascii="Arial" w:cs="Arial" w:eastAsia="Arial" w:hAnsi="Arial"/>
          <w:sz w:val="22"/>
          <w:szCs w:val="22"/>
        </w:rPr>
        <w:t xml:space="preserve">Activity 2 added the counter logic which was straightforward. The one thing that needed attention was clearing the line before writing the new number each second. If you just write the number without clearing first, going from a single digit to two digits works fine, but going from say 99 to 100 would leave a ghost character from the previous value.</w:t>
      </w:r>
    </w:p>
    <w:p>
      <w:pPr>
        <w:spacing w:before="80" w:after="80" w:line="276"/>
      </w:pPr>
      <w:r>
        <w:rPr>
          <w:rFonts w:ascii="Arial" w:cs="Arial" w:eastAsia="Arial" w:hAnsi="Arial"/>
          <w:sz w:val="22"/>
          <w:szCs w:val="22"/>
        </w:rPr>
        <w:t xml:space="preserve">Activity 3 was the most involved. Switching I2C modules is not just a one-line change — the clock enable bits are different, the GPIO port is different, the alternate function codes in PCTL are different, and every register access in the I2C driver functions needs updating. It was a good exercise in understanding how the peripheral base addresses and register maps work on this microcontroller. Once all those changes were made it worked on the first try which was a good sign the changes were correct.</w:t>
      </w:r>
    </w:p>
    <w:p>
      <w:pPr>
        <w:spacing w:before="60" w:after="60"/>
      </w:pPr>
      <w:r>
        <w:t xml:space="preserve"/>
      </w:r>
    </w:p>
    <w:p>
      <w:pPr>
        <w:pStyle w:val="Heading1"/>
        <w:spacing w:before="320" w:after="160"/>
      </w:pPr>
      <w:r>
        <w:rPr>
          <w:rFonts w:ascii="Arial" w:cs="Arial" w:eastAsia="Arial" w:hAnsi="Arial"/>
          <w:b/>
          <w:bCs/>
          <w:color w:val="1F3864"/>
          <w:sz w:val="32"/>
          <w:szCs w:val="32"/>
        </w:rPr>
        <w:t xml:space="preserve">Conclusion</w:t>
      </w:r>
    </w:p>
    <w:p>
      <w:pPr>
        <w:spacing w:before="80" w:after="80" w:line="276"/>
      </w:pPr>
      <w:r>
        <w:rPr>
          <w:rFonts w:ascii="Arial" w:cs="Arial" w:eastAsia="Arial" w:hAnsi="Arial"/>
          <w:sz w:val="22"/>
          <w:szCs w:val="22"/>
        </w:rPr>
        <w:t xml:space="preserve">All three activities worked as expected. I2C turned out to be a pretty clean way to drive the LCD since it only needs two wires regardless of how many devices are on the bus. The PCF8574 does all the heavy lifting of converting the serial data back into the parallel signals the HD44780 needs, so the software side is mostly just sending the right bytes at the right time. Activity 3 showed that switching I2C modules is mostly a matter of updating pin assignments and peripheral register references throughout the driver code.</w:t>
      </w:r>
    </w:p>
    <w:p>
      <w:pPr>
        <w:spacing w:before="60" w:after="60"/>
      </w:pPr>
      <w:r>
        <w:t xml:space="preserve"/>
      </w:r>
    </w:p>
    <w:p>
      <w:r>
        <w:br w:type="page"/>
      </w:r>
    </w:p>
    <w:p>
      <w:pPr>
        <w:pStyle w:val="Heading1"/>
        <w:spacing w:before="320" w:after="160"/>
      </w:pPr>
      <w:r>
        <w:rPr>
          <w:rFonts w:ascii="Arial" w:cs="Arial" w:eastAsia="Arial" w:hAnsi="Arial"/>
          <w:b/>
          <w:bCs/>
          <w:color w:val="1F3864"/>
          <w:sz w:val="32"/>
          <w:szCs w:val="32"/>
        </w:rPr>
        <w:t xml:space="preserve">Lab Questions</w:t>
      </w:r>
    </w:p>
    <w:p>
      <w:pPr>
        <w:pStyle w:val="Heading2"/>
        <w:spacing w:before="240" w:after="120"/>
      </w:pPr>
      <w:r>
        <w:rPr>
          <w:rFonts w:ascii="Arial" w:cs="Arial" w:eastAsia="Arial" w:hAnsi="Arial"/>
          <w:b/>
          <w:bCs/>
          <w:color w:val="2E74B5"/>
          <w:sz w:val="26"/>
          <w:szCs w:val="26"/>
        </w:rPr>
        <w:t xml:space="preserve">Q1. Why are pull-up resistors required in I2C instead of pull-down resistors?</w:t>
      </w:r>
    </w:p>
    <w:p>
      <w:pPr>
        <w:spacing w:before="80" w:after="80" w:line="276"/>
      </w:pPr>
      <w:r>
        <w:rPr>
          <w:rFonts w:ascii="Arial" w:cs="Arial" w:eastAsia="Arial" w:hAnsi="Arial"/>
          <w:sz w:val="22"/>
          <w:szCs w:val="22"/>
        </w:rPr>
        <w:t xml:space="preserve">I2C uses open-drain lines, which means devices can only pull the line LOW — they have no way to drive it HIGH actively. The pull-up resistors are what bring the line back HIGH when nothing is pulling it down. If you used pull-downs instead the line would just sit LOW permanently and communication would be impossible since no device can push it HIGH on its own.</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Q2. What would happen if SDA is held LOW by a faulty device?</w:t>
      </w:r>
    </w:p>
    <w:p>
      <w:pPr>
        <w:spacing w:before="80" w:after="80" w:line="276"/>
      </w:pPr>
      <w:r>
        <w:rPr>
          <w:rFonts w:ascii="Arial" w:cs="Arial" w:eastAsia="Arial" w:hAnsi="Arial"/>
          <w:sz w:val="22"/>
          <w:szCs w:val="22"/>
        </w:rPr>
        <w:t xml:space="preserve">This is called bus lockup. If something is stuck pulling SDA low, the master sees the bus as permanently busy and can never send a START condition since a START requires SDA to transition from HIGH to LOW while SCL is HIGH. Every other device on the bus is blocked too. The usual fix is to power cycle the faulty device or have the master clock out dummy pulses on SCL to try to free it, but there is no guaranteed software-only solution.</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Q3. Compare I2C with SPI:</w:t>
      </w:r>
    </w:p>
    <w:p>
      <w:pPr>
        <w:spacing w:before="80" w:after="80" w:line="276"/>
      </w:pPr>
      <w:r>
        <w:rPr>
          <w:rFonts w:ascii="Arial" w:cs="Arial" w:eastAsia="Arial" w:hAnsi="Arial"/>
          <w:sz w:val="22"/>
          <w:szCs w:val="22"/>
        </w:rPr>
        <w:t xml:space="preserve">Hardware complexity: I2C only needs 2 wires (SDA and SCL) no matter how many devices you add, which keeps the wiring simple. SPI needs at least 4 lines (MOSI, MISO, SCLK, CS) plus a separate chip-select for every extra device, so it gets messy quickly.</w:t>
      </w:r>
    </w:p>
    <w:p>
      <w:pPr>
        <w:spacing w:before="80" w:after="80" w:line="276"/>
      </w:pPr>
      <w:r>
        <w:rPr>
          <w:rFonts w:ascii="Arial" w:cs="Arial" w:eastAsia="Arial" w:hAnsi="Arial"/>
          <w:sz w:val="22"/>
          <w:szCs w:val="22"/>
        </w:rPr>
        <w:t xml:space="preserve">Speed: SPI is faster. Standard I2C tops out at 100 kHz or 400 kHz in fast mode. SPI can run in the tens of MHz depending on the device. For an LCD it doesn't matter, but for fast sensors or memory it would.</w:t>
      </w:r>
    </w:p>
    <w:p>
      <w:pPr>
        <w:spacing w:before="80" w:after="80" w:line="276"/>
      </w:pPr>
      <w:r>
        <w:rPr>
          <w:rFonts w:ascii="Arial" w:cs="Arial" w:eastAsia="Arial" w:hAnsi="Arial"/>
          <w:sz w:val="22"/>
          <w:szCs w:val="22"/>
        </w:rPr>
        <w:t xml:space="preserve">Scalability: I2C scales better in terms of wiring since you just add more devices to the same two lines as long as each has a unique address. With SPI you need a new CS pin for every device, which burns through GPIO pins fast.</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Q4. How does the master detect whether a slave device is present on the bus?</w:t>
      </w:r>
    </w:p>
    <w:p>
      <w:pPr>
        <w:spacing w:before="80" w:after="80" w:line="276"/>
      </w:pPr>
      <w:r>
        <w:rPr>
          <w:rFonts w:ascii="Arial" w:cs="Arial" w:eastAsia="Arial" w:hAnsi="Arial"/>
          <w:sz w:val="22"/>
          <w:szCs w:val="22"/>
        </w:rPr>
        <w:t xml:space="preserve">The master sends a START condition followed by the 7-bit slave address with the write bit set. If a device with that address is on the bus it pulls SDA low during the ACK bit slot. If nothing responds, SDA stays HIGH (NACK) and the master knows nothing is there. This is exactly how I2C scanner tools work — they loop through all 128 possible addresses and check for an ACK on each one.</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Q5. What is the address of the I2C LCD?</w:t>
      </w:r>
    </w:p>
    <w:p>
      <w:pPr>
        <w:spacing w:before="80" w:after="80" w:line="276"/>
      </w:pPr>
      <w:r>
        <w:rPr>
          <w:rFonts w:ascii="Arial" w:cs="Arial" w:eastAsia="Arial" w:hAnsi="Arial"/>
          <w:sz w:val="22"/>
          <w:szCs w:val="22"/>
        </w:rPr>
        <w:t xml:space="preserve">The PCF8574 I/O expander on the LCD module has a 7-bit address determined by the A0, A1, A2 solder pads on the board. The most common address is 0x27 (all address pins tied low), though some modules use 0x3F. In this lab the address was 0x27.</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Q6. Can multiple I2C devices be connected on the same bus?</w:t>
      </w:r>
    </w:p>
    <w:p>
      <w:pPr>
        <w:spacing w:before="80" w:after="80" w:line="276"/>
      </w:pPr>
      <w:r>
        <w:rPr>
          <w:rFonts w:ascii="Arial" w:cs="Arial" w:eastAsia="Arial" w:hAnsi="Arial"/>
          <w:sz w:val="22"/>
          <w:szCs w:val="22"/>
        </w:rPr>
        <w:t xml:space="preserve">Yes, that's one of the main advantages of I2C. As long as each device has a unique address they can all share the same SDA and SCL lines. So a temperature sensor, an LCD, and an EEPROM could all run on two wires at the same time with no extra hardware needed.</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Q7. If two devices have the same I2C address, how can the conflict be resolved?</w:t>
      </w:r>
    </w:p>
    <w:p>
      <w:pPr>
        <w:spacing w:before="80" w:after="80" w:line="276"/>
      </w:pPr>
      <w:r>
        <w:rPr>
          <w:rFonts w:ascii="Arial" w:cs="Arial" w:eastAsia="Arial" w:hAnsi="Arial"/>
          <w:sz w:val="22"/>
          <w:szCs w:val="22"/>
        </w:rPr>
        <w:t xml:space="preserve">A few options depending on the hardware. Some devices have address pins (like A0/A1/A2 on the PCF8574) that let you set the address by tying them high or low, so one device can be reconfigured to a different address. If neither device supports address changes, the options are: put one device on a different I2C bus (like I2C1 vs I2C0), or use an I2C multiplexer chip like the TCA9548A which routes traffic to one bus at a time.</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Q8. How does the LCD differentiate between command and data?</w:t>
      </w:r>
    </w:p>
    <w:p>
      <w:pPr>
        <w:spacing w:before="80" w:after="80" w:line="276"/>
      </w:pPr>
      <w:r>
        <w:rPr>
          <w:rFonts w:ascii="Arial" w:cs="Arial" w:eastAsia="Arial" w:hAnsi="Arial"/>
          <w:sz w:val="22"/>
          <w:szCs w:val="22"/>
        </w:rPr>
        <w:t xml:space="preserve">The RS (Register Select) pin controls this. When RS is LOW the LCD treats the incoming byte as a command, things like clear screen, set cursor position, or configure display mode. When RS is HIGH the LCD treats it as character data to actually display. Through the PCF8574, the RS bit gets packed into the byte sent over I2C along with the data nibble and the enable pulse.</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Q9. Why is a delay required during LCD initialization?</w:t>
      </w:r>
    </w:p>
    <w:p>
      <w:pPr>
        <w:spacing w:before="80" w:after="80" w:line="276"/>
      </w:pPr>
      <w:r>
        <w:rPr>
          <w:rFonts w:ascii="Arial" w:cs="Arial" w:eastAsia="Arial" w:hAnsi="Arial"/>
          <w:sz w:val="22"/>
          <w:szCs w:val="22"/>
        </w:rPr>
        <w:t xml:space="preserve">The HD44780 controller takes time to power up and stabilize after voltage is applied. The datasheet requires waiting at least 15 ms after power-on before sending any commands, and then shorter delays between the early initialization steps. If the delays are skipped the LCD might miss the first few commands and end up in an undefined state where nothing shows on screen at all.</w:t>
      </w:r>
    </w:p>
    <w:p>
      <w:pPr>
        <w:spacing w:before="60" w:after="60"/>
      </w:pPr>
      <w:r>
        <w:t xml:space="preserve"/>
      </w:r>
    </w:p>
    <w:p>
      <w:pPr>
        <w:pStyle w:val="Heading2"/>
        <w:spacing w:before="240" w:after="120"/>
      </w:pPr>
      <w:r>
        <w:rPr>
          <w:rFonts w:ascii="Arial" w:cs="Arial" w:eastAsia="Arial" w:hAnsi="Arial"/>
          <w:b/>
          <w:bCs/>
          <w:color w:val="2E74B5"/>
          <w:sz w:val="26"/>
          <w:szCs w:val="26"/>
        </w:rPr>
        <w:t xml:space="preserve">Q10. What changes are required to port this code to STM32?</w:t>
      </w:r>
    </w:p>
    <w:p>
      <w:pPr>
        <w:spacing w:before="80" w:after="80" w:line="276"/>
      </w:pPr>
      <w:r>
        <w:rPr>
          <w:rFonts w:ascii="Arial" w:cs="Arial" w:eastAsia="Arial" w:hAnsi="Arial"/>
          <w:sz w:val="22"/>
          <w:szCs w:val="22"/>
        </w:rPr>
        <w:t xml:space="preserve">Quite a few things would need updating. The peripheral clock enables use Tiva-specific SYSCTL registers, those would be replaced with STM32 RCC calls. The GPIO setup (AFSEL, DEN, PCTL, ODR) maps to STM32 GPIO registers with different names and alternate function numbers. The I2C register names and initialization sequence are different too — Tiva uses MSA/MCS/MDR while STM32 uses CR1/CR2/DR or the HAL equivalents. The actual LCD logic for sending nibbles, toggling the enable pin, and formatting the RS/EN/backlight bits stays the same since that's based on the HD44780 and PCF8574 protocols, not the microcontroller itself.</w:t>
      </w:r>
    </w:p>
    <w:p>
      <w:pPr>
        <w:spacing w:before="60" w:after="60"/>
      </w:pPr>
      <w:r>
        <w:t xml:space="preserve"/>
      </w:r>
    </w:p>
    <w:p>
      <w:pPr>
        <w:pStyle w:val="Heading1"/>
        <w:spacing w:before="320" w:after="160"/>
      </w:pPr>
      <w:r>
        <w:rPr>
          <w:rFonts w:ascii="Arial" w:cs="Arial" w:eastAsia="Arial" w:hAnsi="Arial"/>
          <w:b/>
          <w:bCs/>
          <w:color w:val="1F3864"/>
          <w:sz w:val="32"/>
          <w:szCs w:val="32"/>
        </w:rPr>
        <w:t xml:space="preserve">References</w:t>
      </w:r>
    </w:p>
    <w:p>
      <w:pPr>
        <w:spacing w:before="80" w:after="80" w:line="276"/>
      </w:pPr>
      <w:r>
        <w:rPr>
          <w:rFonts w:ascii="Arial" w:cs="Arial" w:eastAsia="Arial" w:hAnsi="Arial"/>
          <w:sz w:val="22"/>
          <w:szCs w:val="22"/>
        </w:rPr>
        <w:t xml:space="preserve">Mazidi, M. A., Chen, S., Naimi, S., &amp; Naimi, S. (2017). TI ARM Peripherals Programming and Interfacing: Programming ARM Cortex-M4 TM4C123G with C. MicroDigitalEd.com.</w:t>
      </w:r>
    </w:p>
    <w:p>
      <w:pPr>
        <w:spacing w:before="80" w:after="80" w:line="276"/>
      </w:pPr>
      <w:r>
        <w:rPr>
          <w:rFonts w:ascii="Arial" w:cs="Arial" w:eastAsia="Arial" w:hAnsi="Arial"/>
          <w:sz w:val="22"/>
          <w:szCs w:val="22"/>
        </w:rPr>
        <w:t xml:space="preserve">Texas Instruments. (2014). Tiva TM4C123GH6PM Microcontroller Data Sheet (Rev. E). https://www.ti.com/lit/ds/spms376e/spms376e.pdf</w:t>
      </w:r>
    </w:p>
    <w:p>
      <w:pPr>
        <w:spacing w:before="80" w:after="80" w:line="276"/>
      </w:pPr>
      <w:r>
        <w:rPr>
          <w:rFonts w:ascii="Arial" w:cs="Arial" w:eastAsia="Arial" w:hAnsi="Arial"/>
          <w:sz w:val="22"/>
          <w:szCs w:val="22"/>
        </w:rPr>
        <w:t xml:space="preserve">NXP Semiconductors. PCF8574 Remote 8-bit I/O Expander for I2C Bus Datasheet. https://www.nxp.com/docs/en/data-sheet/PCF8574.pdf</w:t>
      </w:r>
    </w:p>
    <w:p>
      <w:pPr>
        <w:spacing w:before="80" w:after="80" w:line="276"/>
      </w:pPr>
      <w:r>
        <w:rPr>
          <w:rFonts w:ascii="Arial" w:cs="Arial" w:eastAsia="Arial" w:hAnsi="Arial"/>
          <w:sz w:val="22"/>
          <w:szCs w:val="22"/>
        </w:rPr>
        <w:t xml:space="preserve">Hitachi. HD44780U LCD Controller Datasheet. https://www.sparkfun.com/datasheets/LCD/HD44780.pdf</w:t>
      </w:r>
    </w:p>
    <w:p>
      <w:pPr>
        <w:spacing w:before="80" w:after="80" w:line="276"/>
      </w:pPr>
      <w:r>
        <w:rPr>
          <w:rFonts w:ascii="Arial" w:cs="Arial" w:eastAsia="Arial" w:hAnsi="Arial"/>
          <w:sz w:val="22"/>
          <w:szCs w:val="22"/>
        </w:rPr>
        <w:t xml:space="preserve">Writing Advice Home. University of Toronto. https://advice.writing.utoronto.ca/types-of-writing/lab-report/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360"/>
      </w:tabs>
    </w:pPr>
    <w:r>
      <w:rPr>
        <w:rFonts w:ascii="Arial" w:cs="Arial" w:eastAsia="Arial" w:hAnsi="Arial"/>
        <w:color w:val="555555"/>
        <w:sz w:val="20"/>
        <w:szCs w:val="20"/>
      </w:rPr>
      <w:t xml:space="preserve">Microcontrollers – Lab 5: Interfacing LCD with I2C</w:t>
    </w:r>
    <w:r>
      <w:rPr>
        <w:rFonts w:ascii="Arial" w:cs="Arial" w:eastAsia="Arial" w:hAnsi="Arial"/>
        <w:sz w:val="20"/>
        <w:szCs w:val="20"/>
      </w:rPr>
      <w:t xml:space="preserve">	</w:t>
    </w:r>
    <w:r>
      <w:rPr>
        <w:rFonts w:ascii="Arial" w:cs="Arial" w:eastAsia="Arial" w:hAnsi="Arial"/>
        <w:color w:val="555555"/>
        <w:sz w:val="20"/>
        <w:szCs w:val="20"/>
      </w:rPr>
      <w:t xml:space="preserve">Michael McCorkell  |  N01500049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2026-04-01T23:43:31.818Z</dcterms:created>
  <dcterms:modified xsi:type="dcterms:W3CDTF">2026-04-01T23:43:31.819Z</dcterms:modified>
</cp:coreProperties>
</file>

<file path=docProps/custom.xml><?xml version="1.0" encoding="utf-8"?>
<Properties xmlns="http://schemas.openxmlformats.org/officeDocument/2006/custom-properties" xmlns:vt="http://schemas.openxmlformats.org/officeDocument/2006/docPropsVTypes"/>
</file>