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Target SHA-1 hash to find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$targetHash = "4AB27250D85CE1187FC97F34D38E01648B6114E1"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Directory to search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$directory = "C:\"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to compute the SHA-1 hash of a file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Get-Sha1Hash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param (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[string]$filePath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Use Get-FileHash to calculate the SHA-1 hash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$hash = Get-FileHash -Path $filePath -Algorithm SHA1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$hash.Hash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Recursively search the directory for files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Get-ChildItem -Path $directory -Recurse -File -Force | ForEach-Object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$filePath = $_.FullName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$sha1Hash = Get-Sha1Hash -filePath $filePath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hash matches the target hash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($sha1Hash -eq $targetHash) 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Write-Host "Match found!"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Write-Host "File: $filePath"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Write-Host "SHA-1: $sha1Hash"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Exit the loop as the match is found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