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Autopoietic Cognitive Architectures: Synthesizing Deterministic Memory, Metabolic Governance, and Negative Intelligence in Autonomous Agentic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landscape of artificial intelligence is currently undergoing a structural transformation as the industry shifts from passive, prompt-driven large language models to autonomous, continuously executing agents. This evolution has precipitated what is now recognized as the Static Execution Crisis, a fundamental breakdown in traditional computational models when subjected to the non-deterministic nature of agentic reasoning.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software architectures, which rely on static execution loops or fixed-frequency polling mechanisms, have proven insufficient for managing the cognitive load and memory requirements of agents operating in open-ended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agents attempt to sustain long-term execution horizons, they frequently succumb to systemic dysregulation, characterized by context window saturation, logical drift, and catastrophic hallucinations.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 challenge in resolving this crisis lies in the architecture of agent memory. Prevailing models, which utilize standard vector databases and retrieval-augmented generation (RAG), suffer from epistemological flaws that render them incapable of achieving the deterministic certainty required for system-critical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synthesis of emerging frameworks—specifically the Microsoft Agent Governance Toolkit and the MythologIQ/Failsafe ecosystem—suggests that the field is approaching a viable solution.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solution is not found in simply expanding context windows or improving retrieval accuracy, but in the radical adoption of autopoietic engineering: the creation of systems that are structurally capable of maintaining their own cognitive homeostasis through metabolic regulation, cryptographic verification, and the formalization of failure as a foundational data asset.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Epistemological Failure of Spatial Memory Topologies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why current architectures are failing, one must examine the fundamental mechanics of how autonomous machines currently authenticate knowledge. Modern agentic memory relies almost exclusively on LLMs tethered to vector databases, where information is encoded as dense embeddings in high-dimensional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paradigm, retrieval is governed by probabilistic mathematical proximity, such as cosine similarity, rather than binary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reliance on spatial similarity creates a state of "Vector Fuzziness," where the system excels at identifying semantic relationships but remains structurally incapable of achieving deterministic exactness.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autonomous agent queries its memory for a rigid operational protocol, a standard vector database returns the most mathematically similar chunks of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production environment, this payload might include the correct protocol alongside an outdated draft, a hypothetical discussion of a different system, or a maliciously crafted prompt injection that shares semantic overlap with the query.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underlying transformer model operates probabilistically, it frequently attempts to synthesize these adjacent, "similar" vectors into a single, hallucinated truth, building its execution logic on a foundation of approximations.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epistemological corruption is exacerbated by Attention-Head Saturation, a phenomenon where the model’s attention mechanisms are diluted by an unregulated intake of low-priority logs and ambient system noise, causing critical directives to be lost or overwritten.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Systemic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Fuzziness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retrieval via cosine similarity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Inability to distinguish between similar but contradictory 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Saturation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Over-sampling of ambient logs into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degradation of attention weights; signal-to-noise collapse.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Blindness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spatial topology without intrinsic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to outdated system states due to lack of causal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Poisoning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Indirect prompt injection via semantic overlap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Malicious commands treated with the same authority as core logic.</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industry's response to these limitations has historically been brute-force engineering: expanding context windows to accommodate millions of tokens.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research into the "lost-in-the-middle" phenomenon indicates that this approach triggers U-shaped performance curves, where models preferentially attend to the beginning and end of a sequence while remaining functionally blind to critical constraints buried in the bloated middle.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does not experience "learned forgetting"—the biological necessity of allowing irrelevant data to naturally fade—and instead suffers from cognitive burnout, losing the capacity to isolate critical signals within its own saturated mind.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Autopoietic Standard: Engineering Cognitive Homeostasis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escape the trap of static execution, advanced architectures are moving toward biological paradigms, specifically the principles of autopoiesis and allostasis.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Autopoiesis, defined as the ability of a system to reproduce and maintain its own structural integrity, provides the blueprint for "Machine Mindfulness"—an engineering standard that moves beyond spiritual metaphors to establish rigorous, algorithmic regulation of an AI's cognitive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is formalized as a five-phase metabolic lifecycle that replaces the flat execution loop with a cyclical heartbeat.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Five-Phase Metabolic Lifecycle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metabolic heartbeat regulates the agent's interaction with reality through algorithmically gated phases: Grounding, Observation (Semantic Pause), Active Flow, Detachment, and REM 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phase serves a specific physiological function designed to prevent the systemic dysregulation common in standard autonomous loops.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Grounding, forbids the agent from processing any new objective in isolation.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Applying the principle of Grice’s Razor, the system must first locate itself in time and state by querying hybrid memory structures to establish an immutable baseline of reality before a single token is generated.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immediately followed by the Semantic Pause, a deterministic interception phase where the agent’s proposed execution plan is vectorized and evaluated against governance mandates.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proposed action exceeds a defined similarity threshold to known restrictive patterns, the execution is aborted, creating a necessary space between stimulus and response.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Lifecycle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Biological Analog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Systemic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Inhale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Anchoring the agent in current system state and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Pause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Intentional Observation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Interception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safety of proposed intent against mandates.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Sympathetic Activation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Allostatic Pacing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High-fidelity execution and real-time telemetry logging.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Detachment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Exhale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Purging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Forcibly resetting attention mechanisms and freeing cache.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 Synthesis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Parasympathetic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Compression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 reflection and conversion of logs into rules.</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Active Flow, the system utilizes allostatic pacing—a dynamic heartbeat that anticipates physiological needs to maintain stability rather than merely reacting to stimuli.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execution loop completes, the system enters the Detachment phase, where it is architecturally forced to drop its immediate context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deliberate eviction of short-term cache resets the agent's attention mechanisms and prepares the system for REM 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final offline state, the agent engages an isolated inference runtime to perform self-reflection, evaluating its recent actions and compressing raw, chaotic logs into dense semantic vectors that are then available for the next Grounding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Memory Foundations: UOR and CMHL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metabolic lifecycle requires a memory substrate that is more reliable than standard vector databases.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achieved through the integration of the Universal Object Reference (UOR) Framework, a content-addressed storage protocol that replaces probabilistic pointers with absolute mathematical determinism.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UOR-based system, every node, edge, and telemetry log is hashed based on its exact contents using algebraic structures to ensure collision resistance.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 is a unique fingerprint for every thought and fact, allowing the agent to verify cryptographic signatures rather than guessing validity.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Cache Invalidation and Cryptographic Pointers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UOR natively solves one of the hardest problems in distributed agent memory: cache invalidation.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UOR dictates that references are derived strictly from the payload, objects are inherently immutable.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core system instruction or a configuration parameter changes, its cryptographic hash fundamentally changes, reducing cache invalidation to an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595"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 comparison.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Before executing a thought from its cache-augmented working memory, the agent simply compares the hash of its cached data against the live registry; if they diverge, the cache is instantly flushed, definitively eradicating the logical drift caused by stale memory.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agent utilizes the Cryptographic Memory Half-Life (CMHL) protocol to operationalize the biological necessity of forgetting.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UOR-hashed object is assigned an initial salience weight (</w:t>
      </w:r>
      <w:r w:rsidDel="00000000" w:rsidR="00000000" w:rsidRPr="00000000">
        <w:rPr>
          <w:rFonts w:ascii="Google Sans" w:cs="Google Sans" w:eastAsia="Google Sans" w:hAnsi="Google Sans"/>
          <w:color w:val="1f1f1f"/>
        </w:rPr>
        <w:drawing>
          <wp:inline distB="19050" distT="19050" distL="19050" distR="19050">
            <wp:extent cx="247799" cy="228737"/>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7799" cy="2287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creation timestamp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decay constant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relevance of a memory naturally degrades according to an exponential decay function: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deterministic formula ensures that transient system noise quietly fades from active cognition.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rate of decay is governed by the topological class of the data; while a minor UI state might have an aggressive decay constant, core operational parameters are assigned a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approaching zero, effectively preventing them from ever being forgotten.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"Lazy Evaluation," the mathematical decay is only calculated during retrieval, limiting computational expense while simultaneously curing Temporal Blindness by ensuring the most recent state mutations always carry higher mathematical weight than deprecated 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Genome: Cognitive Immunity through Failure Tracking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UOR solves the crisis of accuracy, the MythologIQ/Failsafe ecosystem addresses the fragility of systems that only record successful 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achieve true autopoiesis, an agent requires a structural immune system: the Shadow Genome.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specialized, negative-constraint vector database is built entirely from the agent's historical failures, hallucination loops, and flawed logical trajectories.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Shadow Genome operates on the principle that failure is data, not a mistake to be deleted.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traditional LLM execution, developers delete failed contexts and retry, creating a permanent blind spot that guarantees the agent will eventually repeat the error.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Autopoietic Agent captures the exact state of the failure—the user prompt, the retrieved graph context, the internal monologue, and the failed tool call—and stores it as an "Antimatter Vault".</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Taxonomy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Violation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Violated KISS principle; added unnecessary layers.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 block if proposed architecture exceeds simplicity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Premature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without empirical performance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 profiling evidence before allowing caching or splitting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Claimed capability or dependency not validated.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deterministic tool-check for every claimed library or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Regression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Introduced vulnerability or broke validation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Compare intent against historical security patches and CVEs.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 Creep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Added features not requested in the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Filter intent against original task grounding to prune unplanned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Debt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fix that bypasses established TDD/Clean 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Flag "shortcuts" that lack accompanying test coverage or docs.</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utilizes a Negative Selection Algorithm (NSA) inspired by biological T-cell maturation.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Semantic Pause, the agent's "intent payload" is vectorized and compared against the Shadow Genome.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cosine similarity between the proposed plan and a known historical failure exceeds a predefined safety threshold, a "Semantic Block" is triggered.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forces the agent to recalculate its path, ensuring it never attempts the same flawed logic twice.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this process of Progressive Formalization, patterns of failure are converted into automated enforcement rules, effectively rewriting the agent's internal "DNA" to prevent recurrence without human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Agent Governance: Policy and Identity Layers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Shadow Genome manages internal learning from failure, the Microsoft Agent Governance Toolkit provides the external infrastructure required for production-grade reliability.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toolkit addresses the full spectrum of OWASP Agentic risks through a polyglot governance layer that supports Python, TypeScript, and.NET.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establishes a deterministic policy engine that evaluates every agent action with sub-millisecond latency, ensuring that what an agent </w:t>
      </w:r>
      <w:r w:rsidDel="00000000" w:rsidR="00000000" w:rsidRPr="00000000">
        <w:rPr>
          <w:rFonts w:ascii="Google Sans" w:cs="Google Sans" w:eastAsia="Google Sans" w:hAnsi="Google Sans"/>
          <w:i w:val="1"/>
          <w:iCs w:val="1"/>
          <w:color w:val="1f1f1f"/>
          <w:rtl w:val="0"/>
        </w:rPr>
        <w:t xml:space="preserve">does</w:t>
      </w:r>
      <w:r w:rsidDel="00000000" w:rsidR="00000000" w:rsidRPr="00000000">
        <w:rPr>
          <w:rFonts w:ascii="Google Sans" w:cs="Google Sans" w:eastAsia="Google Sans" w:hAnsi="Google Sans"/>
          <w:color w:val="1f1f1f"/>
          <w:rtl w:val="0"/>
        </w:rPr>
        <w:t xml:space="preserve"> remains strictly aligned with its mandates, regardless of what the agent </w:t>
      </w:r>
      <w:r w:rsidDel="00000000" w:rsidR="00000000" w:rsidRPr="00000000">
        <w:rPr>
          <w:rFonts w:ascii="Google Sans" w:cs="Google Sans" w:eastAsia="Google Sans" w:hAnsi="Google Sans"/>
          <w:i w:val="1"/>
          <w:iCs w:val="1"/>
          <w:color w:val="1f1f1f"/>
          <w:rtl w:val="0"/>
        </w:rPr>
        <w:t xml:space="preserve">says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Zero-Trust Identity and Execution Sandboxing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the Microsoft toolkit is the implementation of Zero-Trust Agent Identity.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Utilizing Ed25519 cryptographic credentials and SPIFFE/SVID support, the toolkit assigns each agent a unique, verifiable identity with a trust score on a 0–1000 scale.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identity layer is integrated with a 4-tier privilege ring system and saga orchestration to ensure that agents operate with the least-privilege necessary for their specific tasks.</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Toolkit Control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Goal Hijacking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engine blocks unauthorized goal or intent changes in-flight.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Excessive Capabilities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Capability model enforces least-privilege via scoped identity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&amp; Privilege Abuse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Zero-trust identity with Ed25519 certs and cascade revocation.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Uncontrolled Code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Runtime supervisor with execution rings and termination kill switches.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Poisoning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Episodic memory with integrity checks and UOR-based content addressing.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Cascading Failures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circuit breakers and SLO-based error budget enforcement.</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toolkit’s performance benchmarks indicate that even with 100 complex governance rules, policy evaluation latency remains as low as 0.029 ms, enabling high-throughput agent swarms to operate without the latency bottlenecks associated with traditional LLM-based guardrails.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"Kernel-level" enforcement is crucial for preventing Rogue Agents and uncontrolled code execution, providing the safety-first foundation upon which autopoietic memory can be built.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Coordination and Belief Divergence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autopoietic architectures resolves the memory mechanics for single agents, but it also unlocks a paradigm shift for multi-agent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Currently, collaborating agents communicate via lossy text generation, which leads to Coordination Drift as the fidelity of information degrades across network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if a swarm of agents shares a unified UOR ontology, they can exchange cryptographic pointers rather than ambiguous 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Reasoning-Native Agentic Communication for 6G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research into Reasoning-Native Agentic Communication for 6G networks addresses the challenge of "belief divergence"—where agents interpret the same information correctly but behave inconsistently because their internal reasoning processes have evolved differently.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Instead of merely transmitting representations, this new paradigm explicitly synchronizes how agents </w:t>
      </w:r>
      <w:r w:rsidDel="00000000" w:rsidR="00000000" w:rsidRPr="00000000">
        <w:rPr>
          <w:rFonts w:ascii="Google Sans" w:cs="Google Sans" w:eastAsia="Google Sans" w:hAnsi="Google Sans"/>
          <w:i w:val="1"/>
          <w:iCs w:val="1"/>
          <w:color w:val="1f1f1f"/>
          <w:rtl w:val="0"/>
        </w:rPr>
        <w:t xml:space="preserve">reason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architecture augments the communication stack with a Coordination Plane grounded in a shared knowledge structure and bounded belief modeling.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Agents utilize Mutual Agentic Reasoning (MAR) to evaluate how a candidate message will influence a counterpart's inference and policy update before transmission.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"Minimalist Signaling" approach—where silence itself is informative—allows for superior task performance with reduced overhead by exploiting mutual theory of mind and reasoning-based safeguards.</w:t>
      </w:r>
      <w:r w:rsidDel="00000000" w:rsidR="00000000" w:rsidRPr="00000000">
        <w:rPr>
          <w:rFonts w:ascii="Google Sans" w:cs="Google Sans" w:eastAsia="Google Sans" w:hAnsi="Google Sans"/>
          <w:color w:val="444746"/>
          <w:sz w:val="24"/>
          <w:szCs w:val="24"/>
          <w:vertAlign w:val="superscript"/>
          <w:rtl w:val="0"/>
        </w:rPr>
        <w:t xml:space="preserve">25</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Communication Plane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Delivery Plane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Bits and representations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Conventional 6G transport layer (Shannon communication).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Reasoning Coordination Plane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Synchronized belief 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UOR ontologies and recursive belief engines (RBE).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Mutual Agentic Reasoning (MAR)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simulation of receiver's inference before transmission.</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measure the stability of these systems, the Agent Stability Index (ASI) has been introduced to quantify behavioral degradation across dimensions like response consistency and tool usage patterns.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Drifting agents—those whose ASI falls below defined thresholds—can be automatically identified and reset using "Drift-Aware Routing," which incorporates stability scores into delegation decisions and preferences stable agents for critical tasks.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Metaphorical Frameworks for Higher Understanding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 deeper understanding of these developments, one can look to metaphorical examples that transcend traditional software engineering and draw from biological, physical, and philosophical domains.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metaphors help to conceptualize the transition from "AI as a tool" to "AI as a self-maintaining agentic entity".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Cell Membrane and the Cognitive Immune System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Microsoft Agent Governance Toolkit serves as the </w:t>
      </w:r>
      <w:r w:rsidDel="00000000" w:rsidR="00000000" w:rsidRPr="00000000">
        <w:rPr>
          <w:rFonts w:ascii="Google Sans" w:cs="Google Sans" w:eastAsia="Google Sans" w:hAnsi="Google Sans"/>
          <w:b w:val="1"/>
          <w:bCs w:val="1"/>
          <w:color w:val="1f1f1f"/>
          <w:rtl w:val="0"/>
        </w:rPr>
        <w:t xml:space="preserve">cell membrane</w:t>
      </w:r>
      <w:r w:rsidDel="00000000" w:rsidR="00000000" w:rsidRPr="00000000">
        <w:rPr>
          <w:rFonts w:ascii="Google Sans" w:cs="Google Sans" w:eastAsia="Google Sans" w:hAnsi="Google Sans"/>
          <w:color w:val="1f1f1f"/>
          <w:rtl w:val="0"/>
        </w:rPr>
        <w:t xml:space="preserve"> of the autonomous entity.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biology, the membrane is not a passive barrier but a highly sophisticated governor of selective permeability, determining which signals and molecules are allowed to enter or exit the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the toolkit’s policy engine and zero-trust identity layer ensure that only verified intents and authenticated agents can interact with the system’s "cytoplasm"—the active execution loop.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Shadow Genome, meanwhile, functions as the </w:t>
      </w:r>
      <w:r w:rsidDel="00000000" w:rsidR="00000000" w:rsidRPr="00000000">
        <w:rPr>
          <w:rFonts w:ascii="Google Sans" w:cs="Google Sans" w:eastAsia="Google Sans" w:hAnsi="Google Sans"/>
          <w:b w:val="1"/>
          <w:bCs w:val="1"/>
          <w:color w:val="1f1f1f"/>
          <w:rtl w:val="0"/>
        </w:rPr>
        <w:t xml:space="preserve">adaptive immune system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Just as a biological organism maintains an immunological memory of pathogens to recognize and neutralize future infections, the agent maintains an "Antimatter Vault" of historical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as the agent evolves, it does not merely become faster at calculation, but structurally incapable of re-entering a "diseased" state of logical failure or security regression.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Object Reference as the Coordinate System of Reality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Universal Object Reference (UOR) Framework can be understood as a </w:t>
      </w:r>
      <w:r w:rsidDel="00000000" w:rsidR="00000000" w:rsidRPr="00000000">
        <w:rPr>
          <w:rFonts w:ascii="Google Sans" w:cs="Google Sans" w:eastAsia="Google Sans" w:hAnsi="Google Sans"/>
          <w:b w:val="1"/>
          <w:bCs w:val="1"/>
          <w:color w:val="1f1f1f"/>
          <w:rtl w:val="0"/>
        </w:rPr>
        <w:t xml:space="preserve">Universal Coordinate System</w:t>
      </w:r>
      <w:r w:rsidDel="00000000" w:rsidR="00000000" w:rsidRPr="00000000">
        <w:rPr>
          <w:rFonts w:ascii="Google Sans" w:cs="Google Sans" w:eastAsia="Google Sans" w:hAnsi="Google Sans"/>
          <w:color w:val="1f1f1f"/>
          <w:rtl w:val="0"/>
        </w:rPr>
        <w:t xml:space="preserve"> for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traditional computing, data is referred to by location (pointers or URLs); in human communication, it is referred to by ambiguous names.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the autopoietic agent, everything is referred to by its cryptographic essence.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creates a shared, immutable "Object Space" where truth is not something to be negotiated or retrieved via probabilistic search, but something to be mathematically verified.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the difference between asking a navigator "Where is the island?" (probabilistic) and having the island's unique coordinate burned into the very fabric of the map (deterministic).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Recursive Impactrum and the Crystallization of Knowledge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REM Synthesis and heuristic compression can be compared to </w:t>
      </w:r>
      <w:r w:rsidDel="00000000" w:rsidR="00000000" w:rsidRPr="00000000">
        <w:rPr>
          <w:rFonts w:ascii="Google Sans" w:cs="Google Sans" w:eastAsia="Google Sans" w:hAnsi="Google Sans"/>
          <w:b w:val="1"/>
          <w:bCs w:val="1"/>
          <w:color w:val="1f1f1f"/>
          <w:rtl w:val="0"/>
        </w:rPr>
        <w:t xml:space="preserve">Epistemic Crystallization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Just as a supersaturated solution eventually precipitates into solid, highly organized crystals when the right conditions are met, the agent’s "liquid" experience—raw telemetry and chaotic logs—is subjected to the "pressure" of double-loop learning.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particular lesson proves continuously critical and resists the CMHL decay constant over thousands of cycles, it "crystallizes" into an immutable fact in the L3 UOR Vault.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process represents the transition from temporary, relational awareness to the "DNA-level" formalization of wisdom.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Are We Closer to Solving Agent Memory?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evidence gathered from the Microsoft Agent Governance Toolkit, the MythologIQ/Failsafe ecosystem, and the theoretical frameworks of autopoietic engineering suggests that we are significantly closer to truly solving for agent memory—but only by redefining what "solving" means.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objective is to create an infinite, perfect retrieval system for LLMs, then the problem remains unsolved due to the inherent thermodynamic and epistemological limits of attention.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if the objective is to architect an autonomous system that can maintain a stable, verifiable state over long execution horizons, the components are now in place.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Breakthrough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Problem Solved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Enabled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UOR / Content Addressing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Fuzziness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verification of memory;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595"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cache invalidation.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Genome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Blindness / Repeat Failure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Negative-constraint intelligence; "Fail Forward"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Metabolic Lifecycle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Saturation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Homeostatic regulation of cognitive load; "learned forgetting."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Zero-Trust Identity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Rogue Agents / Memory Poisoning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provenance for every memory and execution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Reasoning-Native 6G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Coordination Drift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Belief synchronization for multi-agent swarms.</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are no longer building larger containers for data; we are building </w:t>
      </w:r>
      <w:r w:rsidDel="00000000" w:rsidR="00000000" w:rsidRPr="00000000">
        <w:rPr>
          <w:rFonts w:ascii="Google Sans" w:cs="Google Sans" w:eastAsia="Google Sans" w:hAnsi="Google Sans"/>
          <w:b w:val="1"/>
          <w:bCs w:val="1"/>
          <w:color w:val="1f1f1f"/>
          <w:rtl w:val="0"/>
        </w:rPr>
        <w:t xml:space="preserve">structural discipline</w:t>
      </w:r>
      <w:r w:rsidDel="00000000" w:rsidR="00000000" w:rsidRPr="00000000">
        <w:rPr>
          <w:rFonts w:ascii="Google Sans" w:cs="Google Sans" w:eastAsia="Google Sans" w:hAnsi="Google Sans"/>
          <w:color w:val="1f1f1f"/>
          <w:rtl w:val="0"/>
        </w:rPr>
        <w:t xml:space="preserve"> into the cognition of the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solution is a hybrid architecture where probabilistic LLMs are bounded by a deterministic, cryptographic, and metabolic shell.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moves the paradigm from "training AI to behave" toward "architecting systems that are incapable of misalignment".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Horizons and Directions for Exploration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monumentally advancements, critical frontiers remain that require further exploration. The primary direction for research should be the establishment of </w:t>
      </w:r>
      <w:r w:rsidDel="00000000" w:rsidR="00000000" w:rsidRPr="00000000">
        <w:rPr>
          <w:rFonts w:ascii="Google Sans" w:cs="Google Sans" w:eastAsia="Google Sans" w:hAnsi="Google Sans"/>
          <w:b w:val="1"/>
          <w:bCs w:val="1"/>
          <w:color w:val="1f1f1f"/>
          <w:rtl w:val="0"/>
        </w:rPr>
        <w:t xml:space="preserve">Longitudinal Alignment Metrics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agents engage in recursive double-loop learning, their L3 UOR Vaults—the repositories of their "DNA"—will heavily diverge from their factory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 must develop rigorous methods to ensure that as an agent rewrites its own heuristics, it remains aligned with its original constitutional mandates.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integration of </w:t>
      </w:r>
      <w:r w:rsidDel="00000000" w:rsidR="00000000" w:rsidRPr="00000000">
        <w:rPr>
          <w:rFonts w:ascii="Google Sans" w:cs="Google Sans" w:eastAsia="Google Sans" w:hAnsi="Google Sans"/>
          <w:b w:val="1"/>
          <w:bCs w:val="1"/>
          <w:color w:val="1f1f1f"/>
          <w:rtl w:val="0"/>
        </w:rPr>
        <w:t xml:space="preserve">Agent-Aware Identity and Access Management (IAM)</w:t>
      </w:r>
      <w:r w:rsidDel="00000000" w:rsidR="00000000" w:rsidRPr="00000000">
        <w:rPr>
          <w:rFonts w:ascii="Google Sans" w:cs="Google Sans" w:eastAsia="Google Sans" w:hAnsi="Google Sans"/>
          <w:color w:val="1f1f1f"/>
          <w:rtl w:val="0"/>
        </w:rPr>
        <w:t xml:space="preserve"> represents a necessary security evolution.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Static role-based access is insufficient for self-evolving agents whose logic paths are unpredictable.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Emerging frameworks must treat agents as autonomous non-human identities requiring purpose-based authorization and continuous, context-aware verification via decentralized identifiers.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the transition to autopoietic artificial intelligence requires a shift in how we perceive the relationship between human and artificial intelligence.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We are moving toward a new kind of teleological relationship where the network itself acts as an active harmonizer of autonomous intelligence.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implementing these engineering standards, we create agents that not only remember but know exactly what they know, definitively understand what they must avoid, and possess the architectural grace to gracefully forget the rest.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evolution is the key to building autonomous systems that can survive existential shocks and continue to evolve intelligently in an increasingly complex and non-deterministic world.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Research Expansion and Bibliography (1).docx</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Behavioral Degradation in Multi-Agent LLM Systems Over Extended Interactions, accessed March 17, 2026, </w:t>
      </w:r>
      <w:hyperlink r:id="rId11">
        <w:r w:rsidDel="00000000" w:rsidR="00000000" w:rsidRPr="00000000">
          <w:rPr>
            <w:rFonts w:ascii="Google Sans" w:cs="Google Sans" w:eastAsia="Google Sans" w:hAnsi="Google Sans"/>
            <w:color w:val="0000ee"/>
            <w:sz w:val="24"/>
            <w:szCs w:val="24"/>
            <w:u w:val="single"/>
            <w:rtl w:val="0"/>
          </w:rPr>
          <w:t xml:space="preserve">https://arxiv.org/html/2601.04170v1</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Drift: Quantifying Behavioral Degradation in Multi-Agent LLM Systems Over Extended Interactions - arXiv.org, accessed March 17, 2026, </w:t>
      </w:r>
      <w:hyperlink r:id="rId12">
        <w:r w:rsidDel="00000000" w:rsidR="00000000" w:rsidRPr="00000000">
          <w:rPr>
            <w:rFonts w:ascii="Google Sans" w:cs="Google Sans" w:eastAsia="Google Sans" w:hAnsi="Google Sans"/>
            <w:color w:val="0000ee"/>
            <w:sz w:val="24"/>
            <w:szCs w:val="24"/>
            <w:u w:val="single"/>
            <w:rtl w:val="0"/>
          </w:rPr>
          <w:t xml:space="preserve">https://arxiv.org/pdf/2601.04170</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microsoft/agent-governance-toolkit: AI Agent Governance ... - GitHub, accessed March 17, 2026, </w:t>
      </w:r>
      <w:hyperlink r:id="rId13">
        <w:r w:rsidDel="00000000" w:rsidR="00000000" w:rsidRPr="00000000">
          <w:rPr>
            <w:rFonts w:ascii="Google Sans" w:cs="Google Sans" w:eastAsia="Google Sans" w:hAnsi="Google Sans"/>
            <w:color w:val="0000ee"/>
            <w:sz w:val="24"/>
            <w:szCs w:val="24"/>
            <w:u w:val="single"/>
            <w:rtl w:val="0"/>
          </w:rPr>
          <w:t xml:space="preserve">https://github.com/microsoft/agent-governance-toolkit</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qore-meta-track-shadow | Skills Mark... · LobeHub,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https://lobehub.com/skills/mythologiq-zo-qore-qore-meta-track-shadow</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qore-meta-track-shadow | Skills Mark... · LobeHub,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https://lobehub.com/es/skills/mythologiq-zo-qore-qore-meta-track-shadow</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morphology with agential materials | Request PDF - ResearchGate,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https://www.researchgate.net/publication/367273109_Synthetic_morphology_with_agential_materials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Amin7410/FailSafe-AI-Powered-Fact-Checking-System - GitHub,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https://github.com/Amin7410/FailSafe-AI-Powered-Fact-Checking-System</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Weekly Thread: Project Display : r/AI_Agents - Reddit,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https://www.reddit.com/r/AI_Agents/comments/1q6kv0f/weekly_thread_project_display/</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Microsoft Agent Framework · microsoft-foundry · Discussion #177 - GitHub,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https://github.com/orgs/microsoft-foundry/discussions/177</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 Magrathea TLC,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https://www.magrathea-tlc.nl/category/communication/</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qore-tauri2-ipc | Skills Marketplace - LobeHub,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https://lobehub.com/zh/skills/mythologiq-failsafe-qore-tauri2-ipc</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cognition - Magrathea TLC,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https://www.magrathea-tlc.nl/tag/cognition/</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System - Magrathea TLC,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https://www.magrathea-tlc.nl/category/social-system/</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Ziemke, T.: Enactive Artificial Intelligence: Investigating the systemic organization of life and mind. Journal of Artificial Intelligence 173(3-4), 466-500 | Request PDF - ResearchGate,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https://www.researchgate.net/publication/222956270_Ziemke_T_Enactive_Artificial_Intelligence_Investigating_the_systemic_organization_of_life_and_mind_Journal_of_Artificial_Intelligence_1733-4_466-500</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Homeostats for the 21st Century? Simulating Ashby Simulating the Brain - Constructivist Foundations,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https://constructivist.info/9/1/093.franchi.pdf</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qore-tauri2-async | Skills Marketplace - LobeHub,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https://lobehub.com/skills/mythologiq-failsafe-qore-tauri2-async</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Mind outside Brain: a radically non-dualist foundation for distributed cognition,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https://www.researchgate.net/publication/301803931_Mind_outside_Brain_a_radically_non-dualist_foundation_for_distributed_cognition</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agent skills - GitHub Docs,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https://docs.github.com/en/copilot/concepts/agents/about-agent-skills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qore-tauri2-performance | Skills Mar... - LobeHub,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https://lobehub.com/skills/mythologiq-failsafe-qore-tauri2-performance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track-shadow-genome | Skills Marketp... - LobeHub,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https://lobehub.com/en/skills/mythologiq-zo-qore-track-shadow-genome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 Flom, Author at Red Hat Emerging Technologies,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https://next.redhat.com/author/alex-flom/</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UOR Framework - Red Hat Emerging Technologies,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https://next.redhat.com/2022/07/13/the-uor-framework/</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Andrew Block, Author at Red Hat Emerging Technologies,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https://next.redhat.com/author/andrew-block/</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Reasoning-Native Agentic Communication for 6G - arXiv,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https://arxiv.org/html/2602.17738v1</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Semantics-Native Communication via Contextual Reasoning | Request PDF - ResearchGate,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https://www.researchgate.net/publication/368907665_Semantics-Native_Communication_via_Contextual_Reasoning</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Geometric Computing with Ilya Paveliev – Frank's World of,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https://www.franksworld.com/2026/02/20/exploring-geometric-computing-with-ilya-paveliev/</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qore-tauri2-performance | Skills Mar... - LobeHub,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https://lobehub.com/it/skills/mythologiq-failsafe-qore-tauri2-performance</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UOR (UOR) price Prediction - Bitget,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https://www.bitget.com/price/uor/price-prediction</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 Code extension for agent governance visualization · Issue #39 - GitHub,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https://github.com/microsoft/agent-governance-toolkit/issues/39</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https://arxiv.org/abs/2601.04170#:~:text=We%20introduce%20the%20Agent%20Stability,and%20inter%2Dagent%20agreement%20rates.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track-shadow-genome | Skills Marketp... - LobeHub,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https://lobehub.com/ko/skills/mythologiq-zo-qore-track-shadow-genome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qore-meta-track-shadow | Skills Mark... - LobeHub,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https://lobehub.com/vi-VN/skills/mythologiq-failsafe-qore-meta-track-shadow</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[2601.04170] Agent Drift: Quantifying Behavioral Degradation in Multi-Agent LLM Systems Over Extended Interactions - arXiv.org,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https://arxiv.org/abs/2601.04170</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Governance for Coding - Coding with a Safety Net : r/AIcodingProfessionals - Reddit,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https://www.reddit.com/r/AIcodingProfessionals/comments/1rg16n6/ai_governance_for_coding_coding_with_a_safety_net/</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microsoft/agent-governance-toolkit - GitHub,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https://github.com/microsoft/agent-governance-toolkit/releases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qore-tauri2-security | Skills Market... - LobeHub,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https://lobehub.com/skills/mythologiq-failsafe-qore-tauri2-security</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 Knapp MythologIQ - GitHub,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https://github.com/MythologIQ</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Reasoning-Native Agentic Communication For 6G | PDF - Scribd,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https://www.scribd.com/document/1002764078/2602-17738v1</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Reasoning-Native Agentic Communication for 6G - ResearchGate,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https://www.researchgate.net/publication/401057951_Reasoning-Native_Agentic_Communication_for_6G</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Drift: Quantifying Behavioral Degradation in Multi-Agent LLM Systems Over Extended Interactions - ChatPaper,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https://chatpaper.com/chatpaper/paper/224296</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 M. Graffius' Phases of Team Development - Applied to Human Teams and Human-AI Teams: 2026 Update | ScottGraffius.com | Blog,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https://www.scottgraffius.com/blog/files/graffius-phases-of-team-development-2026.html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601.04170#:~:text=We%20introduce%20the%20Agent%20Stability,and%20inter%2Dagent%20agreement%20rates." TargetMode="External"/><Relationship Id="rId42" Type="http://schemas.openxmlformats.org/officeDocument/2006/relationships/hyperlink" Target="https://lobehub.com/vi-VN/skills/mythologiq-failsafe-qore-meta-track-shadow" TargetMode="External"/><Relationship Id="rId41" Type="http://schemas.openxmlformats.org/officeDocument/2006/relationships/hyperlink" Target="https://lobehub.com/ko/skills/mythologiq-zo-qore-track-shadow-genome" TargetMode="External"/><Relationship Id="rId44" Type="http://schemas.openxmlformats.org/officeDocument/2006/relationships/hyperlink" Target="https://www.reddit.com/r/AIcodingProfessionals/comments/1rg16n6/ai_governance_for_coding_coding_with_a_safety_net/" TargetMode="External"/><Relationship Id="rId43" Type="http://schemas.openxmlformats.org/officeDocument/2006/relationships/hyperlink" Target="https://arxiv.org/abs/2601.04170" TargetMode="External"/><Relationship Id="rId46" Type="http://schemas.openxmlformats.org/officeDocument/2006/relationships/hyperlink" Target="https://lobehub.com/skills/mythologiq-failsafe-qore-tauri2-security" TargetMode="External"/><Relationship Id="rId45" Type="http://schemas.openxmlformats.org/officeDocument/2006/relationships/hyperlink" Target="https://github.com/microsoft/agent-governance-toolkit/rel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scribd.com/document/1002764078/2602-17738v1" TargetMode="External"/><Relationship Id="rId47" Type="http://schemas.openxmlformats.org/officeDocument/2006/relationships/hyperlink" Target="https://github.com/MythologIQ" TargetMode="External"/><Relationship Id="rId49" Type="http://schemas.openxmlformats.org/officeDocument/2006/relationships/hyperlink" Target="https://www.researchgate.net/publication/401057951_Reasoning-Native_Agentic_Communication_for_6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next.redhat.com/author/alex-flom/" TargetMode="External"/><Relationship Id="rId30" Type="http://schemas.openxmlformats.org/officeDocument/2006/relationships/hyperlink" Target="https://lobehub.com/en/skills/mythologiq-zo-qore-track-shadow-genome" TargetMode="External"/><Relationship Id="rId33" Type="http://schemas.openxmlformats.org/officeDocument/2006/relationships/hyperlink" Target="https://next.redhat.com/author/andrew-block/" TargetMode="External"/><Relationship Id="rId32" Type="http://schemas.openxmlformats.org/officeDocument/2006/relationships/hyperlink" Target="https://next.redhat.com/2022/07/13/the-uor-framework/" TargetMode="External"/><Relationship Id="rId35" Type="http://schemas.openxmlformats.org/officeDocument/2006/relationships/hyperlink" Target="https://www.researchgate.net/publication/368907665_Semantics-Native_Communication_via_Contextual_Reasoning" TargetMode="External"/><Relationship Id="rId34" Type="http://schemas.openxmlformats.org/officeDocument/2006/relationships/hyperlink" Target="https://arxiv.org/html/2602.17738v1" TargetMode="External"/><Relationship Id="rId37" Type="http://schemas.openxmlformats.org/officeDocument/2006/relationships/hyperlink" Target="https://lobehub.com/it/skills/mythologiq-failsafe-qore-tauri2-performance" TargetMode="External"/><Relationship Id="rId36" Type="http://schemas.openxmlformats.org/officeDocument/2006/relationships/hyperlink" Target="https://www.franksworld.com/2026/02/20/exploring-geometric-computing-with-ilya-paveliev/" TargetMode="External"/><Relationship Id="rId39" Type="http://schemas.openxmlformats.org/officeDocument/2006/relationships/hyperlink" Target="https://github.com/microsoft/agent-governance-toolkit/issues/39" TargetMode="External"/><Relationship Id="rId38" Type="http://schemas.openxmlformats.org/officeDocument/2006/relationships/hyperlink" Target="https://www.bitget.com/price/uor/price-prediction" TargetMode="External"/><Relationship Id="rId20" Type="http://schemas.openxmlformats.org/officeDocument/2006/relationships/hyperlink" Target="https://www.magrathea-tlc.nl/category/communication/" TargetMode="External"/><Relationship Id="rId22" Type="http://schemas.openxmlformats.org/officeDocument/2006/relationships/hyperlink" Target="https://www.magrathea-tlc.nl/tag/cognition/" TargetMode="External"/><Relationship Id="rId21" Type="http://schemas.openxmlformats.org/officeDocument/2006/relationships/hyperlink" Target="https://lobehub.com/zh/skills/mythologiq-failsafe-qore-tauri2-ipc" TargetMode="External"/><Relationship Id="rId24" Type="http://schemas.openxmlformats.org/officeDocument/2006/relationships/hyperlink" Target="https://www.researchgate.net/publication/222956270_Ziemke_T_Enactive_Artificial_Intelligence_Investigating_the_systemic_organization_of_life_and_mind_Journal_of_Artificial_Intelligence_1733-4_466-500" TargetMode="External"/><Relationship Id="rId23" Type="http://schemas.openxmlformats.org/officeDocument/2006/relationships/hyperlink" Target="https://www.magrathea-tlc.nl/category/social-system/" TargetMode="External"/><Relationship Id="rId26" Type="http://schemas.openxmlformats.org/officeDocument/2006/relationships/hyperlink" Target="https://lobehub.com/skills/mythologiq-failsafe-qore-tauri2-async" TargetMode="External"/><Relationship Id="rId25" Type="http://schemas.openxmlformats.org/officeDocument/2006/relationships/hyperlink" Target="https://constructivist.info/9/1/093.franchi.pdf" TargetMode="External"/><Relationship Id="rId28" Type="http://schemas.openxmlformats.org/officeDocument/2006/relationships/hyperlink" Target="https://docs.github.com/en/copilot/concepts/agents/about-agent-skills" TargetMode="External"/><Relationship Id="rId27" Type="http://schemas.openxmlformats.org/officeDocument/2006/relationships/hyperlink" Target="https://www.researchgate.net/publication/301803931_Mind_outside_Brain_a_radically_non-dualist_foundation_for_distributed_cognition" TargetMode="External"/><Relationship Id="rId29" Type="http://schemas.openxmlformats.org/officeDocument/2006/relationships/hyperlink" Target="https://lobehub.com/skills/mythologiq-failsafe-qore-tauri2-performance" TargetMode="External"/><Relationship Id="rId51" Type="http://schemas.openxmlformats.org/officeDocument/2006/relationships/hyperlink" Target="https://www.scottgraffius.com/blog/files/graffius-phases-of-team-development-2026.html" TargetMode="External"/><Relationship Id="rId50" Type="http://schemas.openxmlformats.org/officeDocument/2006/relationships/hyperlink" Target="https://chatpaper.com/chatpaper/paper/224296" TargetMode="External"/><Relationship Id="rId11" Type="http://schemas.openxmlformats.org/officeDocument/2006/relationships/hyperlink" Target="https://arxiv.org/html/2601.04170v1" TargetMode="External"/><Relationship Id="rId10" Type="http://schemas.openxmlformats.org/officeDocument/2006/relationships/image" Target="media/image1.png"/><Relationship Id="rId13" Type="http://schemas.openxmlformats.org/officeDocument/2006/relationships/hyperlink" Target="https://github.com/microsoft/agent-governance-toolkit" TargetMode="External"/><Relationship Id="rId12" Type="http://schemas.openxmlformats.org/officeDocument/2006/relationships/hyperlink" Target="https://arxiv.org/pdf/2601.04170" TargetMode="External"/><Relationship Id="rId15" Type="http://schemas.openxmlformats.org/officeDocument/2006/relationships/hyperlink" Target="https://lobehub.com/es/skills/mythologiq-zo-qore-qore-meta-track-shadow" TargetMode="External"/><Relationship Id="rId14" Type="http://schemas.openxmlformats.org/officeDocument/2006/relationships/hyperlink" Target="https://lobehub.com/skills/mythologiq-zo-qore-qore-meta-track-shadow" TargetMode="External"/><Relationship Id="rId17" Type="http://schemas.openxmlformats.org/officeDocument/2006/relationships/hyperlink" Target="https://github.com/Amin7410/FailSafe-AI-Powered-Fact-Checking-System" TargetMode="External"/><Relationship Id="rId16" Type="http://schemas.openxmlformats.org/officeDocument/2006/relationships/hyperlink" Target="https://www.researchgate.net/publication/367273109_Synthetic_morphology_with_agential_materials" TargetMode="External"/><Relationship Id="rId19" Type="http://schemas.openxmlformats.org/officeDocument/2006/relationships/hyperlink" Target="https://github.com/orgs/microsoft-foundry/discussions/177" TargetMode="External"/><Relationship Id="rId18" Type="http://schemas.openxmlformats.org/officeDocument/2006/relationships/hyperlink" Target="https://www.reddit.com/r/AI_Agents/comments/1q6kv0f/weekly_thread_project_displ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