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7A500" w14:textId="40614971" w:rsidR="003138BB" w:rsidRDefault="00556614" w:rsidP="00556614">
      <w:pPr>
        <w:jc w:val="center"/>
        <w:rPr>
          <w:rFonts w:ascii="Arial Black" w:hAnsi="Arial Black"/>
          <w:sz w:val="52"/>
          <w:szCs w:val="52"/>
        </w:rPr>
      </w:pPr>
      <w:r>
        <w:rPr>
          <w:rFonts w:ascii="Arial Black" w:hAnsi="Arial Black"/>
          <w:sz w:val="52"/>
          <w:szCs w:val="52"/>
        </w:rPr>
        <w:t>CAD</w:t>
      </w:r>
    </w:p>
    <w:p w14:paraId="37C6EC30" w14:textId="23695667" w:rsidR="00556614" w:rsidRDefault="00556614" w:rsidP="00556614">
      <w:pPr>
        <w:rPr>
          <w:rFonts w:cstheme="minorHAnsi"/>
          <w:szCs w:val="22"/>
        </w:rPr>
      </w:pPr>
      <w:r w:rsidRPr="00556614">
        <w:rPr>
          <w:rFonts w:cstheme="minorHAnsi"/>
          <w:szCs w:val="22"/>
        </w:rPr>
        <w:t>The chassis is made up of Aluminium Rectangular Tubes, which are welded into form, and encompasses the drill, sensor system and houses the electronic components of the rover. Its main aim is to provide structural integrity to the rover and act as a protective housing for all other subsystems.</w:t>
      </w:r>
    </w:p>
    <w:p w14:paraId="1ED30FDC" w14:textId="352317CD" w:rsidR="00556614" w:rsidRDefault="00556614" w:rsidP="00556614">
      <w:pPr>
        <w:rPr>
          <w:rFonts w:cstheme="minorHAnsi"/>
          <w:szCs w:val="22"/>
        </w:rPr>
      </w:pPr>
      <w:r w:rsidRPr="00556614">
        <w:rPr>
          <w:rFonts w:cstheme="minorHAnsi"/>
          <w:noProof/>
          <w:szCs w:val="22"/>
        </w:rPr>
        <w:drawing>
          <wp:inline distT="0" distB="0" distL="0" distR="0" wp14:anchorId="42E023EE" wp14:editId="2BCF3622">
            <wp:extent cx="3391373" cy="2505425"/>
            <wp:effectExtent l="0" t="0" r="0" b="9525"/>
            <wp:docPr id="148446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67133" name=""/>
                    <pic:cNvPicPr/>
                  </pic:nvPicPr>
                  <pic:blipFill>
                    <a:blip r:embed="rId4"/>
                    <a:stretch>
                      <a:fillRect/>
                    </a:stretch>
                  </pic:blipFill>
                  <pic:spPr>
                    <a:xfrm>
                      <a:off x="0" y="0"/>
                      <a:ext cx="3391373" cy="2505425"/>
                    </a:xfrm>
                    <a:prstGeom prst="rect">
                      <a:avLst/>
                    </a:prstGeom>
                  </pic:spPr>
                </pic:pic>
              </a:graphicData>
            </a:graphic>
          </wp:inline>
        </w:drawing>
      </w:r>
      <w:r w:rsidRPr="00556614">
        <w:rPr>
          <w:rFonts w:cstheme="minorHAnsi"/>
          <w:noProof/>
          <w:szCs w:val="22"/>
        </w:rPr>
        <w:drawing>
          <wp:inline distT="0" distB="0" distL="0" distR="0" wp14:anchorId="1E54E479" wp14:editId="39CDB6FF">
            <wp:extent cx="4010585" cy="3019846"/>
            <wp:effectExtent l="0" t="0" r="9525" b="0"/>
            <wp:docPr id="1022417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417788" name=""/>
                    <pic:cNvPicPr/>
                  </pic:nvPicPr>
                  <pic:blipFill>
                    <a:blip r:embed="rId5"/>
                    <a:stretch>
                      <a:fillRect/>
                    </a:stretch>
                  </pic:blipFill>
                  <pic:spPr>
                    <a:xfrm>
                      <a:off x="0" y="0"/>
                      <a:ext cx="4010585" cy="3019846"/>
                    </a:xfrm>
                    <a:prstGeom prst="rect">
                      <a:avLst/>
                    </a:prstGeom>
                  </pic:spPr>
                </pic:pic>
              </a:graphicData>
            </a:graphic>
          </wp:inline>
        </w:drawing>
      </w:r>
    </w:p>
    <w:p w14:paraId="74EFFDD6" w14:textId="77777777" w:rsidR="008E5FE2" w:rsidRDefault="008E5FE2" w:rsidP="00556614">
      <w:pPr>
        <w:rPr>
          <w:rFonts w:cstheme="minorHAnsi"/>
          <w:szCs w:val="22"/>
        </w:rPr>
      </w:pPr>
    </w:p>
    <w:p w14:paraId="1AFF663D" w14:textId="4047A159" w:rsidR="00556614" w:rsidRDefault="00556614" w:rsidP="00556614">
      <w:pPr>
        <w:rPr>
          <w:noProof/>
        </w:rPr>
      </w:pPr>
      <w:r w:rsidRPr="00556614">
        <w:rPr>
          <w:rFonts w:cstheme="minorHAnsi"/>
          <w:szCs w:val="22"/>
        </w:rPr>
        <w:t>The rover's Rocker-Bogie Suspension system is crucial for moving smoothly on bumpy ground. The Rocker-Bogie Suspension is made for flexibility and adaptability.</w:t>
      </w:r>
      <w:r w:rsidRPr="00556614">
        <w:rPr>
          <w:noProof/>
        </w:rPr>
        <w:t xml:space="preserve"> </w:t>
      </w:r>
      <w:r w:rsidRPr="00556614">
        <w:rPr>
          <w:rFonts w:cstheme="minorHAnsi"/>
          <w:noProof/>
          <w:szCs w:val="22"/>
        </w:rPr>
        <w:lastRenderedPageBreak/>
        <w:drawing>
          <wp:inline distT="0" distB="0" distL="0" distR="0" wp14:anchorId="242252A5" wp14:editId="53C9425B">
            <wp:extent cx="5563376" cy="3086531"/>
            <wp:effectExtent l="0" t="0" r="0" b="0"/>
            <wp:docPr id="188113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31804" name=""/>
                    <pic:cNvPicPr/>
                  </pic:nvPicPr>
                  <pic:blipFill>
                    <a:blip r:embed="rId6"/>
                    <a:stretch>
                      <a:fillRect/>
                    </a:stretch>
                  </pic:blipFill>
                  <pic:spPr>
                    <a:xfrm>
                      <a:off x="0" y="0"/>
                      <a:ext cx="5563376" cy="3086531"/>
                    </a:xfrm>
                    <a:prstGeom prst="rect">
                      <a:avLst/>
                    </a:prstGeom>
                  </pic:spPr>
                </pic:pic>
              </a:graphicData>
            </a:graphic>
          </wp:inline>
        </w:drawing>
      </w:r>
      <w:r w:rsidRPr="00556614">
        <w:rPr>
          <w:noProof/>
        </w:rPr>
        <w:drawing>
          <wp:inline distT="0" distB="0" distL="0" distR="0" wp14:anchorId="1705B1F8" wp14:editId="50893A61">
            <wp:extent cx="4534533" cy="2467319"/>
            <wp:effectExtent l="0" t="0" r="0" b="9525"/>
            <wp:docPr id="154397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977685" name=""/>
                    <pic:cNvPicPr/>
                  </pic:nvPicPr>
                  <pic:blipFill>
                    <a:blip r:embed="rId7"/>
                    <a:stretch>
                      <a:fillRect/>
                    </a:stretch>
                  </pic:blipFill>
                  <pic:spPr>
                    <a:xfrm>
                      <a:off x="0" y="0"/>
                      <a:ext cx="4534533" cy="2467319"/>
                    </a:xfrm>
                    <a:prstGeom prst="rect">
                      <a:avLst/>
                    </a:prstGeom>
                  </pic:spPr>
                </pic:pic>
              </a:graphicData>
            </a:graphic>
          </wp:inline>
        </w:drawing>
      </w:r>
    </w:p>
    <w:p w14:paraId="44F4BF18" w14:textId="77777777" w:rsidR="00556614" w:rsidRPr="008E5FE2" w:rsidRDefault="00556614" w:rsidP="00556614">
      <w:pPr>
        <w:rPr>
          <w:rFonts w:cstheme="minorHAnsi"/>
          <w:b/>
          <w:bCs/>
          <w:szCs w:val="22"/>
          <w:u w:val="single"/>
        </w:rPr>
      </w:pPr>
      <w:r w:rsidRPr="008E5FE2">
        <w:rPr>
          <w:rFonts w:cstheme="minorHAnsi"/>
          <w:b/>
          <w:bCs/>
          <w:szCs w:val="22"/>
          <w:u w:val="single"/>
        </w:rPr>
        <w:t xml:space="preserve">Advantages </w:t>
      </w:r>
    </w:p>
    <w:p w14:paraId="56EC0A6F" w14:textId="6F525787" w:rsidR="00556614" w:rsidRDefault="00556614" w:rsidP="00556614">
      <w:pPr>
        <w:rPr>
          <w:rFonts w:cstheme="minorHAnsi"/>
          <w:szCs w:val="22"/>
        </w:rPr>
      </w:pPr>
      <w:r w:rsidRPr="008E5FE2">
        <w:rPr>
          <w:rFonts w:cstheme="minorHAnsi"/>
          <w:b/>
          <w:bCs/>
          <w:szCs w:val="22"/>
        </w:rPr>
        <w:t>Obstacle Surmounting:</w:t>
      </w:r>
      <w:r w:rsidRPr="00556614">
        <w:rPr>
          <w:rFonts w:cstheme="minorHAnsi"/>
          <w:szCs w:val="22"/>
        </w:rPr>
        <w:t xml:space="preserve"> The rocker-bogie design allows rovers to climb obstacles</w:t>
      </w:r>
    </w:p>
    <w:p w14:paraId="3C7C2A2D" w14:textId="7DDA1F0F" w:rsidR="008E5FE2" w:rsidRDefault="008E5FE2" w:rsidP="00556614">
      <w:pPr>
        <w:rPr>
          <w:rFonts w:cstheme="minorHAnsi"/>
          <w:szCs w:val="22"/>
        </w:rPr>
      </w:pPr>
      <w:r w:rsidRPr="008E5FE2">
        <w:rPr>
          <w:rFonts w:cstheme="minorHAnsi"/>
          <w:b/>
          <w:bCs/>
          <w:szCs w:val="22"/>
        </w:rPr>
        <w:t>Stability</w:t>
      </w:r>
      <w:r w:rsidRPr="008E5FE2">
        <w:rPr>
          <w:rFonts w:cstheme="minorHAnsi"/>
          <w:szCs w:val="22"/>
        </w:rPr>
        <w:t>: The system provides exceptional stability, allowing rovers to withstand significant tilts without overturning.</w:t>
      </w:r>
    </w:p>
    <w:p w14:paraId="5453FAAA" w14:textId="33A095FA" w:rsidR="008E5FE2" w:rsidRDefault="008E5FE2" w:rsidP="00556614">
      <w:pPr>
        <w:rPr>
          <w:rFonts w:cstheme="minorHAnsi"/>
          <w:szCs w:val="22"/>
        </w:rPr>
      </w:pPr>
      <w:proofErr w:type="spellStart"/>
      <w:r w:rsidRPr="008E5FE2">
        <w:rPr>
          <w:rFonts w:cstheme="minorHAnsi"/>
          <w:b/>
          <w:bCs/>
          <w:szCs w:val="22"/>
        </w:rPr>
        <w:t>Maneuverability</w:t>
      </w:r>
      <w:proofErr w:type="spellEnd"/>
      <w:r w:rsidRPr="008E5FE2">
        <w:rPr>
          <w:rFonts w:cstheme="minorHAnsi"/>
          <w:szCs w:val="22"/>
        </w:rPr>
        <w:t xml:space="preserve">: The independent motors for each wheel and the ability to turn in place grant the rover excellent </w:t>
      </w:r>
      <w:proofErr w:type="spellStart"/>
      <w:r w:rsidRPr="008E5FE2">
        <w:rPr>
          <w:rFonts w:cstheme="minorHAnsi"/>
          <w:szCs w:val="22"/>
        </w:rPr>
        <w:t>maneuverability</w:t>
      </w:r>
      <w:proofErr w:type="spellEnd"/>
      <w:r w:rsidRPr="008E5FE2">
        <w:rPr>
          <w:rFonts w:cstheme="minorHAnsi"/>
          <w:szCs w:val="22"/>
        </w:rPr>
        <w:t xml:space="preserve"> and agility</w:t>
      </w:r>
    </w:p>
    <w:p w14:paraId="6B6CC8AD" w14:textId="77777777" w:rsidR="008E5FE2" w:rsidRDefault="008E5FE2" w:rsidP="00556614">
      <w:pPr>
        <w:rPr>
          <w:rFonts w:cstheme="minorHAnsi"/>
          <w:szCs w:val="22"/>
        </w:rPr>
      </w:pPr>
    </w:p>
    <w:p w14:paraId="1A72BF19" w14:textId="77777777" w:rsidR="008E5FE2" w:rsidRDefault="008E5FE2" w:rsidP="00556614">
      <w:pPr>
        <w:rPr>
          <w:rFonts w:cstheme="minorHAnsi"/>
          <w:szCs w:val="22"/>
        </w:rPr>
      </w:pPr>
    </w:p>
    <w:p w14:paraId="5E05B667" w14:textId="77777777" w:rsidR="008E5FE2" w:rsidRDefault="008E5FE2" w:rsidP="00556614">
      <w:pPr>
        <w:rPr>
          <w:rFonts w:cstheme="minorHAnsi"/>
          <w:szCs w:val="22"/>
        </w:rPr>
      </w:pPr>
    </w:p>
    <w:p w14:paraId="7DEFDF68" w14:textId="77777777" w:rsidR="008E5FE2" w:rsidRDefault="008E5FE2" w:rsidP="00556614">
      <w:pPr>
        <w:rPr>
          <w:rFonts w:cstheme="minorHAnsi"/>
          <w:szCs w:val="22"/>
        </w:rPr>
      </w:pPr>
    </w:p>
    <w:p w14:paraId="5023A54F" w14:textId="77777777" w:rsidR="008E5FE2" w:rsidRDefault="008E5FE2" w:rsidP="00556614">
      <w:pPr>
        <w:rPr>
          <w:rFonts w:cstheme="minorHAnsi"/>
          <w:szCs w:val="22"/>
        </w:rPr>
      </w:pPr>
    </w:p>
    <w:p w14:paraId="327B48A3" w14:textId="4144DD39" w:rsidR="008E5FE2" w:rsidRDefault="008E5FE2" w:rsidP="00556614">
      <w:pPr>
        <w:rPr>
          <w:rFonts w:cstheme="minorHAnsi"/>
          <w:szCs w:val="22"/>
        </w:rPr>
      </w:pPr>
      <w:r w:rsidRPr="008E5FE2">
        <w:rPr>
          <w:rFonts w:cstheme="minorHAnsi"/>
          <w:szCs w:val="22"/>
        </w:rPr>
        <w:lastRenderedPageBreak/>
        <w:t>The differential bar is a pivotal component of the rover, ensuring that the vehicle maintains balance on uneven terrain and the base remains nearly horizontal. It operates on a principle of balance and counterbalance, crucial for the rover’s ability to navigate challenging landscapes. Its function is to act as a balancing scale, responding to shifts in the rover’s weight as it climbs over rocks or dips</w:t>
      </w:r>
    </w:p>
    <w:p w14:paraId="41B0C8E0" w14:textId="5363234B" w:rsidR="008E5FE2" w:rsidRDefault="008E5FE2" w:rsidP="00556614">
      <w:pPr>
        <w:rPr>
          <w:rFonts w:cstheme="minorHAnsi"/>
          <w:szCs w:val="22"/>
        </w:rPr>
      </w:pPr>
      <w:r w:rsidRPr="008E5FE2">
        <w:rPr>
          <w:rFonts w:cstheme="minorHAnsi"/>
          <w:szCs w:val="22"/>
        </w:rPr>
        <w:t xml:space="preserve">The point of axis where one end of the spring connects to the rod acts as a lever for both the right and left suspension systems to work independently, while the spring helps maintain the </w:t>
      </w:r>
      <w:proofErr w:type="spellStart"/>
      <w:r w:rsidRPr="008E5FE2">
        <w:rPr>
          <w:rFonts w:cstheme="minorHAnsi"/>
          <w:szCs w:val="22"/>
        </w:rPr>
        <w:t>chassis’s</w:t>
      </w:r>
      <w:proofErr w:type="spellEnd"/>
      <w:r w:rsidRPr="008E5FE2">
        <w:rPr>
          <w:rFonts w:cstheme="minorHAnsi"/>
          <w:szCs w:val="22"/>
        </w:rPr>
        <w:t xml:space="preserve"> stability</w:t>
      </w:r>
    </w:p>
    <w:p w14:paraId="6367047B" w14:textId="613325EC" w:rsidR="008E5FE2" w:rsidRPr="00556614" w:rsidRDefault="008E5FE2" w:rsidP="00556614">
      <w:pPr>
        <w:rPr>
          <w:rFonts w:cstheme="minorHAnsi"/>
          <w:szCs w:val="22"/>
        </w:rPr>
      </w:pPr>
      <w:r w:rsidRPr="008E5FE2">
        <w:rPr>
          <w:rFonts w:cstheme="minorHAnsi"/>
          <w:noProof/>
          <w:szCs w:val="22"/>
        </w:rPr>
        <w:drawing>
          <wp:inline distT="0" distB="0" distL="0" distR="0" wp14:anchorId="0242B457" wp14:editId="540D2CC5">
            <wp:extent cx="4772691" cy="3991532"/>
            <wp:effectExtent l="0" t="0" r="8890" b="9525"/>
            <wp:docPr id="182057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78987" name=""/>
                    <pic:cNvPicPr/>
                  </pic:nvPicPr>
                  <pic:blipFill>
                    <a:blip r:embed="rId8"/>
                    <a:stretch>
                      <a:fillRect/>
                    </a:stretch>
                  </pic:blipFill>
                  <pic:spPr>
                    <a:xfrm>
                      <a:off x="0" y="0"/>
                      <a:ext cx="4772691" cy="3991532"/>
                    </a:xfrm>
                    <a:prstGeom prst="rect">
                      <a:avLst/>
                    </a:prstGeom>
                  </pic:spPr>
                </pic:pic>
              </a:graphicData>
            </a:graphic>
          </wp:inline>
        </w:drawing>
      </w:r>
    </w:p>
    <w:sectPr w:rsidR="008E5FE2" w:rsidRPr="00556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614"/>
    <w:rsid w:val="00032366"/>
    <w:rsid w:val="00190616"/>
    <w:rsid w:val="003138BB"/>
    <w:rsid w:val="00556614"/>
    <w:rsid w:val="005F5C52"/>
    <w:rsid w:val="008E5FE2"/>
    <w:rsid w:val="009D2E3D"/>
    <w:rsid w:val="00BC70F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3BB5"/>
  <w15:chartTrackingRefBased/>
  <w15:docId w15:val="{2AE9CD2C-36CA-4012-9C09-0B4B03AFB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61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5661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5661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566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6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61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5661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5661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566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6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614"/>
    <w:rPr>
      <w:rFonts w:eastAsiaTheme="majorEastAsia" w:cstheme="majorBidi"/>
      <w:color w:val="272727" w:themeColor="text1" w:themeTint="D8"/>
    </w:rPr>
  </w:style>
  <w:style w:type="paragraph" w:styleId="Title">
    <w:name w:val="Title"/>
    <w:basedOn w:val="Normal"/>
    <w:next w:val="Normal"/>
    <w:link w:val="TitleChar"/>
    <w:uiPriority w:val="10"/>
    <w:qFormat/>
    <w:rsid w:val="0055661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5661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5661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5661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56614"/>
    <w:pPr>
      <w:spacing w:before="160"/>
      <w:jc w:val="center"/>
    </w:pPr>
    <w:rPr>
      <w:i/>
      <w:iCs/>
      <w:color w:val="404040" w:themeColor="text1" w:themeTint="BF"/>
    </w:rPr>
  </w:style>
  <w:style w:type="character" w:customStyle="1" w:styleId="QuoteChar">
    <w:name w:val="Quote Char"/>
    <w:basedOn w:val="DefaultParagraphFont"/>
    <w:link w:val="Quote"/>
    <w:uiPriority w:val="29"/>
    <w:rsid w:val="00556614"/>
    <w:rPr>
      <w:i/>
      <w:iCs/>
      <w:color w:val="404040" w:themeColor="text1" w:themeTint="BF"/>
    </w:rPr>
  </w:style>
  <w:style w:type="paragraph" w:styleId="ListParagraph">
    <w:name w:val="List Paragraph"/>
    <w:basedOn w:val="Normal"/>
    <w:uiPriority w:val="34"/>
    <w:qFormat/>
    <w:rsid w:val="00556614"/>
    <w:pPr>
      <w:ind w:left="720"/>
      <w:contextualSpacing/>
    </w:pPr>
  </w:style>
  <w:style w:type="character" w:styleId="IntenseEmphasis">
    <w:name w:val="Intense Emphasis"/>
    <w:basedOn w:val="DefaultParagraphFont"/>
    <w:uiPriority w:val="21"/>
    <w:qFormat/>
    <w:rsid w:val="00556614"/>
    <w:rPr>
      <w:i/>
      <w:iCs/>
      <w:color w:val="2F5496" w:themeColor="accent1" w:themeShade="BF"/>
    </w:rPr>
  </w:style>
  <w:style w:type="paragraph" w:styleId="IntenseQuote">
    <w:name w:val="Intense Quote"/>
    <w:basedOn w:val="Normal"/>
    <w:next w:val="Normal"/>
    <w:link w:val="IntenseQuoteChar"/>
    <w:uiPriority w:val="30"/>
    <w:qFormat/>
    <w:rsid w:val="005566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614"/>
    <w:rPr>
      <w:i/>
      <w:iCs/>
      <w:color w:val="2F5496" w:themeColor="accent1" w:themeShade="BF"/>
    </w:rPr>
  </w:style>
  <w:style w:type="character" w:styleId="IntenseReference">
    <w:name w:val="Intense Reference"/>
    <w:basedOn w:val="DefaultParagraphFont"/>
    <w:uiPriority w:val="32"/>
    <w:qFormat/>
    <w:rsid w:val="005566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bharathbsundar@gmail.com</dc:creator>
  <cp:keywords/>
  <dc:description/>
  <cp:lastModifiedBy>Mythra D</cp:lastModifiedBy>
  <cp:revision>3</cp:revision>
  <dcterms:created xsi:type="dcterms:W3CDTF">2025-04-19T17:31:00Z</dcterms:created>
  <dcterms:modified xsi:type="dcterms:W3CDTF">2025-04-19T20:47:00Z</dcterms:modified>
</cp:coreProperties>
</file>