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CEA28" w14:textId="77777777" w:rsidR="0013099A" w:rsidRDefault="0013099A">
      <w:pPr>
        <w:pStyle w:val="BodyText"/>
        <w:rPr>
          <w:sz w:val="26"/>
        </w:rPr>
      </w:pPr>
    </w:p>
    <w:p w14:paraId="216FCE75" w14:textId="77777777" w:rsidR="0013099A" w:rsidRDefault="0013099A">
      <w:pPr>
        <w:pStyle w:val="BodyText"/>
        <w:rPr>
          <w:sz w:val="26"/>
        </w:rPr>
      </w:pPr>
    </w:p>
    <w:p w14:paraId="595034BF" w14:textId="77777777" w:rsidR="0013099A" w:rsidRDefault="0013099A">
      <w:pPr>
        <w:pStyle w:val="BodyText"/>
        <w:spacing w:before="5"/>
        <w:rPr>
          <w:sz w:val="31"/>
        </w:rPr>
      </w:pPr>
    </w:p>
    <w:p w14:paraId="75045FD8" w14:textId="77777777" w:rsidR="0013099A" w:rsidRDefault="00620FFB">
      <w:pPr>
        <w:ind w:left="877"/>
        <w:rPr>
          <w:sz w:val="24"/>
        </w:rPr>
      </w:pPr>
      <w:bookmarkStart w:id="0" w:name="Page_1"/>
      <w:bookmarkEnd w:id="0"/>
      <w:r>
        <w:rPr>
          <w:w w:val="105"/>
          <w:sz w:val="24"/>
          <w:u w:val="single"/>
        </w:rPr>
        <w:t>SPECIAL ISSUE</w:t>
      </w:r>
    </w:p>
    <w:p w14:paraId="74EA9CDA" w14:textId="4F0546BF" w:rsidR="0013099A" w:rsidRPr="00620FFB" w:rsidRDefault="00620FFB" w:rsidP="00620FFB">
      <w:pPr>
        <w:pStyle w:val="BodyText"/>
        <w:spacing w:before="73" w:line="285" w:lineRule="exact"/>
        <w:ind w:left="411" w:right="2350"/>
        <w:jc w:val="center"/>
        <w:sectPr w:rsidR="0013099A" w:rsidRPr="00620FFB">
          <w:type w:val="continuous"/>
          <w:pgSz w:w="11940" w:h="16800"/>
          <w:pgMar w:top="120" w:right="1680" w:bottom="280" w:left="1680" w:header="720" w:footer="720" w:gutter="0"/>
          <w:cols w:num="2" w:space="720" w:equalWidth="0">
            <w:col w:w="2666" w:space="40"/>
            <w:col w:w="5874"/>
          </w:cols>
        </w:sectPr>
      </w:pPr>
      <w:r>
        <w:br w:type="column"/>
      </w:r>
    </w:p>
    <w:p w14:paraId="679051A0" w14:textId="77777777" w:rsidR="0013099A" w:rsidRDefault="0013099A">
      <w:pPr>
        <w:pStyle w:val="BodyText"/>
        <w:spacing w:before="8"/>
        <w:rPr>
          <w:sz w:val="22"/>
        </w:rPr>
      </w:pPr>
    </w:p>
    <w:p w14:paraId="26985FD6" w14:textId="0A449C3D" w:rsidR="0013099A" w:rsidRDefault="00620FFB">
      <w:pPr>
        <w:spacing w:before="91"/>
        <w:ind w:left="893"/>
        <w:rPr>
          <w:i/>
          <w:sz w:val="21"/>
        </w:rPr>
      </w:pPr>
      <w:r>
        <w:rPr>
          <w:i/>
          <w:sz w:val="21"/>
          <w:u w:val="single"/>
        </w:rPr>
        <w:t>Ken</w:t>
      </w:r>
      <w:r>
        <w:rPr>
          <w:i/>
          <w:sz w:val="21"/>
          <w:u w:val="single"/>
        </w:rPr>
        <w:t xml:space="preserve">ya </w:t>
      </w:r>
      <w:r>
        <w:rPr>
          <w:i/>
          <w:sz w:val="21"/>
        </w:rPr>
        <w:t xml:space="preserve">Gazette </w:t>
      </w:r>
      <w:r>
        <w:rPr>
          <w:i/>
          <w:sz w:val="21"/>
        </w:rPr>
        <w:t>Su</w:t>
      </w:r>
      <w:r>
        <w:rPr>
          <w:i/>
          <w:sz w:val="21"/>
          <w:u w:val="single"/>
        </w:rPr>
        <w:t>pplemen</w:t>
      </w:r>
      <w:r>
        <w:rPr>
          <w:i/>
          <w:sz w:val="21"/>
        </w:rPr>
        <w:t xml:space="preserve">t </w:t>
      </w:r>
      <w:r>
        <w:rPr>
          <w:i/>
          <w:sz w:val="21"/>
          <w:u w:val="single"/>
        </w:rPr>
        <w:t>No</w:t>
      </w:r>
      <w:r>
        <w:rPr>
          <w:i/>
          <w:sz w:val="21"/>
        </w:rPr>
        <w:t>.</w:t>
      </w:r>
      <w:r>
        <w:rPr>
          <w:i/>
          <w:sz w:val="21"/>
          <w:u w:val="single"/>
        </w:rPr>
        <w:t xml:space="preserve"> 18</w:t>
      </w:r>
      <w:r>
        <w:rPr>
          <w:i/>
          <w:sz w:val="21"/>
        </w:rPr>
        <w:t xml:space="preserve">3 </w:t>
      </w:r>
      <w:r>
        <w:rPr>
          <w:i/>
          <w:sz w:val="21"/>
          <w:u w:val="single"/>
        </w:rPr>
        <w:t>(Nati</w:t>
      </w:r>
      <w:r>
        <w:rPr>
          <w:i/>
          <w:sz w:val="21"/>
        </w:rPr>
        <w:t>o</w:t>
      </w:r>
      <w:r>
        <w:rPr>
          <w:i/>
          <w:sz w:val="21"/>
          <w:u w:val="single"/>
        </w:rPr>
        <w:t>nal Assembly Bills No. 35)</w:t>
      </w:r>
    </w:p>
    <w:p w14:paraId="3EA1601F" w14:textId="77777777" w:rsidR="0013099A" w:rsidRDefault="00620FFB">
      <w:pPr>
        <w:pStyle w:val="BodyText"/>
        <w:rPr>
          <w:i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6CFC398" wp14:editId="0B8F6255">
            <wp:simplePos x="0" y="0"/>
            <wp:positionH relativeFrom="page">
              <wp:posOffset>3443547</wp:posOffset>
            </wp:positionH>
            <wp:positionV relativeFrom="paragraph">
              <wp:posOffset>141645</wp:posOffset>
            </wp:positionV>
            <wp:extent cx="976278" cy="85953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278" cy="85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154C3" w14:textId="77777777" w:rsidR="0013099A" w:rsidRDefault="0013099A">
      <w:pPr>
        <w:pStyle w:val="BodyText"/>
        <w:spacing w:before="7"/>
        <w:rPr>
          <w:i/>
          <w:sz w:val="26"/>
        </w:rPr>
      </w:pPr>
    </w:p>
    <w:p w14:paraId="784D8BF6" w14:textId="77777777" w:rsidR="0013099A" w:rsidRDefault="00620FFB">
      <w:pPr>
        <w:ind w:left="378"/>
        <w:jc w:val="center"/>
        <w:rPr>
          <w:sz w:val="24"/>
        </w:rPr>
      </w:pPr>
      <w:r>
        <w:rPr>
          <w:sz w:val="24"/>
        </w:rPr>
        <w:t>REPUBLIC  OF KENYA</w:t>
      </w:r>
    </w:p>
    <w:p w14:paraId="51FF5560" w14:textId="77777777" w:rsidR="0013099A" w:rsidRDefault="0013099A">
      <w:pPr>
        <w:pStyle w:val="BodyText"/>
        <w:rPr>
          <w:sz w:val="20"/>
        </w:rPr>
      </w:pPr>
    </w:p>
    <w:p w14:paraId="4B7B2B33" w14:textId="77777777" w:rsidR="0013099A" w:rsidRDefault="00620FFB">
      <w:pPr>
        <w:pStyle w:val="BodyText"/>
        <w:spacing w:before="9"/>
        <w:rPr>
          <w:sz w:val="10"/>
        </w:rPr>
      </w:pPr>
      <w:r>
        <w:pict w14:anchorId="16BC0EA1">
          <v:shape id="_x0000_s1041" style="position:absolute;margin-left:288.2pt;margin-top:8.35pt;width:42.5pt;height:.1pt;z-index:-15728128;mso-wrap-distance-left:0;mso-wrap-distance-right:0;mso-position-horizontal-relative:page" coordorigin="5764,167" coordsize="850,0" path="m5764,167r849,e" filled="f" strokeweight=".08458mm">
            <v:path arrowok="t"/>
            <w10:wrap type="topAndBottom" anchorx="page"/>
          </v:shape>
        </w:pict>
      </w:r>
    </w:p>
    <w:p w14:paraId="4F352FE0" w14:textId="77777777" w:rsidR="0013099A" w:rsidRDefault="0013099A">
      <w:pPr>
        <w:pStyle w:val="BodyText"/>
        <w:rPr>
          <w:sz w:val="27"/>
        </w:rPr>
      </w:pPr>
    </w:p>
    <w:p w14:paraId="467A70E0" w14:textId="77777777" w:rsidR="0013099A" w:rsidRDefault="00620FFB">
      <w:pPr>
        <w:ind w:left="405"/>
        <w:jc w:val="center"/>
        <w:rPr>
          <w:i/>
          <w:sz w:val="39"/>
        </w:rPr>
      </w:pPr>
      <w:r>
        <w:rPr>
          <w:i/>
          <w:sz w:val="39"/>
        </w:rPr>
        <w:t>KENYA GAZETTE SUPPLEMENT</w:t>
      </w:r>
    </w:p>
    <w:p w14:paraId="62492CAC" w14:textId="77777777" w:rsidR="0013099A" w:rsidRDefault="0013099A">
      <w:pPr>
        <w:pStyle w:val="BodyText"/>
        <w:rPr>
          <w:i/>
          <w:sz w:val="42"/>
        </w:rPr>
      </w:pPr>
    </w:p>
    <w:p w14:paraId="2C43A085" w14:textId="77777777" w:rsidR="0013099A" w:rsidRDefault="00620FFB">
      <w:pPr>
        <w:ind w:left="420"/>
        <w:jc w:val="center"/>
        <w:rPr>
          <w:sz w:val="24"/>
        </w:rPr>
      </w:pPr>
      <w:r>
        <w:rPr>
          <w:sz w:val="24"/>
        </w:rPr>
        <w:t>NATIONAL ASSEMBLY BILLS, 2020</w:t>
      </w:r>
    </w:p>
    <w:p w14:paraId="3971E695" w14:textId="77777777" w:rsidR="0013099A" w:rsidRDefault="0013099A">
      <w:pPr>
        <w:pStyle w:val="BodyText"/>
        <w:rPr>
          <w:sz w:val="26"/>
        </w:rPr>
      </w:pPr>
    </w:p>
    <w:p w14:paraId="61A7BAEB" w14:textId="07B3F6B1" w:rsidR="0013099A" w:rsidRDefault="00620FFB">
      <w:pPr>
        <w:pStyle w:val="BodyText"/>
        <w:spacing w:before="159"/>
        <w:ind w:left="405"/>
        <w:jc w:val="center"/>
      </w:pPr>
      <w:r>
        <w:rPr>
          <w:w w:val="105"/>
        </w:rPr>
        <w:t>NAIROBI, 1</w:t>
      </w:r>
      <w:r w:rsidRPr="00620FFB">
        <w:rPr>
          <w:w w:val="105"/>
          <w:vertAlign w:val="superscript"/>
        </w:rPr>
        <w:t>st</w:t>
      </w:r>
      <w:r>
        <w:rPr>
          <w:w w:val="105"/>
        </w:rPr>
        <w:t xml:space="preserve"> </w:t>
      </w:r>
      <w:r>
        <w:rPr>
          <w:w w:val="105"/>
        </w:rPr>
        <w:t>October, 2020</w:t>
      </w:r>
    </w:p>
    <w:p w14:paraId="7ABAAC93" w14:textId="77777777" w:rsidR="0013099A" w:rsidRDefault="0013099A">
      <w:pPr>
        <w:pStyle w:val="BodyText"/>
        <w:rPr>
          <w:sz w:val="28"/>
        </w:rPr>
      </w:pPr>
    </w:p>
    <w:p w14:paraId="667B701F" w14:textId="77777777" w:rsidR="0013099A" w:rsidRDefault="0013099A">
      <w:pPr>
        <w:pStyle w:val="BodyText"/>
        <w:spacing w:before="5"/>
        <w:rPr>
          <w:sz w:val="24"/>
        </w:rPr>
      </w:pPr>
    </w:p>
    <w:p w14:paraId="288944AF" w14:textId="77777777" w:rsidR="0013099A" w:rsidRDefault="00620FFB">
      <w:pPr>
        <w:ind w:left="398"/>
        <w:jc w:val="center"/>
        <w:rPr>
          <w:sz w:val="20"/>
        </w:rPr>
      </w:pPr>
      <w:r>
        <w:rPr>
          <w:sz w:val="20"/>
        </w:rPr>
        <w:t>CONTENT</w:t>
      </w:r>
    </w:p>
    <w:p w14:paraId="351CA4DF" w14:textId="77777777" w:rsidR="0013099A" w:rsidRDefault="0013099A">
      <w:pPr>
        <w:pStyle w:val="BodyText"/>
        <w:spacing w:before="5"/>
        <w:rPr>
          <w:sz w:val="24"/>
        </w:rPr>
      </w:pPr>
    </w:p>
    <w:p w14:paraId="26EDDACD" w14:textId="77777777" w:rsidR="0013099A" w:rsidRDefault="00620FFB">
      <w:pPr>
        <w:spacing w:before="93"/>
        <w:ind w:left="898"/>
        <w:rPr>
          <w:sz w:val="18"/>
        </w:rPr>
      </w:pPr>
      <w:r>
        <w:rPr>
          <w:w w:val="110"/>
          <w:sz w:val="18"/>
        </w:rPr>
        <w:t>Bill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Introduction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into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National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Assembly</w:t>
      </w:r>
      <w:r>
        <w:rPr>
          <w:spacing w:val="-17"/>
          <w:w w:val="110"/>
          <w:sz w:val="18"/>
        </w:rPr>
        <w:t xml:space="preserve"> </w:t>
      </w:r>
      <w:r>
        <w:rPr>
          <w:w w:val="110"/>
          <w:sz w:val="18"/>
        </w:rPr>
        <w:t>—</w:t>
      </w:r>
    </w:p>
    <w:p w14:paraId="0DEFB182" w14:textId="77777777" w:rsidR="0013099A" w:rsidRDefault="00620FFB">
      <w:pPr>
        <w:spacing w:before="37"/>
        <w:ind w:right="482"/>
        <w:jc w:val="right"/>
        <w:rPr>
          <w:sz w:val="17"/>
        </w:rPr>
      </w:pPr>
      <w:r>
        <w:rPr>
          <w:spacing w:val="-2"/>
          <w:w w:val="95"/>
          <w:sz w:val="17"/>
        </w:rPr>
        <w:t>PAGE</w:t>
      </w:r>
    </w:p>
    <w:p w14:paraId="3F798332" w14:textId="77777777" w:rsidR="0013099A" w:rsidRDefault="0013099A">
      <w:pPr>
        <w:pStyle w:val="BodyText"/>
        <w:spacing w:before="9"/>
        <w:rPr>
          <w:sz w:val="13"/>
        </w:rPr>
      </w:pPr>
    </w:p>
    <w:p w14:paraId="33AAED22" w14:textId="77777777" w:rsidR="0013099A" w:rsidRDefault="00620FFB">
      <w:pPr>
        <w:tabs>
          <w:tab w:val="right" w:leader="dot" w:pos="7603"/>
        </w:tabs>
        <w:spacing w:before="92"/>
        <w:ind w:left="758"/>
        <w:jc w:val="center"/>
        <w:rPr>
          <w:sz w:val="19"/>
        </w:rPr>
      </w:pPr>
      <w:r>
        <w:rPr>
          <w:w w:val="105"/>
          <w:sz w:val="19"/>
        </w:rPr>
        <w:t>The Alcoholic  Drinks and Control (Amendment)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Bill,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2020</w:t>
      </w:r>
      <w:r>
        <w:rPr>
          <w:w w:val="105"/>
          <w:sz w:val="19"/>
        </w:rPr>
        <w:tab/>
        <w:t>885</w:t>
      </w:r>
    </w:p>
    <w:p w14:paraId="7B7A7B1B" w14:textId="53A2BF80" w:rsidR="0013099A" w:rsidRDefault="0013099A" w:rsidP="00620FFB">
      <w:pPr>
        <w:pStyle w:val="BodyText"/>
        <w:spacing w:before="8"/>
        <w:rPr>
          <w:rFonts w:ascii="Arial"/>
          <w:sz w:val="20"/>
        </w:rPr>
      </w:pPr>
    </w:p>
    <w:p w14:paraId="09673DE7" w14:textId="77777777" w:rsidR="00620FFB" w:rsidRDefault="00620FFB">
      <w:pPr>
        <w:pStyle w:val="BodyText"/>
        <w:spacing w:before="6"/>
        <w:rPr>
          <w:rFonts w:ascii="Arial"/>
          <w:sz w:val="29"/>
        </w:rPr>
      </w:pPr>
    </w:p>
    <w:p w14:paraId="1E6486A0" w14:textId="77777777" w:rsidR="00620FFB" w:rsidRDefault="00620FFB">
      <w:pPr>
        <w:pStyle w:val="BodyText"/>
        <w:spacing w:before="6"/>
        <w:rPr>
          <w:rFonts w:ascii="Arial"/>
          <w:sz w:val="29"/>
        </w:rPr>
      </w:pPr>
    </w:p>
    <w:p w14:paraId="782AE72A" w14:textId="77777777" w:rsidR="00620FFB" w:rsidRDefault="00620FFB">
      <w:pPr>
        <w:pStyle w:val="BodyText"/>
        <w:spacing w:before="6"/>
        <w:rPr>
          <w:rFonts w:ascii="Arial"/>
          <w:sz w:val="29"/>
        </w:rPr>
      </w:pPr>
    </w:p>
    <w:p w14:paraId="24D1A848" w14:textId="118D6365" w:rsidR="0013099A" w:rsidRDefault="00620FFB">
      <w:pPr>
        <w:pStyle w:val="BodyText"/>
        <w:spacing w:before="6"/>
        <w:rPr>
          <w:rFonts w:ascii="Arial"/>
          <w:sz w:val="29"/>
        </w:rPr>
      </w:pPr>
      <w:r>
        <w:pict w14:anchorId="52B35406">
          <v:shape id="_x0000_s1031" style="position:absolute;margin-left:217.9pt;margin-top:19.35pt;width:60.75pt;height:.1pt;z-index:-15727104;mso-wrap-distance-left:0;mso-wrap-distance-right:0;mso-position-horizontal-relative:page" coordorigin="4358,387" coordsize="1215,0" path="m4358,387r1214,e" filled="f" strokeweight=".25372mm">
            <v:path arrowok="t"/>
            <w10:wrap type="topAndBottom" anchorx="page"/>
          </v:shape>
        </w:pict>
      </w:r>
      <w:r>
        <w:pict w14:anchorId="44AB44EB">
          <v:group id="_x0000_s1026" style="position:absolute;margin-left:282.2pt;margin-top:19.2pt;width:146.65pt;height:.75pt;z-index:-15726592;mso-wrap-distance-left:0;mso-wrap-distance-right:0;mso-position-horizontal-relative:page" coordorigin="5644,384" coordsize="2933,15">
            <v:line id="_x0000_s1030" style="position:absolute" from="7554,391" to="8192,391" strokeweight=".25372mm"/>
            <v:line id="_x0000_s1029" style="position:absolute" from="5644,391" to="6359,391" strokeweight=".25372mm"/>
            <v:line id="_x0000_s1028" style="position:absolute" from="6378,391" to="7510,391" strokeweight=".25372mm"/>
            <v:line id="_x0000_s1027" style="position:absolute" from="8216,391" to="8576,391" strokeweight=".25372mm"/>
            <w10:wrap type="topAndBottom" anchorx="page"/>
          </v:group>
        </w:pict>
      </w:r>
    </w:p>
    <w:p w14:paraId="1A31942C" w14:textId="77777777" w:rsidR="0013099A" w:rsidRDefault="00620FFB">
      <w:pPr>
        <w:ind w:left="2627"/>
        <w:rPr>
          <w:sz w:val="12"/>
        </w:rPr>
      </w:pPr>
      <w:r>
        <w:rPr>
          <w:w w:val="105"/>
          <w:sz w:val="12"/>
        </w:rPr>
        <w:t>PRINTED AND PUBLISHED BY THE GOVER NM ENT PRINTER , NAIROBI</w:t>
      </w:r>
    </w:p>
    <w:p w14:paraId="7B0E106E" w14:textId="77777777" w:rsidR="0013099A" w:rsidRDefault="0013099A">
      <w:pPr>
        <w:rPr>
          <w:sz w:val="12"/>
        </w:rPr>
        <w:sectPr w:rsidR="0013099A">
          <w:type w:val="continuous"/>
          <w:pgSz w:w="11940" w:h="16800"/>
          <w:pgMar w:top="120" w:right="1680" w:bottom="280" w:left="1680" w:header="720" w:footer="720" w:gutter="0"/>
          <w:cols w:space="720"/>
        </w:sectPr>
      </w:pPr>
    </w:p>
    <w:p w14:paraId="659951DB" w14:textId="77777777" w:rsidR="0013099A" w:rsidRDefault="00620FFB">
      <w:pPr>
        <w:spacing w:before="72"/>
        <w:ind w:left="3795" w:right="2597"/>
        <w:jc w:val="center"/>
        <w:rPr>
          <w:sz w:val="20"/>
        </w:rPr>
      </w:pPr>
      <w:bookmarkStart w:id="1" w:name="Page_2"/>
      <w:bookmarkEnd w:id="1"/>
      <w:r>
        <w:rPr>
          <w:sz w:val="20"/>
        </w:rPr>
        <w:lastRenderedPageBreak/>
        <w:t>885</w:t>
      </w:r>
    </w:p>
    <w:p w14:paraId="45E62F2D" w14:textId="77777777" w:rsidR="0013099A" w:rsidRDefault="00620FFB">
      <w:pPr>
        <w:pStyle w:val="BodyText"/>
        <w:spacing w:before="121" w:line="216" w:lineRule="auto"/>
        <w:ind w:left="2302" w:hanging="660"/>
      </w:pPr>
      <w:r>
        <w:t>THE ALCOHOLIC DRINKS CONTROL (AMENDMENT) BILL, 2020</w:t>
      </w:r>
    </w:p>
    <w:p w14:paraId="2AACAB6A" w14:textId="77777777" w:rsidR="0013099A" w:rsidRDefault="00620FFB">
      <w:pPr>
        <w:pStyle w:val="BodyText"/>
        <w:spacing w:before="101"/>
        <w:ind w:left="3342"/>
        <w:jc w:val="both"/>
      </w:pPr>
      <w:r>
        <w:t>A Bill for</w:t>
      </w:r>
    </w:p>
    <w:p w14:paraId="3D38C1B9" w14:textId="77777777" w:rsidR="0013099A" w:rsidRDefault="00620FFB">
      <w:pPr>
        <w:spacing w:before="120" w:line="216" w:lineRule="auto"/>
        <w:ind w:left="1410" w:right="21" w:hanging="478"/>
        <w:jc w:val="both"/>
        <w:rPr>
          <w:sz w:val="25"/>
        </w:rPr>
      </w:pPr>
      <w:r>
        <w:rPr>
          <w:b/>
          <w:sz w:val="25"/>
        </w:rPr>
        <w:t xml:space="preserve">AN ACT of Parliament to </w:t>
      </w:r>
      <w:r>
        <w:rPr>
          <w:sz w:val="25"/>
        </w:rPr>
        <w:t xml:space="preserve">amend the Alcoholic Drinks Control Act, </w:t>
      </w:r>
      <w:r>
        <w:rPr>
          <w:b/>
          <w:sz w:val="25"/>
        </w:rPr>
        <w:t>No. 10 o</w:t>
      </w:r>
      <w:r>
        <w:rPr>
          <w:b/>
          <w:sz w:val="25"/>
        </w:rPr>
        <w:t xml:space="preserve">f 2010 and for </w:t>
      </w:r>
      <w:r>
        <w:rPr>
          <w:sz w:val="25"/>
        </w:rPr>
        <w:t>connected purposes</w:t>
      </w:r>
    </w:p>
    <w:p w14:paraId="456CA33C" w14:textId="77777777" w:rsidR="0013099A" w:rsidRDefault="00620FFB">
      <w:pPr>
        <w:spacing w:before="102"/>
        <w:ind w:left="1410"/>
        <w:jc w:val="both"/>
        <w:rPr>
          <w:sz w:val="24"/>
        </w:rPr>
      </w:pPr>
      <w:r>
        <w:rPr>
          <w:b/>
          <w:sz w:val="24"/>
        </w:rPr>
        <w:t xml:space="preserve">ENACTED </w:t>
      </w:r>
      <w:r>
        <w:rPr>
          <w:sz w:val="24"/>
        </w:rPr>
        <w:t>by the Parliament of Kenya, as follows—</w:t>
      </w:r>
    </w:p>
    <w:p w14:paraId="73BF0425" w14:textId="77777777" w:rsidR="0013099A" w:rsidRDefault="00620FFB">
      <w:pPr>
        <w:pStyle w:val="ListParagraph"/>
        <w:numPr>
          <w:ilvl w:val="1"/>
          <w:numId w:val="5"/>
        </w:numPr>
        <w:tabs>
          <w:tab w:val="left" w:pos="1778"/>
        </w:tabs>
        <w:spacing w:before="112" w:line="220" w:lineRule="auto"/>
        <w:ind w:right="18" w:firstLine="469"/>
        <w:jc w:val="both"/>
        <w:rPr>
          <w:sz w:val="25"/>
        </w:rPr>
      </w:pPr>
      <w:r>
        <w:rPr>
          <w:sz w:val="25"/>
        </w:rPr>
        <w:t>This Act may be cited as the Alcoholic Drinks Control (Amendment) Act,</w:t>
      </w:r>
      <w:r>
        <w:rPr>
          <w:spacing w:val="14"/>
          <w:sz w:val="25"/>
        </w:rPr>
        <w:t xml:space="preserve"> </w:t>
      </w:r>
      <w:r>
        <w:rPr>
          <w:sz w:val="25"/>
        </w:rPr>
        <w:t>2020.</w:t>
      </w:r>
    </w:p>
    <w:p w14:paraId="020EE6FF" w14:textId="77777777" w:rsidR="0013099A" w:rsidRDefault="00620FFB">
      <w:pPr>
        <w:pStyle w:val="ListParagraph"/>
        <w:numPr>
          <w:ilvl w:val="1"/>
          <w:numId w:val="5"/>
        </w:numPr>
        <w:tabs>
          <w:tab w:val="left" w:pos="1779"/>
        </w:tabs>
        <w:spacing w:before="118" w:line="216" w:lineRule="auto"/>
        <w:ind w:left="942" w:firstLine="477"/>
        <w:jc w:val="both"/>
        <w:rPr>
          <w:sz w:val="25"/>
        </w:rPr>
      </w:pPr>
      <w:r>
        <w:rPr>
          <w:sz w:val="25"/>
        </w:rPr>
        <w:t>Section 31 of the Alcoholic Drinks Control Act, (in</w:t>
      </w:r>
      <w:r>
        <w:rPr>
          <w:spacing w:val="-7"/>
          <w:sz w:val="25"/>
        </w:rPr>
        <w:t xml:space="preserve"> </w:t>
      </w:r>
      <w:r>
        <w:rPr>
          <w:sz w:val="25"/>
        </w:rPr>
        <w:t>this</w:t>
      </w:r>
      <w:r>
        <w:rPr>
          <w:spacing w:val="-8"/>
          <w:sz w:val="25"/>
        </w:rPr>
        <w:t xml:space="preserve"> </w:t>
      </w:r>
      <w:r>
        <w:rPr>
          <w:sz w:val="25"/>
        </w:rPr>
        <w:t>Act referred</w:t>
      </w:r>
      <w:r>
        <w:rPr>
          <w:spacing w:val="6"/>
          <w:sz w:val="25"/>
        </w:rPr>
        <w:t xml:space="preserve"> </w:t>
      </w:r>
      <w:r>
        <w:rPr>
          <w:sz w:val="25"/>
        </w:rPr>
        <w:t>to</w:t>
      </w:r>
      <w:r>
        <w:rPr>
          <w:spacing w:val="-11"/>
          <w:sz w:val="25"/>
        </w:rPr>
        <w:t xml:space="preserve"> </w:t>
      </w:r>
      <w:r>
        <w:rPr>
          <w:sz w:val="25"/>
        </w:rPr>
        <w:t>as</w:t>
      </w:r>
      <w:r>
        <w:rPr>
          <w:spacing w:val="-13"/>
          <w:sz w:val="25"/>
        </w:rPr>
        <w:t xml:space="preserve"> </w:t>
      </w:r>
      <w:r>
        <w:rPr>
          <w:sz w:val="25"/>
        </w:rPr>
        <w:t>“the</w:t>
      </w:r>
      <w:r>
        <w:rPr>
          <w:spacing w:val="-3"/>
          <w:sz w:val="25"/>
        </w:rPr>
        <w:t xml:space="preserve"> </w:t>
      </w:r>
      <w:r>
        <w:rPr>
          <w:sz w:val="25"/>
        </w:rPr>
        <w:t>principal</w:t>
      </w:r>
      <w:r>
        <w:rPr>
          <w:spacing w:val="2"/>
          <w:sz w:val="25"/>
        </w:rPr>
        <w:t xml:space="preserve"> </w:t>
      </w:r>
      <w:r>
        <w:rPr>
          <w:sz w:val="25"/>
        </w:rPr>
        <w:t>Act”),</w:t>
      </w:r>
      <w:r>
        <w:rPr>
          <w:spacing w:val="-10"/>
          <w:sz w:val="25"/>
        </w:rPr>
        <w:t xml:space="preserve"> </w:t>
      </w:r>
      <w:r>
        <w:rPr>
          <w:sz w:val="25"/>
        </w:rPr>
        <w:t>is</w:t>
      </w:r>
      <w:r>
        <w:rPr>
          <w:spacing w:val="-15"/>
          <w:sz w:val="25"/>
        </w:rPr>
        <w:t xml:space="preserve"> </w:t>
      </w:r>
      <w:r>
        <w:rPr>
          <w:sz w:val="25"/>
        </w:rPr>
        <w:t>amended in sub-section (1) by deleting the expression “250 milliliters” appearing in paragraph (a) and substituting therefor the expression “750</w:t>
      </w:r>
      <w:r>
        <w:rPr>
          <w:spacing w:val="5"/>
          <w:sz w:val="25"/>
        </w:rPr>
        <w:t xml:space="preserve"> </w:t>
      </w:r>
      <w:r>
        <w:rPr>
          <w:sz w:val="25"/>
        </w:rPr>
        <w:t>milliliter</w:t>
      </w:r>
      <w:r>
        <w:rPr>
          <w:sz w:val="25"/>
        </w:rPr>
        <w:t>s”.</w:t>
      </w:r>
    </w:p>
    <w:p w14:paraId="10C07951" w14:textId="77777777" w:rsidR="0013099A" w:rsidRDefault="00620FFB">
      <w:pPr>
        <w:pStyle w:val="ListParagraph"/>
        <w:numPr>
          <w:ilvl w:val="1"/>
          <w:numId w:val="5"/>
        </w:numPr>
        <w:tabs>
          <w:tab w:val="left" w:pos="1789"/>
        </w:tabs>
        <w:spacing w:before="125" w:line="216" w:lineRule="auto"/>
        <w:ind w:left="952" w:right="5" w:firstLine="472"/>
        <w:jc w:val="both"/>
        <w:rPr>
          <w:sz w:val="25"/>
        </w:rPr>
      </w:pPr>
      <w:r>
        <w:rPr>
          <w:sz w:val="25"/>
        </w:rPr>
        <w:t>Section</w:t>
      </w:r>
      <w:r>
        <w:rPr>
          <w:spacing w:val="-11"/>
          <w:sz w:val="25"/>
        </w:rPr>
        <w:t xml:space="preserve"> </w:t>
      </w:r>
      <w:r>
        <w:rPr>
          <w:sz w:val="25"/>
        </w:rPr>
        <w:t>68</w:t>
      </w:r>
      <w:r>
        <w:rPr>
          <w:spacing w:val="-19"/>
          <w:sz w:val="25"/>
        </w:rPr>
        <w:t xml:space="preserve"> </w:t>
      </w:r>
      <w:r>
        <w:rPr>
          <w:sz w:val="25"/>
        </w:rPr>
        <w:t>of</w:t>
      </w:r>
      <w:r>
        <w:rPr>
          <w:spacing w:val="-6"/>
          <w:sz w:val="25"/>
        </w:rPr>
        <w:t xml:space="preserve"> </w:t>
      </w:r>
      <w:r>
        <w:rPr>
          <w:sz w:val="25"/>
        </w:rPr>
        <w:t>the</w:t>
      </w:r>
      <w:r>
        <w:rPr>
          <w:spacing w:val="-15"/>
          <w:sz w:val="25"/>
        </w:rPr>
        <w:t xml:space="preserve"> </w:t>
      </w:r>
      <w:r>
        <w:rPr>
          <w:sz w:val="25"/>
        </w:rPr>
        <w:t>Principal</w:t>
      </w:r>
      <w:r>
        <w:rPr>
          <w:spacing w:val="-6"/>
          <w:sz w:val="25"/>
        </w:rPr>
        <w:t xml:space="preserve"> </w:t>
      </w:r>
      <w:r>
        <w:rPr>
          <w:sz w:val="25"/>
        </w:rPr>
        <w:t>Act</w:t>
      </w:r>
      <w:r>
        <w:rPr>
          <w:spacing w:val="-17"/>
          <w:sz w:val="25"/>
        </w:rPr>
        <w:t xml:space="preserve"> </w:t>
      </w:r>
      <w:r>
        <w:rPr>
          <w:sz w:val="25"/>
        </w:rPr>
        <w:t>is</w:t>
      </w:r>
      <w:r>
        <w:rPr>
          <w:spacing w:val="-20"/>
          <w:sz w:val="25"/>
        </w:rPr>
        <w:t xml:space="preserve"> </w:t>
      </w:r>
      <w:r>
        <w:rPr>
          <w:sz w:val="25"/>
        </w:rPr>
        <w:t>amended</w:t>
      </w:r>
      <w:r>
        <w:rPr>
          <w:spacing w:val="-4"/>
          <w:sz w:val="25"/>
        </w:rPr>
        <w:t xml:space="preserve"> </w:t>
      </w:r>
      <w:r>
        <w:rPr>
          <w:sz w:val="25"/>
        </w:rPr>
        <w:t>in</w:t>
      </w:r>
      <w:r>
        <w:rPr>
          <w:spacing w:val="-17"/>
          <w:sz w:val="25"/>
        </w:rPr>
        <w:t xml:space="preserve"> </w:t>
      </w:r>
      <w:r>
        <w:rPr>
          <w:sz w:val="25"/>
        </w:rPr>
        <w:t>sub- section (2)</w:t>
      </w:r>
      <w:r>
        <w:rPr>
          <w:spacing w:val="36"/>
          <w:sz w:val="25"/>
        </w:rPr>
        <w:t xml:space="preserve"> </w:t>
      </w:r>
      <w:r>
        <w:rPr>
          <w:sz w:val="25"/>
        </w:rPr>
        <w:t>—</w:t>
      </w:r>
    </w:p>
    <w:p w14:paraId="42FAC024" w14:textId="77777777" w:rsidR="0013099A" w:rsidRDefault="00620FFB">
      <w:pPr>
        <w:spacing w:before="120" w:line="225" w:lineRule="auto"/>
        <w:ind w:left="1792" w:right="26" w:hanging="353"/>
        <w:jc w:val="both"/>
        <w:rPr>
          <w:sz w:val="24"/>
        </w:rPr>
      </w:pPr>
      <w:r>
        <w:rPr>
          <w:sz w:val="24"/>
        </w:rPr>
        <w:t>(a) by inserting the following new paragraph immediately after paragraph (h);</w:t>
      </w:r>
    </w:p>
    <w:p w14:paraId="28A9F9E6" w14:textId="77777777" w:rsidR="0013099A" w:rsidRDefault="00620FFB">
      <w:pPr>
        <w:pStyle w:val="BodyText"/>
        <w:spacing w:before="119" w:line="216" w:lineRule="auto"/>
        <w:ind w:left="2275" w:right="3" w:hanging="477"/>
        <w:jc w:val="both"/>
      </w:pPr>
      <w:r>
        <w:t>(ha) prescribe the percentage of fees on the value of any form of alcoholic drink payable as deposit</w:t>
      </w:r>
      <w:r>
        <w:rPr>
          <w:spacing w:val="-1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purchase</w:t>
      </w:r>
      <w:r>
        <w:rPr>
          <w:spacing w:val="-1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alcoholic</w:t>
      </w:r>
      <w:r>
        <w:rPr>
          <w:spacing w:val="-13"/>
        </w:rPr>
        <w:t xml:space="preserve"> </w:t>
      </w:r>
      <w:r>
        <w:t>drink in a glass</w:t>
      </w:r>
      <w:r>
        <w:rPr>
          <w:spacing w:val="-3"/>
        </w:rPr>
        <w:t xml:space="preserve"> </w:t>
      </w:r>
      <w:r>
        <w:t>container.</w:t>
      </w:r>
    </w:p>
    <w:p w14:paraId="1BE4B7B6" w14:textId="77777777" w:rsidR="0013099A" w:rsidRDefault="00620FFB">
      <w:pPr>
        <w:pStyle w:val="BodyText"/>
        <w:rPr>
          <w:sz w:val="18"/>
        </w:rPr>
      </w:pPr>
      <w:r>
        <w:br w:type="column"/>
      </w:r>
    </w:p>
    <w:p w14:paraId="30687BB6" w14:textId="77777777" w:rsidR="0013099A" w:rsidRDefault="0013099A">
      <w:pPr>
        <w:pStyle w:val="BodyText"/>
        <w:rPr>
          <w:sz w:val="18"/>
        </w:rPr>
      </w:pPr>
    </w:p>
    <w:p w14:paraId="335ED09B" w14:textId="77777777" w:rsidR="0013099A" w:rsidRDefault="0013099A">
      <w:pPr>
        <w:pStyle w:val="BodyText"/>
        <w:rPr>
          <w:sz w:val="18"/>
        </w:rPr>
      </w:pPr>
    </w:p>
    <w:p w14:paraId="57759BD4" w14:textId="77777777" w:rsidR="0013099A" w:rsidRDefault="0013099A">
      <w:pPr>
        <w:pStyle w:val="BodyText"/>
        <w:rPr>
          <w:sz w:val="18"/>
        </w:rPr>
      </w:pPr>
    </w:p>
    <w:p w14:paraId="55E805D5" w14:textId="77777777" w:rsidR="0013099A" w:rsidRDefault="0013099A">
      <w:pPr>
        <w:pStyle w:val="BodyText"/>
        <w:rPr>
          <w:sz w:val="18"/>
        </w:rPr>
      </w:pPr>
    </w:p>
    <w:p w14:paraId="413492D9" w14:textId="77777777" w:rsidR="0013099A" w:rsidRDefault="0013099A">
      <w:pPr>
        <w:pStyle w:val="BodyText"/>
        <w:rPr>
          <w:sz w:val="18"/>
        </w:rPr>
      </w:pPr>
    </w:p>
    <w:p w14:paraId="18F259D7" w14:textId="77777777" w:rsidR="0013099A" w:rsidRDefault="0013099A">
      <w:pPr>
        <w:pStyle w:val="BodyText"/>
        <w:rPr>
          <w:sz w:val="18"/>
        </w:rPr>
      </w:pPr>
    </w:p>
    <w:p w14:paraId="246D39C4" w14:textId="77777777" w:rsidR="0013099A" w:rsidRDefault="0013099A">
      <w:pPr>
        <w:pStyle w:val="BodyText"/>
        <w:rPr>
          <w:sz w:val="18"/>
        </w:rPr>
      </w:pPr>
    </w:p>
    <w:p w14:paraId="0D4DD193" w14:textId="77777777" w:rsidR="0013099A" w:rsidRDefault="0013099A">
      <w:pPr>
        <w:pStyle w:val="BodyText"/>
        <w:rPr>
          <w:sz w:val="18"/>
        </w:rPr>
      </w:pPr>
    </w:p>
    <w:p w14:paraId="7D6D9ECF" w14:textId="77777777" w:rsidR="0013099A" w:rsidRDefault="0013099A">
      <w:pPr>
        <w:pStyle w:val="BodyText"/>
        <w:rPr>
          <w:sz w:val="18"/>
        </w:rPr>
      </w:pPr>
    </w:p>
    <w:p w14:paraId="7172640E" w14:textId="77777777" w:rsidR="0013099A" w:rsidRDefault="0013099A">
      <w:pPr>
        <w:pStyle w:val="BodyText"/>
        <w:rPr>
          <w:sz w:val="18"/>
        </w:rPr>
      </w:pPr>
    </w:p>
    <w:p w14:paraId="4C756CD7" w14:textId="77777777" w:rsidR="0013099A" w:rsidRDefault="0013099A">
      <w:pPr>
        <w:pStyle w:val="BodyText"/>
        <w:rPr>
          <w:sz w:val="18"/>
        </w:rPr>
      </w:pPr>
    </w:p>
    <w:p w14:paraId="4FDD4268" w14:textId="77777777" w:rsidR="0013099A" w:rsidRDefault="0013099A">
      <w:pPr>
        <w:pStyle w:val="BodyText"/>
        <w:spacing w:before="6"/>
        <w:rPr>
          <w:sz w:val="19"/>
        </w:rPr>
      </w:pPr>
    </w:p>
    <w:p w14:paraId="7854B6B7" w14:textId="28055078" w:rsidR="0013099A" w:rsidRDefault="0013099A" w:rsidP="00620FFB">
      <w:pPr>
        <w:ind w:left="185"/>
        <w:rPr>
          <w:sz w:val="18"/>
        </w:rPr>
      </w:pPr>
    </w:p>
    <w:p w14:paraId="64F2922C" w14:textId="77777777" w:rsidR="0013099A" w:rsidRDefault="0013099A">
      <w:pPr>
        <w:pStyle w:val="BodyText"/>
        <w:spacing w:before="10"/>
        <w:rPr>
          <w:sz w:val="21"/>
        </w:rPr>
      </w:pPr>
    </w:p>
    <w:p w14:paraId="1FBBE037" w14:textId="77777777" w:rsidR="0013099A" w:rsidRDefault="0013099A">
      <w:pPr>
        <w:pStyle w:val="BodyText"/>
        <w:rPr>
          <w:sz w:val="18"/>
        </w:rPr>
      </w:pPr>
    </w:p>
    <w:p w14:paraId="05956730" w14:textId="77777777" w:rsidR="0013099A" w:rsidRDefault="0013099A">
      <w:pPr>
        <w:pStyle w:val="BodyText"/>
        <w:rPr>
          <w:sz w:val="18"/>
        </w:rPr>
      </w:pPr>
    </w:p>
    <w:p w14:paraId="4FA461AC" w14:textId="77777777" w:rsidR="0013099A" w:rsidRDefault="0013099A">
      <w:pPr>
        <w:pStyle w:val="BodyText"/>
        <w:rPr>
          <w:sz w:val="18"/>
        </w:rPr>
      </w:pPr>
    </w:p>
    <w:p w14:paraId="7043D707" w14:textId="77777777" w:rsidR="0013099A" w:rsidRDefault="0013099A">
      <w:pPr>
        <w:pStyle w:val="BodyText"/>
        <w:spacing w:before="4"/>
        <w:rPr>
          <w:sz w:val="21"/>
        </w:rPr>
      </w:pPr>
    </w:p>
    <w:p w14:paraId="2655DB61" w14:textId="77777777" w:rsidR="0013099A" w:rsidRDefault="0013099A">
      <w:pPr>
        <w:rPr>
          <w:sz w:val="16"/>
        </w:rPr>
        <w:sectPr w:rsidR="0013099A">
          <w:pgSz w:w="11940" w:h="16800"/>
          <w:pgMar w:top="1160" w:right="1680" w:bottom="280" w:left="1680" w:header="720" w:footer="720" w:gutter="0"/>
          <w:cols w:num="2" w:space="720" w:equalWidth="0">
            <w:col w:w="6733" w:space="40"/>
            <w:col w:w="1807"/>
          </w:cols>
        </w:sectPr>
      </w:pPr>
    </w:p>
    <w:p w14:paraId="61716D1D" w14:textId="77777777" w:rsidR="0013099A" w:rsidRDefault="0013099A">
      <w:pPr>
        <w:pStyle w:val="BodyText"/>
        <w:spacing w:before="10"/>
        <w:rPr>
          <w:i/>
          <w:sz w:val="18"/>
        </w:rPr>
      </w:pPr>
      <w:bookmarkStart w:id="2" w:name="Page_3"/>
      <w:bookmarkEnd w:id="2"/>
    </w:p>
    <w:p w14:paraId="5773E500" w14:textId="77777777" w:rsidR="0013099A" w:rsidRDefault="00620FFB">
      <w:pPr>
        <w:pStyle w:val="Heading1"/>
        <w:ind w:left="758" w:right="1217"/>
        <w:jc w:val="center"/>
      </w:pPr>
      <w:r>
        <w:t>MEMORANDUM OF OBJECTS AND REASONS</w:t>
      </w:r>
    </w:p>
    <w:p w14:paraId="14250752" w14:textId="77777777" w:rsidR="0013099A" w:rsidRDefault="00620FFB">
      <w:pPr>
        <w:pStyle w:val="BodyText"/>
        <w:spacing w:before="115" w:line="216" w:lineRule="auto"/>
        <w:ind w:left="513" w:right="1227" w:firstLine="472"/>
        <w:jc w:val="both"/>
      </w:pPr>
      <w:r>
        <w:t>The</w:t>
      </w:r>
      <w:r>
        <w:rPr>
          <w:spacing w:val="-19"/>
        </w:rPr>
        <w:t xml:space="preserve"> </w:t>
      </w:r>
      <w:r>
        <w:t>principal</w:t>
      </w:r>
      <w:r>
        <w:rPr>
          <w:spacing w:val="-16"/>
        </w:rPr>
        <w:t xml:space="preserve"> </w:t>
      </w:r>
      <w:r>
        <w:t>object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t>Bill</w:t>
      </w:r>
      <w:r>
        <w:rPr>
          <w:spacing w:val="-16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amend</w:t>
      </w:r>
      <w:r>
        <w:rPr>
          <w:spacing w:val="-13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Alcoholic</w:t>
      </w:r>
      <w:r>
        <w:rPr>
          <w:spacing w:val="-11"/>
        </w:rPr>
        <w:t xml:space="preserve"> </w:t>
      </w:r>
      <w:r>
        <w:t>Drinks Control Act, No.10 of 2010 in order to ensure that packaging of alcoholic drinks are in quantities not below 750 millilitres. This is</w:t>
      </w:r>
      <w:r>
        <w:rPr>
          <w:spacing w:val="-38"/>
        </w:rPr>
        <w:t xml:space="preserve"> </w:t>
      </w:r>
      <w:r>
        <w:t>in order</w:t>
      </w:r>
      <w:r>
        <w:rPr>
          <w:spacing w:val="-19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deal</w:t>
      </w:r>
      <w:r>
        <w:rPr>
          <w:spacing w:val="-14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menace</w:t>
      </w:r>
      <w:r>
        <w:rPr>
          <w:spacing w:val="-18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excessive</w:t>
      </w:r>
      <w:r>
        <w:rPr>
          <w:spacing w:val="-16"/>
        </w:rPr>
        <w:t xml:space="preserve"> </w:t>
      </w:r>
      <w:r>
        <w:t>drinking</w:t>
      </w:r>
      <w:r>
        <w:rPr>
          <w:spacing w:val="-19"/>
        </w:rPr>
        <w:t xml:space="preserve"> </w:t>
      </w:r>
      <w:r>
        <w:t>occasioned</w:t>
      </w:r>
      <w:r>
        <w:rPr>
          <w:spacing w:val="-6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t>the sale</w:t>
      </w:r>
      <w:r>
        <w:rPr>
          <w:spacing w:val="-1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very</w:t>
      </w:r>
      <w:r>
        <w:rPr>
          <w:spacing w:val="-15"/>
        </w:rPr>
        <w:t xml:space="preserve"> </w:t>
      </w:r>
      <w:r>
        <w:t>low</w:t>
      </w:r>
      <w:r>
        <w:rPr>
          <w:spacing w:val="-10"/>
        </w:rPr>
        <w:t xml:space="preserve"> </w:t>
      </w:r>
      <w:r>
        <w:t>quantities</w:t>
      </w:r>
      <w:r>
        <w:rPr>
          <w:spacing w:val="-1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alcoholic</w:t>
      </w:r>
      <w:r>
        <w:rPr>
          <w:spacing w:val="-12"/>
        </w:rPr>
        <w:t xml:space="preserve"> </w:t>
      </w:r>
      <w:r>
        <w:t>d</w:t>
      </w:r>
      <w:r>
        <w:t>rinks</w:t>
      </w:r>
      <w:r>
        <w:rPr>
          <w:spacing w:val="-10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to youths.</w:t>
      </w:r>
    </w:p>
    <w:p w14:paraId="6B9691DA" w14:textId="77777777" w:rsidR="0013099A" w:rsidRDefault="00620FFB">
      <w:pPr>
        <w:pStyle w:val="BodyText"/>
        <w:spacing w:before="123" w:line="218" w:lineRule="auto"/>
        <w:ind w:left="518" w:right="1221" w:firstLine="476"/>
        <w:jc w:val="both"/>
      </w:pPr>
      <w:r>
        <w:t>The Bill further seeks to provide for deposit refund for the purchase of alcoholic drinks in glass bottles. This is in order to encourage</w:t>
      </w:r>
      <w:r>
        <w:rPr>
          <w:spacing w:val="-13"/>
        </w:rPr>
        <w:t xml:space="preserve"> </w:t>
      </w:r>
      <w:r>
        <w:t>recycling</w:t>
      </w:r>
      <w:r>
        <w:rPr>
          <w:spacing w:val="-15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glass</w:t>
      </w:r>
      <w:r>
        <w:rPr>
          <w:spacing w:val="-14"/>
        </w:rPr>
        <w:t xml:space="preserve"> </w:t>
      </w:r>
      <w:r>
        <w:t>bottles</w:t>
      </w:r>
      <w:r>
        <w:rPr>
          <w:spacing w:val="-20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also</w:t>
      </w:r>
      <w:r>
        <w:rPr>
          <w:spacing w:val="-20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reduce</w:t>
      </w:r>
      <w:r>
        <w:rPr>
          <w:spacing w:val="-18"/>
        </w:rPr>
        <w:t xml:space="preserve"> </w:t>
      </w:r>
      <w:r>
        <w:t>environmental pollution by providi</w:t>
      </w:r>
      <w:r>
        <w:t>ng an economic</w:t>
      </w:r>
      <w:r>
        <w:rPr>
          <w:spacing w:val="34"/>
        </w:rPr>
        <w:t xml:space="preserve"> </w:t>
      </w:r>
      <w:r>
        <w:t>incentive.</w:t>
      </w:r>
    </w:p>
    <w:p w14:paraId="0A6659D3" w14:textId="77777777" w:rsidR="0013099A" w:rsidRDefault="00620FFB">
      <w:pPr>
        <w:pStyle w:val="Heading1"/>
        <w:spacing w:before="121" w:line="211" w:lineRule="auto"/>
        <w:ind w:right="1228" w:firstLine="476"/>
      </w:pPr>
      <w:r>
        <w:t>Statement on the delegation of legislative powers and limitation of fundamental rights and freedoms</w:t>
      </w:r>
    </w:p>
    <w:p w14:paraId="1390B06C" w14:textId="77777777" w:rsidR="0013099A" w:rsidRDefault="00620FFB">
      <w:pPr>
        <w:pStyle w:val="BodyText"/>
        <w:spacing w:before="127" w:line="216" w:lineRule="auto"/>
        <w:ind w:left="528" w:right="679" w:hanging="9"/>
      </w:pPr>
      <w:r>
        <w:t>The Bill neither delegates legislative powers nor does it contain provisions limiting fundamental rights and freedoms.</w:t>
      </w:r>
    </w:p>
    <w:p w14:paraId="30CCDEA0" w14:textId="77777777" w:rsidR="0013099A" w:rsidRDefault="00620FFB">
      <w:pPr>
        <w:pStyle w:val="BodyText"/>
        <w:spacing w:before="102"/>
        <w:ind w:left="521"/>
      </w:pPr>
      <w:r>
        <w:t xml:space="preserve">Statement on whether the Bill concerns </w:t>
      </w:r>
      <w:r>
        <w:rPr>
          <w:b/>
        </w:rPr>
        <w:t xml:space="preserve">county </w:t>
      </w:r>
      <w:r>
        <w:t>governments</w:t>
      </w:r>
    </w:p>
    <w:p w14:paraId="3E856D3A" w14:textId="77777777" w:rsidR="0013099A" w:rsidRDefault="00620FFB">
      <w:pPr>
        <w:pStyle w:val="BodyText"/>
        <w:spacing w:before="114" w:line="216" w:lineRule="auto"/>
        <w:ind w:left="527" w:right="679" w:hanging="8"/>
      </w:pPr>
      <w:r>
        <w:t>This is not a Bill concerning county governments in terms of Article 110(1) (a) of the Constitution.</w:t>
      </w:r>
    </w:p>
    <w:p w14:paraId="1FBC2064" w14:textId="77777777" w:rsidR="0013099A" w:rsidRDefault="00620FFB">
      <w:pPr>
        <w:pStyle w:val="Heading1"/>
        <w:spacing w:before="97"/>
        <w:ind w:left="524"/>
        <w:jc w:val="left"/>
      </w:pPr>
      <w:r>
        <w:t>Statement on the financial implications of the Bill</w:t>
      </w:r>
    </w:p>
    <w:p w14:paraId="0F335966" w14:textId="77777777" w:rsidR="0013099A" w:rsidRDefault="00620FFB">
      <w:pPr>
        <w:pStyle w:val="BodyText"/>
        <w:spacing w:before="115" w:line="216" w:lineRule="auto"/>
        <w:ind w:left="533" w:right="679" w:hanging="9"/>
      </w:pPr>
      <w:r>
        <w:t>The</w:t>
      </w:r>
      <w:r>
        <w:rPr>
          <w:spacing w:val="-28"/>
        </w:rPr>
        <w:t xml:space="preserve"> </w:t>
      </w:r>
      <w:r>
        <w:t>enactment</w:t>
      </w:r>
      <w:r>
        <w:rPr>
          <w:spacing w:val="-20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this</w:t>
      </w:r>
      <w:r>
        <w:rPr>
          <w:spacing w:val="-26"/>
        </w:rPr>
        <w:t xml:space="preserve"> </w:t>
      </w:r>
      <w:r>
        <w:t>Bill</w:t>
      </w:r>
      <w:r>
        <w:rPr>
          <w:spacing w:val="-26"/>
        </w:rPr>
        <w:t xml:space="preserve"> </w:t>
      </w:r>
      <w:r>
        <w:t>shall</w:t>
      </w:r>
      <w:r>
        <w:rPr>
          <w:spacing w:val="-21"/>
        </w:rPr>
        <w:t xml:space="preserve"> </w:t>
      </w:r>
      <w:r>
        <w:t>not</w:t>
      </w:r>
      <w:r>
        <w:rPr>
          <w:spacing w:val="-26"/>
        </w:rPr>
        <w:t xml:space="preserve"> </w:t>
      </w:r>
      <w:r>
        <w:t>occasion</w:t>
      </w:r>
      <w:r>
        <w:rPr>
          <w:spacing w:val="-19"/>
        </w:rPr>
        <w:t xml:space="preserve"> </w:t>
      </w:r>
      <w:r>
        <w:t>additional</w:t>
      </w:r>
      <w:r>
        <w:rPr>
          <w:spacing w:val="-20"/>
        </w:rPr>
        <w:t xml:space="preserve"> </w:t>
      </w:r>
      <w:r>
        <w:t>expenditure</w:t>
      </w:r>
      <w:r>
        <w:rPr>
          <w:spacing w:val="-20"/>
        </w:rPr>
        <w:t xml:space="preserve"> </w:t>
      </w:r>
      <w:r>
        <w:t>of public funds to be provided for</w:t>
      </w:r>
      <w:r>
        <w:t xml:space="preserve"> in the</w:t>
      </w:r>
      <w:r>
        <w:rPr>
          <w:spacing w:val="10"/>
        </w:rPr>
        <w:t xml:space="preserve"> </w:t>
      </w:r>
      <w:r>
        <w:t>estimates.</w:t>
      </w:r>
    </w:p>
    <w:p w14:paraId="3FF952F4" w14:textId="77777777" w:rsidR="0013099A" w:rsidRDefault="00620FFB">
      <w:pPr>
        <w:pStyle w:val="BodyText"/>
        <w:spacing w:before="101"/>
        <w:ind w:left="1012"/>
      </w:pPr>
      <w:r>
        <w:t>Dated the 14th October, 2020.</w:t>
      </w:r>
    </w:p>
    <w:p w14:paraId="5AF03D9F" w14:textId="77777777" w:rsidR="0013099A" w:rsidRDefault="00620FFB">
      <w:pPr>
        <w:pStyle w:val="BodyText"/>
        <w:spacing w:before="87" w:line="273" w:lineRule="exact"/>
        <w:ind w:left="4664"/>
      </w:pPr>
      <w:r>
        <w:t>DANSON MWAKUWONA,</w:t>
      </w:r>
    </w:p>
    <w:p w14:paraId="4D78D494" w14:textId="48F1340D" w:rsidR="0013099A" w:rsidRDefault="00620FFB">
      <w:pPr>
        <w:spacing w:line="273" w:lineRule="exact"/>
        <w:ind w:left="5484"/>
        <w:rPr>
          <w:i/>
          <w:sz w:val="25"/>
        </w:rPr>
      </w:pPr>
      <w:r>
        <w:rPr>
          <w:i/>
          <w:sz w:val="25"/>
        </w:rPr>
        <w:t>Mem</w:t>
      </w:r>
      <w:r>
        <w:rPr>
          <w:i/>
          <w:sz w:val="25"/>
        </w:rPr>
        <w:t xml:space="preserve">ber </w:t>
      </w:r>
      <w:r>
        <w:rPr>
          <w:i/>
          <w:sz w:val="25"/>
        </w:rPr>
        <w:t>of Parliament.</w:t>
      </w:r>
    </w:p>
    <w:p w14:paraId="2F80071C" w14:textId="77777777" w:rsidR="0013099A" w:rsidRDefault="0013099A">
      <w:pPr>
        <w:spacing w:line="273" w:lineRule="exact"/>
        <w:rPr>
          <w:sz w:val="25"/>
        </w:rPr>
        <w:sectPr w:rsidR="0013099A">
          <w:pgSz w:w="11940" w:h="16800"/>
          <w:pgMar w:top="940" w:right="1680" w:bottom="280" w:left="1680" w:header="720" w:footer="720" w:gutter="0"/>
          <w:cols w:space="720"/>
        </w:sectPr>
      </w:pPr>
    </w:p>
    <w:p w14:paraId="01134723" w14:textId="77777777" w:rsidR="0013099A" w:rsidRDefault="0013099A">
      <w:pPr>
        <w:pStyle w:val="BodyText"/>
        <w:spacing w:before="3"/>
        <w:rPr>
          <w:sz w:val="20"/>
        </w:rPr>
      </w:pPr>
      <w:bookmarkStart w:id="3" w:name="Page_4"/>
      <w:bookmarkEnd w:id="3"/>
    </w:p>
    <w:p w14:paraId="5B9CC176" w14:textId="77777777" w:rsidR="0013099A" w:rsidRDefault="00620FFB">
      <w:pPr>
        <w:spacing w:line="220" w:lineRule="auto"/>
        <w:ind w:left="562" w:right="1095" w:firstLine="6"/>
        <w:jc w:val="both"/>
        <w:rPr>
          <w:i/>
          <w:sz w:val="25"/>
        </w:rPr>
      </w:pPr>
      <w:r>
        <w:rPr>
          <w:i/>
          <w:sz w:val="25"/>
        </w:rPr>
        <w:t>Section</w:t>
      </w:r>
      <w:r>
        <w:rPr>
          <w:i/>
          <w:spacing w:val="-13"/>
          <w:sz w:val="25"/>
        </w:rPr>
        <w:t xml:space="preserve"> </w:t>
      </w:r>
      <w:r>
        <w:rPr>
          <w:i/>
          <w:sz w:val="25"/>
        </w:rPr>
        <w:t>31</w:t>
      </w:r>
      <w:r>
        <w:rPr>
          <w:i/>
          <w:spacing w:val="-10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9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Alcoholic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Drinks</w:t>
      </w:r>
      <w:r>
        <w:rPr>
          <w:i/>
          <w:spacing w:val="-14"/>
          <w:sz w:val="25"/>
        </w:rPr>
        <w:t xml:space="preserve"> </w:t>
      </w:r>
      <w:r>
        <w:rPr>
          <w:i/>
          <w:sz w:val="25"/>
        </w:rPr>
        <w:t>Control</w:t>
      </w:r>
      <w:r>
        <w:rPr>
          <w:i/>
          <w:spacing w:val="6"/>
          <w:sz w:val="25"/>
        </w:rPr>
        <w:t xml:space="preserve"> </w:t>
      </w:r>
      <w:r>
        <w:rPr>
          <w:i/>
          <w:sz w:val="25"/>
        </w:rPr>
        <w:t>Act</w:t>
      </w:r>
      <w:r>
        <w:rPr>
          <w:i/>
          <w:spacing w:val="-14"/>
          <w:sz w:val="25"/>
        </w:rPr>
        <w:t xml:space="preserve"> </w:t>
      </w:r>
      <w:r>
        <w:rPr>
          <w:i/>
          <w:sz w:val="25"/>
        </w:rPr>
        <w:t>No</w:t>
      </w:r>
      <w:r>
        <w:rPr>
          <w:i/>
          <w:spacing w:val="-16"/>
          <w:sz w:val="25"/>
        </w:rPr>
        <w:t xml:space="preserve"> </w:t>
      </w:r>
      <w:r>
        <w:rPr>
          <w:i/>
          <w:sz w:val="25"/>
        </w:rPr>
        <w:t>10</w:t>
      </w:r>
      <w:r>
        <w:rPr>
          <w:i/>
          <w:spacing w:val="-15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7"/>
          <w:sz w:val="25"/>
        </w:rPr>
        <w:t xml:space="preserve"> </w:t>
      </w:r>
      <w:r>
        <w:rPr>
          <w:i/>
          <w:sz w:val="25"/>
        </w:rPr>
        <w:t>2010</w:t>
      </w:r>
      <w:r>
        <w:rPr>
          <w:i/>
          <w:spacing w:val="-9"/>
          <w:sz w:val="25"/>
        </w:rPr>
        <w:t xml:space="preserve"> </w:t>
      </w:r>
      <w:r>
        <w:rPr>
          <w:i/>
          <w:sz w:val="25"/>
        </w:rPr>
        <w:t>which</w:t>
      </w:r>
      <w:r>
        <w:rPr>
          <w:i/>
          <w:spacing w:val="-17"/>
          <w:sz w:val="25"/>
        </w:rPr>
        <w:t xml:space="preserve"> </w:t>
      </w:r>
      <w:r>
        <w:rPr>
          <w:i/>
          <w:sz w:val="25"/>
        </w:rPr>
        <w:t xml:space="preserve">it </w:t>
      </w:r>
      <w:r>
        <w:rPr>
          <w:i/>
          <w:sz w:val="25"/>
        </w:rPr>
        <w:t>is proposed to</w:t>
      </w:r>
      <w:r>
        <w:rPr>
          <w:i/>
          <w:spacing w:val="-36"/>
          <w:sz w:val="25"/>
        </w:rPr>
        <w:t xml:space="preserve"> </w:t>
      </w:r>
      <w:r>
        <w:rPr>
          <w:i/>
          <w:sz w:val="25"/>
        </w:rPr>
        <w:t>amend—</w:t>
      </w:r>
    </w:p>
    <w:p w14:paraId="27B6AB1B" w14:textId="77777777" w:rsidR="0013099A" w:rsidRDefault="00620FFB">
      <w:pPr>
        <w:pStyle w:val="ListParagraph"/>
        <w:numPr>
          <w:ilvl w:val="0"/>
          <w:numId w:val="4"/>
        </w:numPr>
        <w:tabs>
          <w:tab w:val="left" w:pos="920"/>
        </w:tabs>
        <w:spacing w:before="95"/>
        <w:jc w:val="both"/>
        <w:rPr>
          <w:sz w:val="25"/>
        </w:rPr>
      </w:pPr>
      <w:r>
        <w:rPr>
          <w:sz w:val="25"/>
        </w:rPr>
        <w:t>Selling in</w:t>
      </w:r>
      <w:r>
        <w:rPr>
          <w:spacing w:val="-3"/>
          <w:sz w:val="25"/>
        </w:rPr>
        <w:t xml:space="preserve"> </w:t>
      </w:r>
      <w:r>
        <w:rPr>
          <w:sz w:val="25"/>
        </w:rPr>
        <w:t>sachets</w:t>
      </w:r>
    </w:p>
    <w:p w14:paraId="25CEE495" w14:textId="77777777" w:rsidR="0013099A" w:rsidRDefault="00620FFB">
      <w:pPr>
        <w:pStyle w:val="ListParagraph"/>
        <w:numPr>
          <w:ilvl w:val="1"/>
          <w:numId w:val="4"/>
        </w:numPr>
        <w:tabs>
          <w:tab w:val="left" w:pos="1414"/>
        </w:tabs>
        <w:spacing w:before="120" w:line="211" w:lineRule="auto"/>
        <w:ind w:right="808" w:firstLine="482"/>
        <w:jc w:val="both"/>
        <w:rPr>
          <w:sz w:val="25"/>
        </w:rPr>
      </w:pPr>
      <w:r>
        <w:rPr>
          <w:sz w:val="25"/>
        </w:rPr>
        <w:t>No</w:t>
      </w:r>
      <w:r>
        <w:rPr>
          <w:spacing w:val="-19"/>
          <w:sz w:val="25"/>
        </w:rPr>
        <w:t xml:space="preserve"> </w:t>
      </w:r>
      <w:r>
        <w:rPr>
          <w:sz w:val="25"/>
        </w:rPr>
        <w:t>person</w:t>
      </w:r>
      <w:r>
        <w:rPr>
          <w:spacing w:val="-16"/>
          <w:sz w:val="25"/>
        </w:rPr>
        <w:t xml:space="preserve"> </w:t>
      </w:r>
      <w:r>
        <w:rPr>
          <w:sz w:val="25"/>
        </w:rPr>
        <w:t>shall</w:t>
      </w:r>
      <w:r>
        <w:rPr>
          <w:spacing w:val="-19"/>
          <w:sz w:val="25"/>
        </w:rPr>
        <w:t xml:space="preserve"> </w:t>
      </w:r>
      <w:r>
        <w:rPr>
          <w:sz w:val="25"/>
        </w:rPr>
        <w:t>sell,</w:t>
      </w:r>
      <w:r>
        <w:rPr>
          <w:spacing w:val="-24"/>
          <w:sz w:val="25"/>
        </w:rPr>
        <w:t xml:space="preserve"> </w:t>
      </w:r>
      <w:r>
        <w:rPr>
          <w:sz w:val="25"/>
        </w:rPr>
        <w:t>manufacture,</w:t>
      </w:r>
      <w:r>
        <w:rPr>
          <w:spacing w:val="-12"/>
          <w:sz w:val="25"/>
        </w:rPr>
        <w:t xml:space="preserve"> </w:t>
      </w:r>
      <w:r>
        <w:rPr>
          <w:sz w:val="25"/>
        </w:rPr>
        <w:t>pack</w:t>
      </w:r>
      <w:r>
        <w:rPr>
          <w:spacing w:val="-16"/>
          <w:sz w:val="25"/>
        </w:rPr>
        <w:t xml:space="preserve"> </w:t>
      </w:r>
      <w:r>
        <w:rPr>
          <w:sz w:val="25"/>
        </w:rPr>
        <w:t>or</w:t>
      </w:r>
      <w:r>
        <w:rPr>
          <w:spacing w:val="-25"/>
          <w:sz w:val="25"/>
        </w:rPr>
        <w:t xml:space="preserve"> </w:t>
      </w:r>
      <w:r>
        <w:rPr>
          <w:sz w:val="25"/>
        </w:rPr>
        <w:t>distribute</w:t>
      </w:r>
      <w:r>
        <w:rPr>
          <w:spacing w:val="-13"/>
          <w:sz w:val="25"/>
        </w:rPr>
        <w:t xml:space="preserve"> </w:t>
      </w:r>
      <w:r>
        <w:rPr>
          <w:sz w:val="25"/>
        </w:rPr>
        <w:t>an</w:t>
      </w:r>
      <w:r>
        <w:rPr>
          <w:spacing w:val="-21"/>
          <w:sz w:val="25"/>
        </w:rPr>
        <w:t xml:space="preserve"> </w:t>
      </w:r>
      <w:r>
        <w:rPr>
          <w:sz w:val="25"/>
        </w:rPr>
        <w:t>alcoholic drink in sachets or such other form as may be</w:t>
      </w:r>
      <w:r>
        <w:rPr>
          <w:spacing w:val="-30"/>
          <w:sz w:val="25"/>
        </w:rPr>
        <w:t xml:space="preserve"> </w:t>
      </w:r>
      <w:r>
        <w:rPr>
          <w:sz w:val="25"/>
        </w:rPr>
        <w:t>prescribed.</w:t>
      </w:r>
    </w:p>
    <w:p w14:paraId="0D23DD55" w14:textId="77777777" w:rsidR="0013099A" w:rsidRDefault="00620FFB">
      <w:pPr>
        <w:pStyle w:val="ListParagraph"/>
        <w:numPr>
          <w:ilvl w:val="1"/>
          <w:numId w:val="4"/>
        </w:numPr>
        <w:tabs>
          <w:tab w:val="left" w:pos="1405"/>
        </w:tabs>
        <w:ind w:left="1404" w:hanging="346"/>
        <w:jc w:val="both"/>
        <w:rPr>
          <w:sz w:val="25"/>
        </w:rPr>
      </w:pPr>
      <w:r>
        <w:rPr>
          <w:sz w:val="25"/>
        </w:rPr>
        <w:t>Notwithstanding the provisions of subsection</w:t>
      </w:r>
      <w:r>
        <w:rPr>
          <w:spacing w:val="-1"/>
          <w:sz w:val="25"/>
        </w:rPr>
        <w:t xml:space="preserve"> </w:t>
      </w:r>
      <w:r>
        <w:rPr>
          <w:sz w:val="25"/>
        </w:rPr>
        <w:t>(1)—</w:t>
      </w:r>
    </w:p>
    <w:p w14:paraId="33EEB802" w14:textId="77777777" w:rsidR="0013099A" w:rsidRDefault="00620FFB">
      <w:pPr>
        <w:pStyle w:val="ListParagraph"/>
        <w:numPr>
          <w:ilvl w:val="0"/>
          <w:numId w:val="3"/>
        </w:numPr>
        <w:tabs>
          <w:tab w:val="left" w:pos="1410"/>
        </w:tabs>
        <w:spacing w:before="76" w:line="216" w:lineRule="auto"/>
        <w:ind w:right="807" w:hanging="362"/>
        <w:jc w:val="both"/>
        <w:rPr>
          <w:sz w:val="25"/>
        </w:rPr>
      </w:pPr>
      <w:r>
        <w:rPr>
          <w:sz w:val="25"/>
        </w:rPr>
        <w:t>no</w:t>
      </w:r>
      <w:r>
        <w:rPr>
          <w:spacing w:val="-12"/>
          <w:sz w:val="25"/>
        </w:rPr>
        <w:t xml:space="preserve"> </w:t>
      </w:r>
      <w:r>
        <w:rPr>
          <w:sz w:val="25"/>
        </w:rPr>
        <w:t>person</w:t>
      </w:r>
      <w:r>
        <w:rPr>
          <w:spacing w:val="-7"/>
          <w:sz w:val="25"/>
        </w:rPr>
        <w:t xml:space="preserve"> </w:t>
      </w:r>
      <w:r>
        <w:rPr>
          <w:sz w:val="25"/>
        </w:rPr>
        <w:t>shall</w:t>
      </w:r>
      <w:r>
        <w:rPr>
          <w:spacing w:val="-11"/>
          <w:sz w:val="25"/>
        </w:rPr>
        <w:t xml:space="preserve"> </w:t>
      </w:r>
      <w:r>
        <w:rPr>
          <w:sz w:val="25"/>
        </w:rPr>
        <w:t>manufacture,</w:t>
      </w:r>
      <w:r>
        <w:rPr>
          <w:spacing w:val="-3"/>
          <w:sz w:val="25"/>
        </w:rPr>
        <w:t xml:space="preserve"> </w:t>
      </w:r>
      <w:r>
        <w:rPr>
          <w:sz w:val="25"/>
        </w:rPr>
        <w:t>pack,</w:t>
      </w:r>
      <w:r>
        <w:rPr>
          <w:spacing w:val="-18"/>
          <w:sz w:val="25"/>
        </w:rPr>
        <w:t xml:space="preserve"> </w:t>
      </w:r>
      <w:r>
        <w:rPr>
          <w:sz w:val="25"/>
        </w:rPr>
        <w:t>distribute</w:t>
      </w:r>
      <w:r>
        <w:rPr>
          <w:spacing w:val="-11"/>
          <w:sz w:val="25"/>
        </w:rPr>
        <w:t xml:space="preserve"> </w:t>
      </w:r>
      <w:r>
        <w:rPr>
          <w:sz w:val="25"/>
        </w:rPr>
        <w:t>or</w:t>
      </w:r>
      <w:r>
        <w:rPr>
          <w:spacing w:val="-17"/>
          <w:sz w:val="25"/>
        </w:rPr>
        <w:t xml:space="preserve"> </w:t>
      </w:r>
      <w:r>
        <w:rPr>
          <w:sz w:val="25"/>
        </w:rPr>
        <w:t>sell</w:t>
      </w:r>
      <w:r>
        <w:rPr>
          <w:spacing w:val="-14"/>
          <w:sz w:val="25"/>
        </w:rPr>
        <w:t xml:space="preserve"> </w:t>
      </w:r>
      <w:r>
        <w:rPr>
          <w:sz w:val="25"/>
        </w:rPr>
        <w:t>an</w:t>
      </w:r>
      <w:r>
        <w:rPr>
          <w:spacing w:val="-11"/>
          <w:sz w:val="25"/>
        </w:rPr>
        <w:t xml:space="preserve"> </w:t>
      </w:r>
      <w:r>
        <w:rPr>
          <w:sz w:val="25"/>
        </w:rPr>
        <w:t>alcoholic drink in a container of less than 250</w:t>
      </w:r>
      <w:r>
        <w:rPr>
          <w:spacing w:val="-16"/>
          <w:sz w:val="25"/>
        </w:rPr>
        <w:t xml:space="preserve"> </w:t>
      </w:r>
      <w:r>
        <w:rPr>
          <w:sz w:val="25"/>
        </w:rPr>
        <w:t>mililitre;</w:t>
      </w:r>
    </w:p>
    <w:p w14:paraId="6815EC0E" w14:textId="77777777" w:rsidR="0013099A" w:rsidRDefault="00620FFB">
      <w:pPr>
        <w:pStyle w:val="ListParagraph"/>
        <w:numPr>
          <w:ilvl w:val="0"/>
          <w:numId w:val="3"/>
        </w:numPr>
        <w:tabs>
          <w:tab w:val="left" w:pos="1423"/>
        </w:tabs>
        <w:spacing w:before="82" w:line="216" w:lineRule="auto"/>
        <w:ind w:right="789" w:hanging="358"/>
        <w:jc w:val="both"/>
        <w:rPr>
          <w:sz w:val="25"/>
        </w:rPr>
      </w:pPr>
      <w:r>
        <w:rPr>
          <w:sz w:val="25"/>
        </w:rPr>
        <w:t>the alcoholic drink previously known as chang’aa or any other distilled</w:t>
      </w:r>
      <w:r>
        <w:rPr>
          <w:spacing w:val="-18"/>
          <w:sz w:val="25"/>
        </w:rPr>
        <w:t xml:space="preserve"> </w:t>
      </w:r>
      <w:r>
        <w:rPr>
          <w:sz w:val="25"/>
        </w:rPr>
        <w:t>alcoholic</w:t>
      </w:r>
      <w:r>
        <w:rPr>
          <w:spacing w:val="-20"/>
          <w:sz w:val="25"/>
        </w:rPr>
        <w:t xml:space="preserve"> </w:t>
      </w:r>
      <w:r>
        <w:rPr>
          <w:sz w:val="25"/>
        </w:rPr>
        <w:t>drink</w:t>
      </w:r>
      <w:r>
        <w:rPr>
          <w:spacing w:val="-27"/>
          <w:sz w:val="25"/>
        </w:rPr>
        <w:t xml:space="preserve"> </w:t>
      </w:r>
      <w:r>
        <w:rPr>
          <w:sz w:val="25"/>
        </w:rPr>
        <w:t>shall</w:t>
      </w:r>
      <w:r>
        <w:rPr>
          <w:spacing w:val="-23"/>
          <w:sz w:val="25"/>
        </w:rPr>
        <w:t xml:space="preserve"> </w:t>
      </w:r>
      <w:r>
        <w:rPr>
          <w:sz w:val="25"/>
        </w:rPr>
        <w:t>only</w:t>
      </w:r>
      <w:r>
        <w:rPr>
          <w:spacing w:val="-18"/>
          <w:sz w:val="25"/>
        </w:rPr>
        <w:t xml:space="preserve"> </w:t>
      </w:r>
      <w:r>
        <w:rPr>
          <w:sz w:val="25"/>
        </w:rPr>
        <w:t>be</w:t>
      </w:r>
      <w:r>
        <w:rPr>
          <w:spacing w:val="-21"/>
          <w:sz w:val="25"/>
        </w:rPr>
        <w:t xml:space="preserve"> </w:t>
      </w:r>
      <w:r>
        <w:rPr>
          <w:sz w:val="25"/>
        </w:rPr>
        <w:t>manufactured,</w:t>
      </w:r>
      <w:r>
        <w:rPr>
          <w:spacing w:val="-14"/>
          <w:sz w:val="25"/>
        </w:rPr>
        <w:t xml:space="preserve"> </w:t>
      </w:r>
      <w:r>
        <w:rPr>
          <w:sz w:val="25"/>
        </w:rPr>
        <w:t>packed,</w:t>
      </w:r>
      <w:r>
        <w:rPr>
          <w:spacing w:val="-29"/>
          <w:sz w:val="25"/>
        </w:rPr>
        <w:t xml:space="preserve"> </w:t>
      </w:r>
      <w:r>
        <w:rPr>
          <w:sz w:val="25"/>
        </w:rPr>
        <w:t>sold or</w:t>
      </w:r>
      <w:r>
        <w:rPr>
          <w:spacing w:val="-22"/>
          <w:sz w:val="25"/>
        </w:rPr>
        <w:t xml:space="preserve"> </w:t>
      </w:r>
      <w:r>
        <w:rPr>
          <w:sz w:val="25"/>
        </w:rPr>
        <w:t>distributed</w:t>
      </w:r>
      <w:r>
        <w:rPr>
          <w:spacing w:val="-6"/>
          <w:sz w:val="25"/>
        </w:rPr>
        <w:t xml:space="preserve"> </w:t>
      </w:r>
      <w:r>
        <w:rPr>
          <w:sz w:val="25"/>
        </w:rPr>
        <w:t>in</w:t>
      </w:r>
      <w:r>
        <w:rPr>
          <w:spacing w:val="-17"/>
          <w:sz w:val="25"/>
        </w:rPr>
        <w:t xml:space="preserve"> </w:t>
      </w:r>
      <w:r>
        <w:rPr>
          <w:sz w:val="25"/>
        </w:rPr>
        <w:t>glass</w:t>
      </w:r>
      <w:r>
        <w:rPr>
          <w:spacing w:val="-20"/>
          <w:sz w:val="25"/>
        </w:rPr>
        <w:t xml:space="preserve"> </w:t>
      </w:r>
      <w:r>
        <w:rPr>
          <w:sz w:val="25"/>
        </w:rPr>
        <w:t>or</w:t>
      </w:r>
      <w:r>
        <w:rPr>
          <w:spacing w:val="-22"/>
          <w:sz w:val="25"/>
        </w:rPr>
        <w:t xml:space="preserve"> </w:t>
      </w:r>
      <w:r>
        <w:rPr>
          <w:sz w:val="25"/>
        </w:rPr>
        <w:t>PET</w:t>
      </w:r>
      <w:r>
        <w:rPr>
          <w:spacing w:val="5"/>
          <w:sz w:val="25"/>
        </w:rPr>
        <w:t xml:space="preserve"> </w:t>
      </w:r>
      <w:r>
        <w:rPr>
          <w:i/>
          <w:sz w:val="25"/>
        </w:rPr>
        <w:t>polyethylene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te</w:t>
      </w:r>
      <w:r>
        <w:rPr>
          <w:i/>
          <w:sz w:val="25"/>
        </w:rPr>
        <w:t>rephthalate)</w:t>
      </w:r>
      <w:r>
        <w:rPr>
          <w:i/>
          <w:spacing w:val="-27"/>
          <w:sz w:val="25"/>
        </w:rPr>
        <w:t xml:space="preserve"> </w:t>
      </w:r>
      <w:r>
        <w:rPr>
          <w:sz w:val="25"/>
        </w:rPr>
        <w:t>bottles or</w:t>
      </w:r>
      <w:r>
        <w:rPr>
          <w:spacing w:val="-12"/>
          <w:sz w:val="25"/>
        </w:rPr>
        <w:t xml:space="preserve"> </w:t>
      </w:r>
      <w:r>
        <w:rPr>
          <w:sz w:val="25"/>
        </w:rPr>
        <w:t>metallic</w:t>
      </w:r>
      <w:r>
        <w:rPr>
          <w:spacing w:val="-6"/>
          <w:sz w:val="25"/>
        </w:rPr>
        <w:t xml:space="preserve"> </w:t>
      </w:r>
      <w:r>
        <w:rPr>
          <w:sz w:val="25"/>
        </w:rPr>
        <w:t>containers</w:t>
      </w:r>
      <w:r>
        <w:rPr>
          <w:spacing w:val="-13"/>
          <w:sz w:val="25"/>
        </w:rPr>
        <w:t xml:space="preserve"> </w:t>
      </w:r>
      <w:r>
        <w:rPr>
          <w:sz w:val="25"/>
        </w:rPr>
        <w:t>of</w:t>
      </w:r>
      <w:r>
        <w:rPr>
          <w:spacing w:val="-5"/>
          <w:sz w:val="25"/>
        </w:rPr>
        <w:t xml:space="preserve"> </w:t>
      </w:r>
      <w:r>
        <w:rPr>
          <w:sz w:val="25"/>
        </w:rPr>
        <w:t>the</w:t>
      </w:r>
      <w:r>
        <w:rPr>
          <w:spacing w:val="-15"/>
          <w:sz w:val="25"/>
        </w:rPr>
        <w:t xml:space="preserve"> </w:t>
      </w:r>
      <w:r>
        <w:rPr>
          <w:sz w:val="25"/>
        </w:rPr>
        <w:t>kind</w:t>
      </w:r>
      <w:r>
        <w:rPr>
          <w:spacing w:val="-11"/>
          <w:sz w:val="25"/>
        </w:rPr>
        <w:t xml:space="preserve"> </w:t>
      </w:r>
      <w:r>
        <w:rPr>
          <w:sz w:val="25"/>
        </w:rPr>
        <w:t>specified</w:t>
      </w:r>
      <w:r>
        <w:rPr>
          <w:spacing w:val="-6"/>
          <w:sz w:val="25"/>
        </w:rPr>
        <w:t xml:space="preserve"> </w:t>
      </w:r>
      <w:r>
        <w:rPr>
          <w:sz w:val="25"/>
        </w:rPr>
        <w:t>in</w:t>
      </w:r>
      <w:r>
        <w:rPr>
          <w:spacing w:val="-7"/>
          <w:sz w:val="25"/>
        </w:rPr>
        <w:t xml:space="preserve"> </w:t>
      </w:r>
      <w:r>
        <w:rPr>
          <w:sz w:val="25"/>
        </w:rPr>
        <w:t>paragraph</w:t>
      </w:r>
      <w:r>
        <w:rPr>
          <w:spacing w:val="-10"/>
          <w:sz w:val="25"/>
        </w:rPr>
        <w:t xml:space="preserve"> </w:t>
      </w:r>
      <w:r>
        <w:rPr>
          <w:sz w:val="25"/>
        </w:rPr>
        <w:t>(a).</w:t>
      </w:r>
    </w:p>
    <w:p w14:paraId="2C0DD24B" w14:textId="77777777" w:rsidR="0013099A" w:rsidRDefault="00620FFB">
      <w:pPr>
        <w:pStyle w:val="ListParagraph"/>
        <w:numPr>
          <w:ilvl w:val="1"/>
          <w:numId w:val="4"/>
        </w:numPr>
        <w:tabs>
          <w:tab w:val="left" w:pos="1332"/>
        </w:tabs>
        <w:spacing w:before="90" w:line="213" w:lineRule="auto"/>
        <w:ind w:left="582" w:right="780" w:firstLine="352"/>
        <w:jc w:val="both"/>
        <w:rPr>
          <w:sz w:val="25"/>
        </w:rPr>
      </w:pPr>
      <w:r>
        <w:rPr>
          <w:sz w:val="25"/>
        </w:rPr>
        <w:t>A person who contravenes this section commits an offence and shall be liable to a fine not exceeding fifty thousand shillings, or to imprisonment</w:t>
      </w:r>
      <w:r>
        <w:rPr>
          <w:spacing w:val="9"/>
          <w:sz w:val="25"/>
        </w:rPr>
        <w:t xml:space="preserve"> </w:t>
      </w:r>
      <w:r>
        <w:rPr>
          <w:sz w:val="25"/>
        </w:rPr>
        <w:t>for</w:t>
      </w:r>
      <w:r>
        <w:rPr>
          <w:spacing w:val="-11"/>
          <w:sz w:val="25"/>
        </w:rPr>
        <w:t xml:space="preserve"> </w:t>
      </w:r>
      <w:r>
        <w:rPr>
          <w:sz w:val="25"/>
        </w:rPr>
        <w:t>a</w:t>
      </w:r>
      <w:r>
        <w:rPr>
          <w:spacing w:val="-8"/>
          <w:sz w:val="25"/>
        </w:rPr>
        <w:t xml:space="preserve"> </w:t>
      </w:r>
      <w:r>
        <w:rPr>
          <w:sz w:val="25"/>
        </w:rPr>
        <w:t>term not</w:t>
      </w:r>
      <w:r>
        <w:rPr>
          <w:spacing w:val="-11"/>
          <w:sz w:val="25"/>
        </w:rPr>
        <w:t xml:space="preserve"> </w:t>
      </w:r>
      <w:r>
        <w:rPr>
          <w:sz w:val="25"/>
        </w:rPr>
        <w:t>exceeding</w:t>
      </w:r>
      <w:r>
        <w:rPr>
          <w:spacing w:val="5"/>
          <w:sz w:val="25"/>
        </w:rPr>
        <w:t xml:space="preserve"> </w:t>
      </w:r>
      <w:r>
        <w:rPr>
          <w:sz w:val="25"/>
        </w:rPr>
        <w:t>six</w:t>
      </w:r>
      <w:r>
        <w:rPr>
          <w:spacing w:val="-7"/>
          <w:sz w:val="25"/>
        </w:rPr>
        <w:t xml:space="preserve"> </w:t>
      </w:r>
      <w:r>
        <w:rPr>
          <w:sz w:val="25"/>
        </w:rPr>
        <w:t>months,</w:t>
      </w:r>
      <w:r>
        <w:rPr>
          <w:spacing w:val="-15"/>
          <w:sz w:val="25"/>
        </w:rPr>
        <w:t xml:space="preserve"> </w:t>
      </w:r>
      <w:r>
        <w:rPr>
          <w:sz w:val="25"/>
        </w:rPr>
        <w:t>or</w:t>
      </w:r>
      <w:r>
        <w:rPr>
          <w:spacing w:val="-8"/>
          <w:sz w:val="25"/>
        </w:rPr>
        <w:t xml:space="preserve"> </w:t>
      </w:r>
      <w:r>
        <w:rPr>
          <w:sz w:val="25"/>
        </w:rPr>
        <w:t>to</w:t>
      </w:r>
      <w:r>
        <w:rPr>
          <w:spacing w:val="-6"/>
          <w:sz w:val="25"/>
        </w:rPr>
        <w:t xml:space="preserve"> </w:t>
      </w:r>
      <w:r>
        <w:rPr>
          <w:sz w:val="25"/>
        </w:rPr>
        <w:t>both.</w:t>
      </w:r>
    </w:p>
    <w:p w14:paraId="29494EBB" w14:textId="46179B6A" w:rsidR="0013099A" w:rsidRDefault="00620FFB">
      <w:pPr>
        <w:spacing w:before="93" w:line="211" w:lineRule="auto"/>
        <w:ind w:left="598" w:right="777" w:hanging="11"/>
        <w:jc w:val="both"/>
        <w:rPr>
          <w:i/>
          <w:sz w:val="25"/>
        </w:rPr>
      </w:pPr>
      <w:r>
        <w:rPr>
          <w:i/>
          <w:sz w:val="25"/>
        </w:rPr>
        <w:t>Section</w:t>
      </w:r>
      <w:r>
        <w:rPr>
          <w:i/>
          <w:spacing w:val="-12"/>
          <w:sz w:val="25"/>
        </w:rPr>
        <w:t xml:space="preserve"> </w:t>
      </w:r>
      <w:r>
        <w:rPr>
          <w:i/>
          <w:sz w:val="25"/>
        </w:rPr>
        <w:t>68</w:t>
      </w:r>
      <w:r>
        <w:rPr>
          <w:i/>
          <w:spacing w:val="-11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Alcoholic</w:t>
      </w:r>
      <w:r>
        <w:rPr>
          <w:i/>
          <w:spacing w:val="6"/>
          <w:sz w:val="25"/>
        </w:rPr>
        <w:t xml:space="preserve"> </w:t>
      </w:r>
      <w:r>
        <w:rPr>
          <w:i/>
          <w:sz w:val="25"/>
        </w:rPr>
        <w:t>Drinks</w:t>
      </w:r>
      <w:r>
        <w:rPr>
          <w:i/>
          <w:spacing w:val="-7"/>
          <w:sz w:val="25"/>
        </w:rPr>
        <w:t xml:space="preserve"> </w:t>
      </w:r>
      <w:r>
        <w:rPr>
          <w:i/>
          <w:sz w:val="25"/>
        </w:rPr>
        <w:t>Control</w:t>
      </w:r>
      <w:r>
        <w:rPr>
          <w:i/>
          <w:spacing w:val="13"/>
          <w:sz w:val="25"/>
        </w:rPr>
        <w:t xml:space="preserve"> </w:t>
      </w:r>
      <w:r>
        <w:rPr>
          <w:i/>
          <w:sz w:val="25"/>
        </w:rPr>
        <w:t>Act</w:t>
      </w:r>
      <w:r>
        <w:rPr>
          <w:i/>
          <w:spacing w:val="-7"/>
          <w:sz w:val="25"/>
        </w:rPr>
        <w:t xml:space="preserve"> </w:t>
      </w:r>
      <w:r>
        <w:rPr>
          <w:i/>
          <w:sz w:val="25"/>
        </w:rPr>
        <w:t>No</w:t>
      </w:r>
      <w:r>
        <w:rPr>
          <w:i/>
          <w:spacing w:val="-9"/>
          <w:sz w:val="25"/>
        </w:rPr>
        <w:t xml:space="preserve"> </w:t>
      </w:r>
      <w:r>
        <w:rPr>
          <w:i/>
          <w:sz w:val="25"/>
        </w:rPr>
        <w:t>10</w:t>
      </w:r>
      <w:r>
        <w:rPr>
          <w:i/>
          <w:spacing w:val="-10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2010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which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10"/>
          <w:sz w:val="25"/>
        </w:rPr>
        <w:t xml:space="preserve"> </w:t>
      </w:r>
      <w:r>
        <w:rPr>
          <w:i/>
          <w:sz w:val="25"/>
        </w:rPr>
        <w:t>is proposed to</w:t>
      </w:r>
      <w:r>
        <w:rPr>
          <w:i/>
          <w:spacing w:val="-44"/>
          <w:sz w:val="25"/>
        </w:rPr>
        <w:t xml:space="preserve"> </w:t>
      </w:r>
      <w:r>
        <w:rPr>
          <w:i/>
          <w:sz w:val="25"/>
        </w:rPr>
        <w:t>amend</w:t>
      </w:r>
      <w:r>
        <w:rPr>
          <w:i/>
          <w:sz w:val="25"/>
        </w:rPr>
        <w:t>-</w:t>
      </w:r>
    </w:p>
    <w:p w14:paraId="7C5E1A58" w14:textId="77777777" w:rsidR="0013099A" w:rsidRDefault="00620FFB">
      <w:pPr>
        <w:pStyle w:val="Heading1"/>
        <w:numPr>
          <w:ilvl w:val="0"/>
          <w:numId w:val="2"/>
        </w:numPr>
        <w:tabs>
          <w:tab w:val="left" w:pos="946"/>
        </w:tabs>
        <w:spacing w:before="60"/>
        <w:ind w:hanging="366"/>
        <w:jc w:val="both"/>
      </w:pPr>
      <w:r>
        <w:t>Regulations</w:t>
      </w:r>
    </w:p>
    <w:p w14:paraId="4125ADEF" w14:textId="77777777" w:rsidR="0013099A" w:rsidRDefault="00620FFB">
      <w:pPr>
        <w:pStyle w:val="ListParagraph"/>
        <w:numPr>
          <w:ilvl w:val="1"/>
          <w:numId w:val="2"/>
        </w:numPr>
        <w:tabs>
          <w:tab w:val="left" w:pos="1452"/>
        </w:tabs>
        <w:spacing w:before="79" w:line="218" w:lineRule="auto"/>
        <w:ind w:right="775" w:firstLine="481"/>
        <w:jc w:val="both"/>
        <w:rPr>
          <w:sz w:val="24"/>
        </w:rPr>
      </w:pPr>
      <w:r>
        <w:rPr>
          <w:sz w:val="25"/>
        </w:rPr>
        <w:t xml:space="preserve">The Minister may, on recommendation of the relevant agency, make Regulations generally for the better carrying out of the objects of </w:t>
      </w:r>
      <w:r>
        <w:rPr>
          <w:sz w:val="24"/>
        </w:rPr>
        <w:t>this</w:t>
      </w:r>
      <w:r>
        <w:rPr>
          <w:spacing w:val="8"/>
          <w:sz w:val="24"/>
        </w:rPr>
        <w:t xml:space="preserve"> </w:t>
      </w:r>
      <w:r>
        <w:rPr>
          <w:sz w:val="24"/>
        </w:rPr>
        <w:t>Act.</w:t>
      </w:r>
    </w:p>
    <w:p w14:paraId="5D8E8F5A" w14:textId="77777777" w:rsidR="0013099A" w:rsidRDefault="00620FFB">
      <w:pPr>
        <w:pStyle w:val="ListParagraph"/>
        <w:numPr>
          <w:ilvl w:val="1"/>
          <w:numId w:val="2"/>
        </w:numPr>
        <w:tabs>
          <w:tab w:val="left" w:pos="1518"/>
        </w:tabs>
        <w:spacing w:before="91" w:line="211" w:lineRule="auto"/>
        <w:ind w:left="590" w:right="774" w:firstLine="483"/>
        <w:jc w:val="both"/>
        <w:rPr>
          <w:sz w:val="25"/>
        </w:rPr>
      </w:pPr>
      <w:r>
        <w:rPr>
          <w:sz w:val="25"/>
        </w:rPr>
        <w:t>Without prejudice to the generality of subsection (1), the Regulations</w:t>
      </w:r>
      <w:r>
        <w:rPr>
          <w:spacing w:val="18"/>
          <w:sz w:val="25"/>
        </w:rPr>
        <w:t xml:space="preserve"> </w:t>
      </w:r>
      <w:r>
        <w:rPr>
          <w:sz w:val="25"/>
        </w:rPr>
        <w:t>may—</w:t>
      </w:r>
    </w:p>
    <w:p w14:paraId="411E4E41" w14:textId="77777777" w:rsidR="0013099A" w:rsidRDefault="00620FFB">
      <w:pPr>
        <w:pStyle w:val="ListParagraph"/>
        <w:numPr>
          <w:ilvl w:val="0"/>
          <w:numId w:val="1"/>
        </w:numPr>
        <w:tabs>
          <w:tab w:val="left" w:pos="1450"/>
        </w:tabs>
        <w:spacing w:before="93" w:line="211" w:lineRule="auto"/>
        <w:ind w:right="771"/>
        <w:jc w:val="both"/>
        <w:rPr>
          <w:sz w:val="25"/>
        </w:rPr>
      </w:pPr>
      <w:r>
        <w:rPr>
          <w:sz w:val="25"/>
        </w:rPr>
        <w:t>prescribe anything required by this A</w:t>
      </w:r>
      <w:r>
        <w:rPr>
          <w:sz w:val="25"/>
        </w:rPr>
        <w:t>ct to be prescribed or prohibit anything required by this Act to be</w:t>
      </w:r>
      <w:r>
        <w:rPr>
          <w:spacing w:val="-44"/>
          <w:sz w:val="25"/>
        </w:rPr>
        <w:t xml:space="preserve"> </w:t>
      </w:r>
      <w:r>
        <w:rPr>
          <w:sz w:val="25"/>
        </w:rPr>
        <w:t>prohibited;</w:t>
      </w:r>
    </w:p>
    <w:p w14:paraId="42ACF64B" w14:textId="77777777" w:rsidR="0013099A" w:rsidRDefault="00620FFB">
      <w:pPr>
        <w:pStyle w:val="ListParagraph"/>
        <w:numPr>
          <w:ilvl w:val="0"/>
          <w:numId w:val="1"/>
        </w:numPr>
        <w:tabs>
          <w:tab w:val="left" w:pos="1446"/>
        </w:tabs>
        <w:spacing w:before="86" w:line="213" w:lineRule="auto"/>
        <w:ind w:left="1440" w:right="775" w:hanging="362"/>
        <w:jc w:val="both"/>
        <w:rPr>
          <w:sz w:val="25"/>
        </w:rPr>
      </w:pPr>
      <w:r>
        <w:rPr>
          <w:sz w:val="25"/>
        </w:rPr>
        <w:t>prescribe</w:t>
      </w:r>
      <w:r>
        <w:rPr>
          <w:spacing w:val="-5"/>
          <w:sz w:val="25"/>
        </w:rPr>
        <w:t xml:space="preserve"> </w:t>
      </w:r>
      <w:r>
        <w:rPr>
          <w:sz w:val="25"/>
        </w:rPr>
        <w:t>the</w:t>
      </w:r>
      <w:r>
        <w:rPr>
          <w:spacing w:val="-11"/>
          <w:sz w:val="25"/>
        </w:rPr>
        <w:t xml:space="preserve"> </w:t>
      </w:r>
      <w:r>
        <w:rPr>
          <w:sz w:val="25"/>
        </w:rPr>
        <w:t>recommended</w:t>
      </w:r>
      <w:r>
        <w:rPr>
          <w:spacing w:val="3"/>
          <w:sz w:val="25"/>
        </w:rPr>
        <w:t xml:space="preserve"> </w:t>
      </w:r>
      <w:r>
        <w:rPr>
          <w:sz w:val="25"/>
        </w:rPr>
        <w:t>levels</w:t>
      </w:r>
      <w:r>
        <w:rPr>
          <w:spacing w:val="-14"/>
          <w:sz w:val="25"/>
        </w:rPr>
        <w:t xml:space="preserve"> </w:t>
      </w:r>
      <w:r>
        <w:rPr>
          <w:sz w:val="25"/>
        </w:rPr>
        <w:t>of</w:t>
      </w:r>
      <w:r>
        <w:rPr>
          <w:spacing w:val="-6"/>
          <w:sz w:val="25"/>
        </w:rPr>
        <w:t xml:space="preserve"> </w:t>
      </w:r>
      <w:r>
        <w:rPr>
          <w:sz w:val="25"/>
        </w:rPr>
        <w:t>alcohol</w:t>
      </w:r>
      <w:r>
        <w:rPr>
          <w:spacing w:val="-3"/>
          <w:sz w:val="25"/>
        </w:rPr>
        <w:t xml:space="preserve"> </w:t>
      </w:r>
      <w:r>
        <w:rPr>
          <w:sz w:val="25"/>
        </w:rPr>
        <w:t>in</w:t>
      </w:r>
      <w:r>
        <w:rPr>
          <w:spacing w:val="-10"/>
          <w:sz w:val="25"/>
        </w:rPr>
        <w:t xml:space="preserve"> </w:t>
      </w:r>
      <w:r>
        <w:rPr>
          <w:sz w:val="25"/>
        </w:rPr>
        <w:t>alcoholic</w:t>
      </w:r>
      <w:r>
        <w:rPr>
          <w:spacing w:val="-9"/>
          <w:sz w:val="25"/>
        </w:rPr>
        <w:t xml:space="preserve"> </w:t>
      </w:r>
      <w:r>
        <w:rPr>
          <w:sz w:val="25"/>
        </w:rPr>
        <w:t>drinks which</w:t>
      </w:r>
      <w:r>
        <w:rPr>
          <w:spacing w:val="-1"/>
          <w:sz w:val="25"/>
        </w:rPr>
        <w:t xml:space="preserve"> </w:t>
      </w:r>
      <w:r>
        <w:rPr>
          <w:sz w:val="25"/>
        </w:rPr>
        <w:t>levels</w:t>
      </w:r>
      <w:r>
        <w:rPr>
          <w:spacing w:val="-9"/>
          <w:sz w:val="25"/>
        </w:rPr>
        <w:t xml:space="preserve"> </w:t>
      </w:r>
      <w:r>
        <w:rPr>
          <w:sz w:val="25"/>
        </w:rPr>
        <w:t>shall not</w:t>
      </w:r>
      <w:r>
        <w:rPr>
          <w:spacing w:val="-8"/>
          <w:sz w:val="25"/>
        </w:rPr>
        <w:t xml:space="preserve"> </w:t>
      </w:r>
      <w:r>
        <w:rPr>
          <w:sz w:val="25"/>
        </w:rPr>
        <w:t>exceed</w:t>
      </w:r>
      <w:r>
        <w:rPr>
          <w:spacing w:val="3"/>
          <w:sz w:val="25"/>
        </w:rPr>
        <w:t xml:space="preserve"> </w:t>
      </w:r>
      <w:r>
        <w:rPr>
          <w:sz w:val="25"/>
        </w:rPr>
        <w:t>the</w:t>
      </w:r>
      <w:r>
        <w:rPr>
          <w:spacing w:val="-13"/>
          <w:sz w:val="25"/>
        </w:rPr>
        <w:t xml:space="preserve"> </w:t>
      </w:r>
      <w:r>
        <w:rPr>
          <w:sz w:val="25"/>
        </w:rPr>
        <w:t>levels</w:t>
      </w:r>
      <w:r>
        <w:rPr>
          <w:spacing w:val="-9"/>
          <w:sz w:val="25"/>
        </w:rPr>
        <w:t xml:space="preserve"> </w:t>
      </w:r>
      <w:r>
        <w:rPr>
          <w:sz w:val="25"/>
        </w:rPr>
        <w:t>set</w:t>
      </w:r>
      <w:r>
        <w:rPr>
          <w:spacing w:val="-8"/>
          <w:sz w:val="25"/>
        </w:rPr>
        <w:t xml:space="preserve"> </w:t>
      </w:r>
      <w:r>
        <w:rPr>
          <w:sz w:val="25"/>
        </w:rPr>
        <w:t>by the</w:t>
      </w:r>
      <w:r>
        <w:rPr>
          <w:spacing w:val="-14"/>
          <w:sz w:val="25"/>
        </w:rPr>
        <w:t xml:space="preserve"> </w:t>
      </w:r>
      <w:r>
        <w:rPr>
          <w:sz w:val="25"/>
        </w:rPr>
        <w:t>World</w:t>
      </w:r>
      <w:r>
        <w:rPr>
          <w:spacing w:val="-3"/>
          <w:sz w:val="25"/>
        </w:rPr>
        <w:t xml:space="preserve"> </w:t>
      </w:r>
      <w:r>
        <w:rPr>
          <w:sz w:val="25"/>
        </w:rPr>
        <w:t>Health Organisation;</w:t>
      </w:r>
    </w:p>
    <w:p w14:paraId="00717D8E" w14:textId="77777777" w:rsidR="0013099A" w:rsidRDefault="00620FFB">
      <w:pPr>
        <w:pStyle w:val="ListParagraph"/>
        <w:numPr>
          <w:ilvl w:val="0"/>
          <w:numId w:val="1"/>
        </w:numPr>
        <w:tabs>
          <w:tab w:val="left" w:pos="1450"/>
        </w:tabs>
        <w:spacing w:before="47" w:line="299" w:lineRule="exact"/>
        <w:ind w:hanging="373"/>
        <w:jc w:val="both"/>
        <w:rPr>
          <w:sz w:val="27"/>
        </w:rPr>
      </w:pPr>
      <w:r>
        <w:rPr>
          <w:sz w:val="25"/>
        </w:rPr>
        <w:t>prescribe substances as harmful constituents of an</w:t>
      </w:r>
      <w:r>
        <w:rPr>
          <w:spacing w:val="52"/>
          <w:sz w:val="25"/>
        </w:rPr>
        <w:t xml:space="preserve"> </w:t>
      </w:r>
      <w:r>
        <w:rPr>
          <w:sz w:val="25"/>
        </w:rPr>
        <w:t>alcoholic</w:t>
      </w:r>
    </w:p>
    <w:p w14:paraId="1CEA700D" w14:textId="77777777" w:rsidR="0013099A" w:rsidRDefault="00620FFB">
      <w:pPr>
        <w:spacing w:line="253" w:lineRule="exact"/>
        <w:ind w:left="1441"/>
        <w:rPr>
          <w:sz w:val="23"/>
        </w:rPr>
      </w:pPr>
      <w:r>
        <w:rPr>
          <w:w w:val="105"/>
          <w:sz w:val="23"/>
        </w:rPr>
        <w:t>drink;</w:t>
      </w:r>
    </w:p>
    <w:p w14:paraId="68D976CB" w14:textId="77777777" w:rsidR="0013099A" w:rsidRDefault="00620FFB">
      <w:pPr>
        <w:pStyle w:val="ListParagraph"/>
        <w:numPr>
          <w:ilvl w:val="0"/>
          <w:numId w:val="1"/>
        </w:numPr>
        <w:tabs>
          <w:tab w:val="left" w:pos="1450"/>
        </w:tabs>
        <w:spacing w:before="87" w:line="208" w:lineRule="auto"/>
        <w:ind w:right="770" w:hanging="367"/>
        <w:rPr>
          <w:sz w:val="25"/>
        </w:rPr>
      </w:pPr>
      <w:r>
        <w:rPr>
          <w:sz w:val="25"/>
        </w:rPr>
        <w:t>prescribe</w:t>
      </w:r>
      <w:r>
        <w:rPr>
          <w:spacing w:val="-19"/>
          <w:sz w:val="25"/>
        </w:rPr>
        <w:t xml:space="preserve"> </w:t>
      </w:r>
      <w:r>
        <w:rPr>
          <w:sz w:val="25"/>
        </w:rPr>
        <w:t>the</w:t>
      </w:r>
      <w:r>
        <w:rPr>
          <w:spacing w:val="-27"/>
          <w:sz w:val="25"/>
        </w:rPr>
        <w:t xml:space="preserve"> </w:t>
      </w:r>
      <w:r>
        <w:rPr>
          <w:sz w:val="25"/>
        </w:rPr>
        <w:t>hours</w:t>
      </w:r>
      <w:r>
        <w:rPr>
          <w:spacing w:val="-20"/>
          <w:sz w:val="25"/>
        </w:rPr>
        <w:t xml:space="preserve"> </w:t>
      </w:r>
      <w:r>
        <w:rPr>
          <w:sz w:val="25"/>
        </w:rPr>
        <w:t>within</w:t>
      </w:r>
      <w:r>
        <w:rPr>
          <w:spacing w:val="-20"/>
          <w:sz w:val="25"/>
        </w:rPr>
        <w:t xml:space="preserve"> </w:t>
      </w:r>
      <w:r>
        <w:rPr>
          <w:sz w:val="25"/>
        </w:rPr>
        <w:t>which</w:t>
      </w:r>
      <w:r>
        <w:rPr>
          <w:spacing w:val="-17"/>
          <w:sz w:val="25"/>
        </w:rPr>
        <w:t xml:space="preserve"> </w:t>
      </w:r>
      <w:r>
        <w:rPr>
          <w:sz w:val="25"/>
        </w:rPr>
        <w:t>the</w:t>
      </w:r>
      <w:r>
        <w:rPr>
          <w:spacing w:val="-26"/>
          <w:sz w:val="25"/>
        </w:rPr>
        <w:t xml:space="preserve"> </w:t>
      </w:r>
      <w:r>
        <w:rPr>
          <w:sz w:val="25"/>
        </w:rPr>
        <w:t>sale</w:t>
      </w:r>
      <w:r>
        <w:rPr>
          <w:spacing w:val="-28"/>
          <w:sz w:val="25"/>
        </w:rPr>
        <w:t xml:space="preserve"> </w:t>
      </w:r>
      <w:r>
        <w:rPr>
          <w:sz w:val="25"/>
        </w:rPr>
        <w:t>of</w:t>
      </w:r>
      <w:r>
        <w:rPr>
          <w:spacing w:val="-21"/>
          <w:sz w:val="25"/>
        </w:rPr>
        <w:t xml:space="preserve"> </w:t>
      </w:r>
      <w:r>
        <w:rPr>
          <w:sz w:val="25"/>
        </w:rPr>
        <w:t>alcoholic</w:t>
      </w:r>
      <w:r>
        <w:rPr>
          <w:spacing w:val="-23"/>
          <w:sz w:val="25"/>
        </w:rPr>
        <w:t xml:space="preserve"> </w:t>
      </w:r>
      <w:r>
        <w:rPr>
          <w:sz w:val="25"/>
        </w:rPr>
        <w:t>drinks</w:t>
      </w:r>
      <w:r>
        <w:rPr>
          <w:spacing w:val="-24"/>
          <w:sz w:val="25"/>
        </w:rPr>
        <w:t xml:space="preserve"> </w:t>
      </w:r>
      <w:r>
        <w:rPr>
          <w:sz w:val="25"/>
        </w:rPr>
        <w:t>shall be</w:t>
      </w:r>
      <w:r>
        <w:rPr>
          <w:spacing w:val="6"/>
          <w:sz w:val="25"/>
        </w:rPr>
        <w:t xml:space="preserve"> </w:t>
      </w:r>
      <w:r>
        <w:rPr>
          <w:sz w:val="25"/>
        </w:rPr>
        <w:t>permitted;</w:t>
      </w:r>
    </w:p>
    <w:p w14:paraId="79AF2771" w14:textId="77777777" w:rsidR="0013099A" w:rsidRDefault="00620FFB">
      <w:pPr>
        <w:pStyle w:val="ListParagraph"/>
        <w:numPr>
          <w:ilvl w:val="0"/>
          <w:numId w:val="1"/>
        </w:numPr>
        <w:tabs>
          <w:tab w:val="left" w:pos="1455"/>
        </w:tabs>
        <w:spacing w:before="97" w:line="211" w:lineRule="auto"/>
        <w:ind w:left="1446" w:right="756" w:hanging="358"/>
        <w:rPr>
          <w:sz w:val="25"/>
        </w:rPr>
      </w:pPr>
      <w:r>
        <w:rPr>
          <w:sz w:val="25"/>
        </w:rPr>
        <w:t>prohibit the addition or use of any harmful constituent or ingredient in the production of alcoholic</w:t>
      </w:r>
      <w:r>
        <w:rPr>
          <w:spacing w:val="6"/>
          <w:sz w:val="25"/>
        </w:rPr>
        <w:t xml:space="preserve"> </w:t>
      </w:r>
      <w:r>
        <w:rPr>
          <w:sz w:val="25"/>
        </w:rPr>
        <w:t>drinks;</w:t>
      </w:r>
    </w:p>
    <w:p w14:paraId="4F890C8A" w14:textId="77777777" w:rsidR="0013099A" w:rsidRDefault="00620FFB">
      <w:pPr>
        <w:pStyle w:val="BodyText"/>
        <w:spacing w:before="60"/>
        <w:ind w:left="1163"/>
      </w:pPr>
      <w:r>
        <w:t>g prescribe the methods to be used in testing alcoholic drinks;</w:t>
      </w:r>
    </w:p>
    <w:p w14:paraId="57B2F8F3" w14:textId="564A05E5" w:rsidR="0013099A" w:rsidRDefault="00620FFB">
      <w:pPr>
        <w:pStyle w:val="BodyText"/>
        <w:spacing w:before="81" w:line="216" w:lineRule="auto"/>
        <w:ind w:left="1452" w:right="679" w:hanging="285"/>
      </w:pPr>
      <w:r>
        <w:t>g) prescribe the information that manufacturers shall provide to the relevant agenc</w:t>
      </w:r>
      <w:r>
        <w:t>y including information on alcoholic</w:t>
      </w:r>
      <w:r>
        <w:t xml:space="preserve"> drinks, sales</w:t>
      </w:r>
    </w:p>
    <w:p w14:paraId="080574EC" w14:textId="77777777" w:rsidR="0013099A" w:rsidRDefault="0013099A">
      <w:pPr>
        <w:spacing w:line="216" w:lineRule="auto"/>
        <w:sectPr w:rsidR="0013099A">
          <w:pgSz w:w="11940" w:h="16800"/>
          <w:pgMar w:top="900" w:right="1680" w:bottom="280" w:left="1680" w:header="720" w:footer="720" w:gutter="0"/>
          <w:cols w:space="720"/>
        </w:sectPr>
      </w:pPr>
    </w:p>
    <w:p w14:paraId="7C78F03C" w14:textId="77777777" w:rsidR="0013099A" w:rsidRDefault="0013099A">
      <w:pPr>
        <w:pStyle w:val="BodyText"/>
        <w:spacing w:before="11"/>
        <w:rPr>
          <w:i/>
          <w:sz w:val="20"/>
        </w:rPr>
      </w:pPr>
      <w:bookmarkStart w:id="4" w:name="Page_5"/>
      <w:bookmarkEnd w:id="4"/>
    </w:p>
    <w:p w14:paraId="46A52B4D" w14:textId="77777777" w:rsidR="0013099A" w:rsidRDefault="00620FFB">
      <w:pPr>
        <w:pStyle w:val="BodyText"/>
        <w:spacing w:line="216" w:lineRule="auto"/>
        <w:ind w:left="1681" w:right="542" w:firstLine="296"/>
        <w:jc w:val="both"/>
      </w:pPr>
      <w:r>
        <w:t>and</w:t>
      </w:r>
      <w:r>
        <w:rPr>
          <w:spacing w:val="-29"/>
        </w:rPr>
        <w:t xml:space="preserve"> </w:t>
      </w:r>
      <w:r>
        <w:t>advertising</w:t>
      </w:r>
      <w:r>
        <w:rPr>
          <w:spacing w:val="-22"/>
        </w:rPr>
        <w:t xml:space="preserve"> </w:t>
      </w:r>
      <w:r>
        <w:t>data,</w:t>
      </w:r>
      <w:r>
        <w:rPr>
          <w:spacing w:val="-3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information</w:t>
      </w:r>
      <w:r>
        <w:rPr>
          <w:spacing w:val="-27"/>
        </w:rPr>
        <w:t xml:space="preserve"> </w:t>
      </w:r>
      <w:r>
        <w:t>on</w:t>
      </w:r>
      <w:r>
        <w:rPr>
          <w:spacing w:val="-26"/>
        </w:rPr>
        <w:t xml:space="preserve"> </w:t>
      </w:r>
      <w:r>
        <w:t>product</w:t>
      </w:r>
      <w:r>
        <w:rPr>
          <w:spacing w:val="-28"/>
        </w:rPr>
        <w:t xml:space="preserve"> </w:t>
      </w:r>
      <w:r>
        <w:t>composition, ingredients, hazardous properties and brand</w:t>
      </w:r>
      <w:r>
        <w:rPr>
          <w:spacing w:val="2"/>
        </w:rPr>
        <w:t xml:space="preserve"> </w:t>
      </w:r>
      <w:r>
        <w:t>elements;</w:t>
      </w:r>
    </w:p>
    <w:p w14:paraId="497B0C67" w14:textId="77777777" w:rsidR="0013099A" w:rsidRDefault="00620FFB">
      <w:pPr>
        <w:pStyle w:val="ListParagraph"/>
        <w:numPr>
          <w:ilvl w:val="1"/>
          <w:numId w:val="1"/>
        </w:numPr>
        <w:tabs>
          <w:tab w:val="left" w:pos="1682"/>
        </w:tabs>
        <w:spacing w:before="115" w:line="220" w:lineRule="auto"/>
        <w:ind w:right="527" w:hanging="362"/>
        <w:jc w:val="both"/>
        <w:rPr>
          <w:sz w:val="25"/>
        </w:rPr>
      </w:pPr>
      <w:r>
        <w:rPr>
          <w:sz w:val="25"/>
        </w:rPr>
        <w:t>subject to this Act, control the labelling, packaging, sale or distribution of alcoholic drinks, so as to</w:t>
      </w:r>
      <w:r>
        <w:rPr>
          <w:spacing w:val="-40"/>
          <w:sz w:val="25"/>
        </w:rPr>
        <w:t xml:space="preserve"> </w:t>
      </w:r>
      <w:r>
        <w:rPr>
          <w:sz w:val="25"/>
        </w:rPr>
        <w:t>—</w:t>
      </w:r>
    </w:p>
    <w:p w14:paraId="1097A6AF" w14:textId="77777777" w:rsidR="0013099A" w:rsidRDefault="00620FFB">
      <w:pPr>
        <w:pStyle w:val="ListParagraph"/>
        <w:numPr>
          <w:ilvl w:val="2"/>
          <w:numId w:val="1"/>
        </w:numPr>
        <w:tabs>
          <w:tab w:val="left" w:pos="2045"/>
        </w:tabs>
        <w:spacing w:before="114" w:line="216" w:lineRule="auto"/>
        <w:ind w:right="523" w:hanging="357"/>
        <w:jc w:val="both"/>
        <w:rPr>
          <w:sz w:val="25"/>
        </w:rPr>
      </w:pPr>
      <w:r>
        <w:rPr>
          <w:sz w:val="25"/>
        </w:rPr>
        <w:t>ensure</w:t>
      </w:r>
      <w:r>
        <w:rPr>
          <w:spacing w:val="-16"/>
          <w:sz w:val="25"/>
        </w:rPr>
        <w:t xml:space="preserve"> </w:t>
      </w:r>
      <w:r>
        <w:rPr>
          <w:sz w:val="25"/>
        </w:rPr>
        <w:t>that</w:t>
      </w:r>
      <w:r>
        <w:rPr>
          <w:spacing w:val="-14"/>
          <w:sz w:val="25"/>
        </w:rPr>
        <w:t xml:space="preserve"> </w:t>
      </w:r>
      <w:r>
        <w:rPr>
          <w:sz w:val="25"/>
        </w:rPr>
        <w:t>the</w:t>
      </w:r>
      <w:r>
        <w:rPr>
          <w:spacing w:val="-19"/>
          <w:sz w:val="25"/>
        </w:rPr>
        <w:t xml:space="preserve"> </w:t>
      </w:r>
      <w:r>
        <w:rPr>
          <w:sz w:val="25"/>
        </w:rPr>
        <w:t>purchaser</w:t>
      </w:r>
      <w:r>
        <w:rPr>
          <w:spacing w:val="-18"/>
          <w:sz w:val="25"/>
        </w:rPr>
        <w:t xml:space="preserve"> </w:t>
      </w:r>
      <w:r>
        <w:rPr>
          <w:sz w:val="25"/>
        </w:rPr>
        <w:t>or</w:t>
      </w:r>
      <w:r>
        <w:rPr>
          <w:spacing w:val="-25"/>
          <w:sz w:val="25"/>
        </w:rPr>
        <w:t xml:space="preserve"> </w:t>
      </w:r>
      <w:r>
        <w:rPr>
          <w:sz w:val="25"/>
        </w:rPr>
        <w:t>consumer</w:t>
      </w:r>
      <w:r>
        <w:rPr>
          <w:spacing w:val="-17"/>
          <w:sz w:val="25"/>
        </w:rPr>
        <w:t xml:space="preserve"> </w:t>
      </w:r>
      <w:r>
        <w:rPr>
          <w:sz w:val="25"/>
        </w:rPr>
        <w:t>of</w:t>
      </w:r>
      <w:r>
        <w:rPr>
          <w:spacing w:val="-15"/>
          <w:sz w:val="25"/>
        </w:rPr>
        <w:t xml:space="preserve"> </w:t>
      </w:r>
      <w:r>
        <w:rPr>
          <w:sz w:val="25"/>
        </w:rPr>
        <w:t>an</w:t>
      </w:r>
      <w:r>
        <w:rPr>
          <w:spacing w:val="-17"/>
          <w:sz w:val="25"/>
        </w:rPr>
        <w:t xml:space="preserve"> </w:t>
      </w:r>
      <w:r>
        <w:rPr>
          <w:sz w:val="25"/>
        </w:rPr>
        <w:t>alcoholic</w:t>
      </w:r>
      <w:r>
        <w:rPr>
          <w:spacing w:val="-14"/>
          <w:sz w:val="25"/>
        </w:rPr>
        <w:t xml:space="preserve"> </w:t>
      </w:r>
      <w:r>
        <w:rPr>
          <w:sz w:val="25"/>
        </w:rPr>
        <w:t>drink</w:t>
      </w:r>
      <w:r>
        <w:rPr>
          <w:spacing w:val="-18"/>
          <w:sz w:val="25"/>
        </w:rPr>
        <w:t xml:space="preserve"> </w:t>
      </w:r>
      <w:r>
        <w:rPr>
          <w:sz w:val="25"/>
        </w:rPr>
        <w:t>is not misled as to i</w:t>
      </w:r>
      <w:r>
        <w:rPr>
          <w:sz w:val="25"/>
        </w:rPr>
        <w:t>ts quality, quantity, character, value, composition, effect, merit or</w:t>
      </w:r>
      <w:r>
        <w:rPr>
          <w:spacing w:val="-6"/>
          <w:sz w:val="25"/>
        </w:rPr>
        <w:t xml:space="preserve"> </w:t>
      </w:r>
      <w:r>
        <w:rPr>
          <w:sz w:val="25"/>
        </w:rPr>
        <w:t>safety;</w:t>
      </w:r>
    </w:p>
    <w:p w14:paraId="24E24431" w14:textId="77777777" w:rsidR="0013099A" w:rsidRDefault="00620FFB">
      <w:pPr>
        <w:pStyle w:val="ListParagraph"/>
        <w:numPr>
          <w:ilvl w:val="2"/>
          <w:numId w:val="1"/>
        </w:numPr>
        <w:tabs>
          <w:tab w:val="left" w:pos="2055"/>
        </w:tabs>
        <w:spacing w:before="97"/>
        <w:ind w:left="2054" w:hanging="367"/>
        <w:jc w:val="both"/>
        <w:rPr>
          <w:sz w:val="25"/>
        </w:rPr>
      </w:pPr>
      <w:r>
        <w:rPr>
          <w:sz w:val="25"/>
        </w:rPr>
        <w:t>prevent injury or harm to the health of the</w:t>
      </w:r>
      <w:r>
        <w:rPr>
          <w:spacing w:val="-33"/>
          <w:sz w:val="25"/>
        </w:rPr>
        <w:t xml:space="preserve"> </w:t>
      </w:r>
      <w:r>
        <w:rPr>
          <w:sz w:val="25"/>
        </w:rPr>
        <w:t>consumer;</w:t>
      </w:r>
    </w:p>
    <w:p w14:paraId="175EE39F" w14:textId="77777777" w:rsidR="0013099A" w:rsidRDefault="00620FFB">
      <w:pPr>
        <w:pStyle w:val="ListParagraph"/>
        <w:numPr>
          <w:ilvl w:val="1"/>
          <w:numId w:val="1"/>
        </w:numPr>
        <w:tabs>
          <w:tab w:val="left" w:pos="1671"/>
        </w:tabs>
        <w:spacing w:before="110" w:line="220" w:lineRule="auto"/>
        <w:ind w:left="1680" w:right="531" w:hanging="353"/>
        <w:jc w:val="both"/>
        <w:rPr>
          <w:sz w:val="25"/>
        </w:rPr>
      </w:pPr>
      <w:r>
        <w:rPr>
          <w:sz w:val="25"/>
        </w:rPr>
        <w:t>prescribe the forms of applications, notices, licences and other documents for use under this</w:t>
      </w:r>
      <w:r>
        <w:rPr>
          <w:spacing w:val="14"/>
          <w:sz w:val="25"/>
        </w:rPr>
        <w:t xml:space="preserve"> </w:t>
      </w:r>
      <w:r>
        <w:rPr>
          <w:sz w:val="25"/>
        </w:rPr>
        <w:t>Act;</w:t>
      </w:r>
    </w:p>
    <w:p w14:paraId="2E4EF9BE" w14:textId="77777777" w:rsidR="0013099A" w:rsidRDefault="00620FFB">
      <w:pPr>
        <w:pStyle w:val="ListParagraph"/>
        <w:numPr>
          <w:ilvl w:val="1"/>
          <w:numId w:val="1"/>
        </w:numPr>
        <w:tabs>
          <w:tab w:val="left" w:pos="1686"/>
        </w:tabs>
        <w:spacing w:before="95"/>
        <w:ind w:hanging="353"/>
        <w:jc w:val="both"/>
        <w:rPr>
          <w:sz w:val="25"/>
        </w:rPr>
      </w:pPr>
      <w:r>
        <w:rPr>
          <w:sz w:val="25"/>
        </w:rPr>
        <w:t>prescribe the fees payable under this</w:t>
      </w:r>
      <w:r>
        <w:rPr>
          <w:spacing w:val="28"/>
          <w:sz w:val="25"/>
        </w:rPr>
        <w:t xml:space="preserve"> </w:t>
      </w:r>
      <w:r>
        <w:rPr>
          <w:sz w:val="25"/>
        </w:rPr>
        <w:t>Act.</w:t>
      </w:r>
    </w:p>
    <w:sectPr w:rsidR="0013099A">
      <w:pgSz w:w="11940" w:h="16800"/>
      <w:pgMar w:top="9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22374"/>
    <w:multiLevelType w:val="hybridMultilevel"/>
    <w:tmpl w:val="B8AAEC38"/>
    <w:lvl w:ilvl="0" w:tplc="CB9C9FE6">
      <w:start w:val="1"/>
      <w:numFmt w:val="lowerLetter"/>
      <w:lvlText w:val="(%1)"/>
      <w:lvlJc w:val="left"/>
      <w:pPr>
        <w:ind w:left="1449" w:hanging="372"/>
        <w:jc w:val="left"/>
      </w:pPr>
      <w:rPr>
        <w:rFonts w:hint="default"/>
        <w:spacing w:val="-1"/>
        <w:w w:val="94"/>
        <w:lang w:val="en-US" w:eastAsia="en-US" w:bidi="ar-SA"/>
      </w:rPr>
    </w:lvl>
    <w:lvl w:ilvl="1" w:tplc="DF6A987A">
      <w:start w:val="8"/>
      <w:numFmt w:val="lowerLetter"/>
      <w:lvlText w:val="(%2)"/>
      <w:lvlJc w:val="left"/>
      <w:pPr>
        <w:ind w:left="1685" w:hanging="358"/>
        <w:jc w:val="left"/>
      </w:pPr>
      <w:rPr>
        <w:rFonts w:ascii="Times New Roman" w:eastAsia="Times New Roman" w:hAnsi="Times New Roman" w:cs="Times New Roman" w:hint="default"/>
        <w:w w:val="94"/>
        <w:sz w:val="25"/>
        <w:szCs w:val="25"/>
        <w:lang w:val="en-US" w:eastAsia="en-US" w:bidi="ar-SA"/>
      </w:rPr>
    </w:lvl>
    <w:lvl w:ilvl="2" w:tplc="EF70317A">
      <w:start w:val="1"/>
      <w:numFmt w:val="lowerRoman"/>
      <w:lvlText w:val="(%3)"/>
      <w:lvlJc w:val="left"/>
      <w:pPr>
        <w:ind w:left="2040" w:hanging="361"/>
        <w:jc w:val="left"/>
      </w:pPr>
      <w:rPr>
        <w:rFonts w:ascii="Times New Roman" w:eastAsia="Times New Roman" w:hAnsi="Times New Roman" w:cs="Times New Roman" w:hint="default"/>
        <w:spacing w:val="-1"/>
        <w:w w:val="93"/>
        <w:sz w:val="25"/>
        <w:szCs w:val="25"/>
        <w:lang w:val="en-US" w:eastAsia="en-US" w:bidi="ar-SA"/>
      </w:rPr>
    </w:lvl>
    <w:lvl w:ilvl="3" w:tplc="A35EE4A0">
      <w:numFmt w:val="bullet"/>
      <w:lvlText w:val="•"/>
      <w:lvlJc w:val="left"/>
      <w:pPr>
        <w:ind w:left="2857" w:hanging="361"/>
      </w:pPr>
      <w:rPr>
        <w:rFonts w:hint="default"/>
        <w:lang w:val="en-US" w:eastAsia="en-US" w:bidi="ar-SA"/>
      </w:rPr>
    </w:lvl>
    <w:lvl w:ilvl="4" w:tplc="6F184A56">
      <w:numFmt w:val="bullet"/>
      <w:lvlText w:val="•"/>
      <w:lvlJc w:val="left"/>
      <w:pPr>
        <w:ind w:left="3675" w:hanging="361"/>
      </w:pPr>
      <w:rPr>
        <w:rFonts w:hint="default"/>
        <w:lang w:val="en-US" w:eastAsia="en-US" w:bidi="ar-SA"/>
      </w:rPr>
    </w:lvl>
    <w:lvl w:ilvl="5" w:tplc="4CCC8C02">
      <w:numFmt w:val="bullet"/>
      <w:lvlText w:val="•"/>
      <w:lvlJc w:val="left"/>
      <w:pPr>
        <w:ind w:left="4492" w:hanging="361"/>
      </w:pPr>
      <w:rPr>
        <w:rFonts w:hint="default"/>
        <w:lang w:val="en-US" w:eastAsia="en-US" w:bidi="ar-SA"/>
      </w:rPr>
    </w:lvl>
    <w:lvl w:ilvl="6" w:tplc="A1363612">
      <w:numFmt w:val="bullet"/>
      <w:lvlText w:val="•"/>
      <w:lvlJc w:val="left"/>
      <w:pPr>
        <w:ind w:left="5310" w:hanging="361"/>
      </w:pPr>
      <w:rPr>
        <w:rFonts w:hint="default"/>
        <w:lang w:val="en-US" w:eastAsia="en-US" w:bidi="ar-SA"/>
      </w:rPr>
    </w:lvl>
    <w:lvl w:ilvl="7" w:tplc="B01EF3DE">
      <w:numFmt w:val="bullet"/>
      <w:lvlText w:val="•"/>
      <w:lvlJc w:val="left"/>
      <w:pPr>
        <w:ind w:left="6127" w:hanging="361"/>
      </w:pPr>
      <w:rPr>
        <w:rFonts w:hint="default"/>
        <w:lang w:val="en-US" w:eastAsia="en-US" w:bidi="ar-SA"/>
      </w:rPr>
    </w:lvl>
    <w:lvl w:ilvl="8" w:tplc="2D80D206">
      <w:numFmt w:val="bullet"/>
      <w:lvlText w:val="•"/>
      <w:lvlJc w:val="left"/>
      <w:pPr>
        <w:ind w:left="694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A8F1F08"/>
    <w:multiLevelType w:val="hybridMultilevel"/>
    <w:tmpl w:val="568CB5A0"/>
    <w:lvl w:ilvl="0" w:tplc="5A26F032">
      <w:start w:val="31"/>
      <w:numFmt w:val="decimal"/>
      <w:lvlText w:val="%1."/>
      <w:lvlJc w:val="left"/>
      <w:pPr>
        <w:ind w:left="919" w:hanging="360"/>
        <w:jc w:val="left"/>
      </w:pPr>
      <w:rPr>
        <w:rFonts w:ascii="Times New Roman" w:eastAsia="Times New Roman" w:hAnsi="Times New Roman" w:cs="Times New Roman" w:hint="default"/>
        <w:w w:val="103"/>
        <w:sz w:val="25"/>
        <w:szCs w:val="25"/>
        <w:lang w:val="en-US" w:eastAsia="en-US" w:bidi="ar-SA"/>
      </w:rPr>
    </w:lvl>
    <w:lvl w:ilvl="1" w:tplc="651C808A">
      <w:start w:val="1"/>
      <w:numFmt w:val="decimal"/>
      <w:lvlText w:val="(%2)"/>
      <w:lvlJc w:val="left"/>
      <w:pPr>
        <w:ind w:left="567" w:hanging="364"/>
        <w:jc w:val="right"/>
      </w:pPr>
      <w:rPr>
        <w:rFonts w:ascii="Times New Roman" w:eastAsia="Times New Roman" w:hAnsi="Times New Roman" w:cs="Times New Roman" w:hint="default"/>
        <w:w w:val="94"/>
        <w:sz w:val="25"/>
        <w:szCs w:val="25"/>
        <w:lang w:val="en-US" w:eastAsia="en-US" w:bidi="ar-SA"/>
      </w:rPr>
    </w:lvl>
    <w:lvl w:ilvl="2" w:tplc="B4C80D1A">
      <w:numFmt w:val="bullet"/>
      <w:lvlText w:val="•"/>
      <w:lvlJc w:val="left"/>
      <w:pPr>
        <w:ind w:left="1771" w:hanging="364"/>
      </w:pPr>
      <w:rPr>
        <w:rFonts w:hint="default"/>
        <w:lang w:val="en-US" w:eastAsia="en-US" w:bidi="ar-SA"/>
      </w:rPr>
    </w:lvl>
    <w:lvl w:ilvl="3" w:tplc="F8E6358A">
      <w:numFmt w:val="bullet"/>
      <w:lvlText w:val="•"/>
      <w:lvlJc w:val="left"/>
      <w:pPr>
        <w:ind w:left="2622" w:hanging="364"/>
      </w:pPr>
      <w:rPr>
        <w:rFonts w:hint="default"/>
        <w:lang w:val="en-US" w:eastAsia="en-US" w:bidi="ar-SA"/>
      </w:rPr>
    </w:lvl>
    <w:lvl w:ilvl="4" w:tplc="450E8048">
      <w:numFmt w:val="bullet"/>
      <w:lvlText w:val="•"/>
      <w:lvlJc w:val="left"/>
      <w:pPr>
        <w:ind w:left="3473" w:hanging="364"/>
      </w:pPr>
      <w:rPr>
        <w:rFonts w:hint="default"/>
        <w:lang w:val="en-US" w:eastAsia="en-US" w:bidi="ar-SA"/>
      </w:rPr>
    </w:lvl>
    <w:lvl w:ilvl="5" w:tplc="C6369D8E">
      <w:numFmt w:val="bullet"/>
      <w:lvlText w:val="•"/>
      <w:lvlJc w:val="left"/>
      <w:pPr>
        <w:ind w:left="4324" w:hanging="364"/>
      </w:pPr>
      <w:rPr>
        <w:rFonts w:hint="default"/>
        <w:lang w:val="en-US" w:eastAsia="en-US" w:bidi="ar-SA"/>
      </w:rPr>
    </w:lvl>
    <w:lvl w:ilvl="6" w:tplc="016CEF66">
      <w:numFmt w:val="bullet"/>
      <w:lvlText w:val="•"/>
      <w:lvlJc w:val="left"/>
      <w:pPr>
        <w:ind w:left="5175" w:hanging="364"/>
      </w:pPr>
      <w:rPr>
        <w:rFonts w:hint="default"/>
        <w:lang w:val="en-US" w:eastAsia="en-US" w:bidi="ar-SA"/>
      </w:rPr>
    </w:lvl>
    <w:lvl w:ilvl="7" w:tplc="D58AA476">
      <w:numFmt w:val="bullet"/>
      <w:lvlText w:val="•"/>
      <w:lvlJc w:val="left"/>
      <w:pPr>
        <w:ind w:left="6026" w:hanging="364"/>
      </w:pPr>
      <w:rPr>
        <w:rFonts w:hint="default"/>
        <w:lang w:val="en-US" w:eastAsia="en-US" w:bidi="ar-SA"/>
      </w:rPr>
    </w:lvl>
    <w:lvl w:ilvl="8" w:tplc="AEE2833A">
      <w:numFmt w:val="bullet"/>
      <w:lvlText w:val="•"/>
      <w:lvlJc w:val="left"/>
      <w:pPr>
        <w:ind w:left="6877" w:hanging="364"/>
      </w:pPr>
      <w:rPr>
        <w:rFonts w:hint="default"/>
        <w:lang w:val="en-US" w:eastAsia="en-US" w:bidi="ar-SA"/>
      </w:rPr>
    </w:lvl>
  </w:abstractNum>
  <w:abstractNum w:abstractNumId="2" w15:restartNumberingAfterBreak="0">
    <w:nsid w:val="53CE4314"/>
    <w:multiLevelType w:val="hybridMultilevel"/>
    <w:tmpl w:val="50147FF6"/>
    <w:lvl w:ilvl="0" w:tplc="6C46111A">
      <w:start w:val="68"/>
      <w:numFmt w:val="decimal"/>
      <w:lvlText w:val="%1."/>
      <w:lvlJc w:val="left"/>
      <w:pPr>
        <w:ind w:left="945" w:hanging="36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5"/>
        <w:szCs w:val="25"/>
        <w:lang w:val="en-US" w:eastAsia="en-US" w:bidi="ar-SA"/>
      </w:rPr>
    </w:lvl>
    <w:lvl w:ilvl="1" w:tplc="72F6BB5C">
      <w:start w:val="1"/>
      <w:numFmt w:val="decimal"/>
      <w:lvlText w:val="(%2)"/>
      <w:lvlJc w:val="left"/>
      <w:pPr>
        <w:ind w:left="592" w:hanging="378"/>
        <w:jc w:val="left"/>
      </w:pPr>
      <w:rPr>
        <w:rFonts w:ascii="Times New Roman" w:eastAsia="Times New Roman" w:hAnsi="Times New Roman" w:cs="Times New Roman" w:hint="default"/>
        <w:w w:val="93"/>
        <w:sz w:val="25"/>
        <w:szCs w:val="25"/>
        <w:lang w:val="en-US" w:eastAsia="en-US" w:bidi="ar-SA"/>
      </w:rPr>
    </w:lvl>
    <w:lvl w:ilvl="2" w:tplc="480C6512">
      <w:numFmt w:val="bullet"/>
      <w:lvlText w:val="•"/>
      <w:lvlJc w:val="left"/>
      <w:pPr>
        <w:ind w:left="1788" w:hanging="378"/>
      </w:pPr>
      <w:rPr>
        <w:rFonts w:hint="default"/>
        <w:lang w:val="en-US" w:eastAsia="en-US" w:bidi="ar-SA"/>
      </w:rPr>
    </w:lvl>
    <w:lvl w:ilvl="3" w:tplc="F8B0125E">
      <w:numFmt w:val="bullet"/>
      <w:lvlText w:val="•"/>
      <w:lvlJc w:val="left"/>
      <w:pPr>
        <w:ind w:left="2637" w:hanging="378"/>
      </w:pPr>
      <w:rPr>
        <w:rFonts w:hint="default"/>
        <w:lang w:val="en-US" w:eastAsia="en-US" w:bidi="ar-SA"/>
      </w:rPr>
    </w:lvl>
    <w:lvl w:ilvl="4" w:tplc="11766276">
      <w:numFmt w:val="bullet"/>
      <w:lvlText w:val="•"/>
      <w:lvlJc w:val="left"/>
      <w:pPr>
        <w:ind w:left="3486" w:hanging="378"/>
      </w:pPr>
      <w:rPr>
        <w:rFonts w:hint="default"/>
        <w:lang w:val="en-US" w:eastAsia="en-US" w:bidi="ar-SA"/>
      </w:rPr>
    </w:lvl>
    <w:lvl w:ilvl="5" w:tplc="CA6C1C8C">
      <w:numFmt w:val="bullet"/>
      <w:lvlText w:val="•"/>
      <w:lvlJc w:val="left"/>
      <w:pPr>
        <w:ind w:left="4335" w:hanging="378"/>
      </w:pPr>
      <w:rPr>
        <w:rFonts w:hint="default"/>
        <w:lang w:val="en-US" w:eastAsia="en-US" w:bidi="ar-SA"/>
      </w:rPr>
    </w:lvl>
    <w:lvl w:ilvl="6" w:tplc="72B02BA0">
      <w:numFmt w:val="bullet"/>
      <w:lvlText w:val="•"/>
      <w:lvlJc w:val="left"/>
      <w:pPr>
        <w:ind w:left="5184" w:hanging="378"/>
      </w:pPr>
      <w:rPr>
        <w:rFonts w:hint="default"/>
        <w:lang w:val="en-US" w:eastAsia="en-US" w:bidi="ar-SA"/>
      </w:rPr>
    </w:lvl>
    <w:lvl w:ilvl="7" w:tplc="0046F168">
      <w:numFmt w:val="bullet"/>
      <w:lvlText w:val="•"/>
      <w:lvlJc w:val="left"/>
      <w:pPr>
        <w:ind w:left="6033" w:hanging="378"/>
      </w:pPr>
      <w:rPr>
        <w:rFonts w:hint="default"/>
        <w:lang w:val="en-US" w:eastAsia="en-US" w:bidi="ar-SA"/>
      </w:rPr>
    </w:lvl>
    <w:lvl w:ilvl="8" w:tplc="B2D05EAA">
      <w:numFmt w:val="bullet"/>
      <w:lvlText w:val="•"/>
      <w:lvlJc w:val="left"/>
      <w:pPr>
        <w:ind w:left="6882" w:hanging="378"/>
      </w:pPr>
      <w:rPr>
        <w:rFonts w:hint="default"/>
        <w:lang w:val="en-US" w:eastAsia="en-US" w:bidi="ar-SA"/>
      </w:rPr>
    </w:lvl>
  </w:abstractNum>
  <w:abstractNum w:abstractNumId="3" w15:restartNumberingAfterBreak="0">
    <w:nsid w:val="6E82351B"/>
    <w:multiLevelType w:val="hybridMultilevel"/>
    <w:tmpl w:val="180CCE3A"/>
    <w:lvl w:ilvl="0" w:tplc="28D84692">
      <w:start w:val="1"/>
      <w:numFmt w:val="upperRoman"/>
      <w:lvlText w:val="%1."/>
      <w:lvlJc w:val="left"/>
      <w:pPr>
        <w:ind w:left="1162" w:hanging="132"/>
        <w:jc w:val="left"/>
      </w:pPr>
      <w:rPr>
        <w:rFonts w:ascii="Times New Roman" w:eastAsia="Times New Roman" w:hAnsi="Times New Roman" w:cs="Times New Roman" w:hint="default"/>
        <w:spacing w:val="-1"/>
        <w:w w:val="85"/>
        <w:sz w:val="21"/>
        <w:szCs w:val="21"/>
        <w:lang w:val="en-US" w:eastAsia="en-US" w:bidi="ar-SA"/>
      </w:rPr>
    </w:lvl>
    <w:lvl w:ilvl="1" w:tplc="E512836E">
      <w:start w:val="1"/>
      <w:numFmt w:val="decimal"/>
      <w:lvlText w:val="%2."/>
      <w:lvlJc w:val="left"/>
      <w:pPr>
        <w:ind w:left="940" w:hanging="368"/>
        <w:jc w:val="left"/>
      </w:pPr>
      <w:rPr>
        <w:rFonts w:ascii="Times New Roman" w:eastAsia="Times New Roman" w:hAnsi="Times New Roman" w:cs="Times New Roman" w:hint="default"/>
        <w:w w:val="92"/>
        <w:sz w:val="25"/>
        <w:szCs w:val="25"/>
        <w:lang w:val="en-US" w:eastAsia="en-US" w:bidi="ar-SA"/>
      </w:rPr>
    </w:lvl>
    <w:lvl w:ilvl="2" w:tplc="81900872">
      <w:numFmt w:val="bullet"/>
      <w:lvlText w:val="•"/>
      <w:lvlJc w:val="left"/>
      <w:pPr>
        <w:ind w:left="1478" w:hanging="368"/>
      </w:pPr>
      <w:rPr>
        <w:rFonts w:hint="default"/>
        <w:lang w:val="en-US" w:eastAsia="en-US" w:bidi="ar-SA"/>
      </w:rPr>
    </w:lvl>
    <w:lvl w:ilvl="3" w:tplc="5C523564">
      <w:numFmt w:val="bullet"/>
      <w:lvlText w:val="•"/>
      <w:lvlJc w:val="left"/>
      <w:pPr>
        <w:ind w:left="1797" w:hanging="368"/>
      </w:pPr>
      <w:rPr>
        <w:rFonts w:hint="default"/>
        <w:lang w:val="en-US" w:eastAsia="en-US" w:bidi="ar-SA"/>
      </w:rPr>
    </w:lvl>
    <w:lvl w:ilvl="4" w:tplc="8D32265C">
      <w:numFmt w:val="bullet"/>
      <w:lvlText w:val="•"/>
      <w:lvlJc w:val="left"/>
      <w:pPr>
        <w:ind w:left="2115" w:hanging="368"/>
      </w:pPr>
      <w:rPr>
        <w:rFonts w:hint="default"/>
        <w:lang w:val="en-US" w:eastAsia="en-US" w:bidi="ar-SA"/>
      </w:rPr>
    </w:lvl>
    <w:lvl w:ilvl="5" w:tplc="19ECF15C">
      <w:numFmt w:val="bullet"/>
      <w:lvlText w:val="•"/>
      <w:lvlJc w:val="left"/>
      <w:pPr>
        <w:ind w:left="2434" w:hanging="368"/>
      </w:pPr>
      <w:rPr>
        <w:rFonts w:hint="default"/>
        <w:lang w:val="en-US" w:eastAsia="en-US" w:bidi="ar-SA"/>
      </w:rPr>
    </w:lvl>
    <w:lvl w:ilvl="6" w:tplc="EA5A2500">
      <w:numFmt w:val="bullet"/>
      <w:lvlText w:val="•"/>
      <w:lvlJc w:val="left"/>
      <w:pPr>
        <w:ind w:left="2753" w:hanging="368"/>
      </w:pPr>
      <w:rPr>
        <w:rFonts w:hint="default"/>
        <w:lang w:val="en-US" w:eastAsia="en-US" w:bidi="ar-SA"/>
      </w:rPr>
    </w:lvl>
    <w:lvl w:ilvl="7" w:tplc="C4A8F374">
      <w:numFmt w:val="bullet"/>
      <w:lvlText w:val="•"/>
      <w:lvlJc w:val="left"/>
      <w:pPr>
        <w:ind w:left="3071" w:hanging="368"/>
      </w:pPr>
      <w:rPr>
        <w:rFonts w:hint="default"/>
        <w:lang w:val="en-US" w:eastAsia="en-US" w:bidi="ar-SA"/>
      </w:rPr>
    </w:lvl>
    <w:lvl w:ilvl="8" w:tplc="59A8FCF8">
      <w:numFmt w:val="bullet"/>
      <w:lvlText w:val="•"/>
      <w:lvlJc w:val="left"/>
      <w:pPr>
        <w:ind w:left="3390" w:hanging="368"/>
      </w:pPr>
      <w:rPr>
        <w:rFonts w:hint="default"/>
        <w:lang w:val="en-US" w:eastAsia="en-US" w:bidi="ar-SA"/>
      </w:rPr>
    </w:lvl>
  </w:abstractNum>
  <w:abstractNum w:abstractNumId="4" w15:restartNumberingAfterBreak="0">
    <w:nsid w:val="79200208"/>
    <w:multiLevelType w:val="hybridMultilevel"/>
    <w:tmpl w:val="22BA8DBC"/>
    <w:lvl w:ilvl="0" w:tplc="E75416B8">
      <w:start w:val="1"/>
      <w:numFmt w:val="lowerLetter"/>
      <w:lvlText w:val="(%1)"/>
      <w:lvlJc w:val="left"/>
      <w:pPr>
        <w:ind w:left="1416" w:hanging="355"/>
        <w:jc w:val="left"/>
      </w:pPr>
      <w:rPr>
        <w:rFonts w:ascii="Times New Roman" w:eastAsia="Times New Roman" w:hAnsi="Times New Roman" w:cs="Times New Roman" w:hint="default"/>
        <w:spacing w:val="-1"/>
        <w:w w:val="94"/>
        <w:sz w:val="25"/>
        <w:szCs w:val="25"/>
        <w:lang w:val="en-US" w:eastAsia="en-US" w:bidi="ar-SA"/>
      </w:rPr>
    </w:lvl>
    <w:lvl w:ilvl="1" w:tplc="D2720D74">
      <w:numFmt w:val="bullet"/>
      <w:lvlText w:val="•"/>
      <w:lvlJc w:val="left"/>
      <w:pPr>
        <w:ind w:left="2136" w:hanging="355"/>
      </w:pPr>
      <w:rPr>
        <w:rFonts w:hint="default"/>
        <w:lang w:val="en-US" w:eastAsia="en-US" w:bidi="ar-SA"/>
      </w:rPr>
    </w:lvl>
    <w:lvl w:ilvl="2" w:tplc="7792AA04">
      <w:numFmt w:val="bullet"/>
      <w:lvlText w:val="•"/>
      <w:lvlJc w:val="left"/>
      <w:pPr>
        <w:ind w:left="2852" w:hanging="355"/>
      </w:pPr>
      <w:rPr>
        <w:rFonts w:hint="default"/>
        <w:lang w:val="en-US" w:eastAsia="en-US" w:bidi="ar-SA"/>
      </w:rPr>
    </w:lvl>
    <w:lvl w:ilvl="3" w:tplc="D6D2ED98">
      <w:numFmt w:val="bullet"/>
      <w:lvlText w:val="•"/>
      <w:lvlJc w:val="left"/>
      <w:pPr>
        <w:ind w:left="3568" w:hanging="355"/>
      </w:pPr>
      <w:rPr>
        <w:rFonts w:hint="default"/>
        <w:lang w:val="en-US" w:eastAsia="en-US" w:bidi="ar-SA"/>
      </w:rPr>
    </w:lvl>
    <w:lvl w:ilvl="4" w:tplc="9F02B168">
      <w:numFmt w:val="bullet"/>
      <w:lvlText w:val="•"/>
      <w:lvlJc w:val="left"/>
      <w:pPr>
        <w:ind w:left="4284" w:hanging="355"/>
      </w:pPr>
      <w:rPr>
        <w:rFonts w:hint="default"/>
        <w:lang w:val="en-US" w:eastAsia="en-US" w:bidi="ar-SA"/>
      </w:rPr>
    </w:lvl>
    <w:lvl w:ilvl="5" w:tplc="99B06554">
      <w:numFmt w:val="bullet"/>
      <w:lvlText w:val="•"/>
      <w:lvlJc w:val="left"/>
      <w:pPr>
        <w:ind w:left="5000" w:hanging="355"/>
      </w:pPr>
      <w:rPr>
        <w:rFonts w:hint="default"/>
        <w:lang w:val="en-US" w:eastAsia="en-US" w:bidi="ar-SA"/>
      </w:rPr>
    </w:lvl>
    <w:lvl w:ilvl="6" w:tplc="9F82BD28">
      <w:numFmt w:val="bullet"/>
      <w:lvlText w:val="•"/>
      <w:lvlJc w:val="left"/>
      <w:pPr>
        <w:ind w:left="5716" w:hanging="355"/>
      </w:pPr>
      <w:rPr>
        <w:rFonts w:hint="default"/>
        <w:lang w:val="en-US" w:eastAsia="en-US" w:bidi="ar-SA"/>
      </w:rPr>
    </w:lvl>
    <w:lvl w:ilvl="7" w:tplc="28F483AE">
      <w:numFmt w:val="bullet"/>
      <w:lvlText w:val="•"/>
      <w:lvlJc w:val="left"/>
      <w:pPr>
        <w:ind w:left="6432" w:hanging="355"/>
      </w:pPr>
      <w:rPr>
        <w:rFonts w:hint="default"/>
        <w:lang w:val="en-US" w:eastAsia="en-US" w:bidi="ar-SA"/>
      </w:rPr>
    </w:lvl>
    <w:lvl w:ilvl="8" w:tplc="3E603DDC">
      <w:numFmt w:val="bullet"/>
      <w:lvlText w:val="•"/>
      <w:lvlJc w:val="left"/>
      <w:pPr>
        <w:ind w:left="7148" w:hanging="35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99A"/>
    <w:rsid w:val="0013099A"/>
    <w:rsid w:val="0062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358C9C7D"/>
  <w15:docId w15:val="{428BFA23-30F5-4761-A178-EE9C1D7C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22"/>
      <w:jc w:val="both"/>
      <w:outlineLvl w:val="0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line="444" w:lineRule="exact"/>
      <w:ind w:left="714"/>
      <w:jc w:val="center"/>
    </w:pPr>
    <w:rPr>
      <w:sz w:val="43"/>
      <w:szCs w:val="43"/>
    </w:rPr>
  </w:style>
  <w:style w:type="paragraph" w:styleId="ListParagraph">
    <w:name w:val="List Paragraph"/>
    <w:basedOn w:val="Normal"/>
    <w:uiPriority w:val="1"/>
    <w:qFormat/>
    <w:pPr>
      <w:spacing w:before="60"/>
      <w:ind w:left="1449" w:hanging="36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F816946BF9B24DB7F26955C4543618" ma:contentTypeVersion="9" ma:contentTypeDescription="Create a new document." ma:contentTypeScope="" ma:versionID="f83a017b00179535ba734d13d836873f">
  <xsd:schema xmlns:xsd="http://www.w3.org/2001/XMLSchema" xmlns:xs="http://www.w3.org/2001/XMLSchema" xmlns:p="http://schemas.microsoft.com/office/2006/metadata/properties" xmlns:ns2="4526b749-01de-4416-a7d8-a2effcd30547" targetNamespace="http://schemas.microsoft.com/office/2006/metadata/properties" ma:root="true" ma:fieldsID="2f3f2e2b342ee0fc112d7f8f6bff53ff" ns2:_="">
    <xsd:import namespace="4526b749-01de-4416-a7d8-a2effcd30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6b749-01de-4416-a7d8-a2effcd305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BEA7E5-2D71-417D-848A-AFC377D6BCE8}"/>
</file>

<file path=customXml/itemProps2.xml><?xml version="1.0" encoding="utf-8"?>
<ds:datastoreItem xmlns:ds="http://schemas.openxmlformats.org/officeDocument/2006/customXml" ds:itemID="{004FDDBD-35BE-45F7-8C10-1FBA16B3BD17}"/>
</file>

<file path=customXml/itemProps3.xml><?xml version="1.0" encoding="utf-8"?>
<ds:datastoreItem xmlns:ds="http://schemas.openxmlformats.org/officeDocument/2006/customXml" ds:itemID="{FF954F27-27D8-4FEC-B01D-B203EB7928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747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Sylvia</cp:lastModifiedBy>
  <cp:revision>2</cp:revision>
  <dcterms:created xsi:type="dcterms:W3CDTF">2020-12-09T08:53:00Z</dcterms:created>
  <dcterms:modified xsi:type="dcterms:W3CDTF">2020-12-09T08:53:00Z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2020-11-24T00:00:00Z</vt:filetime>
  </property>
  <property fmtid="{D5CDD505-2E9C-101B-9397-08002B2CF9AE}" pid="3" name="Creator">
    <vt:lpwstr>HP Smart Document Scan Software 3.70</vt:lpwstr>
  </property>
  <property fmtid="{D5CDD505-2E9C-101B-9397-08002B2CF9AE}" pid="4" name="LastSaved">
    <vt:filetime>2020-12-09T00:00:00Z</vt:filetime>
  </property>
  <property fmtid="{D5CDD505-2E9C-101B-9397-08002B2CF9AE}" pid="5" name="ContentTypeId">
    <vt:lpwstr>0x010100ACF816946BF9B24DB7F26955C4543618</vt:lpwstr>
  </property>
</Properties>
</file>