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040"/>
        <w:rPr>
          <w:sz w:val="20"/>
        </w:rPr>
      </w:pPr>
      <w:r>
        <w:rPr>
          <w:sz w:val="20"/>
        </w:rPr>
        <w:pict>
          <v:group style="width:144.5pt;height:38.15pt;mso-position-horizontal-relative:char;mso-position-vertical-relative:line" coordorigin="0,0" coordsize="2890,763">
            <v:shape style="position:absolute;left:0;top:0;width:2890;height:523" type="#_x0000_t75" stroked="false">
              <v:imagedata r:id="rId5" o:title=""/>
            </v:shape>
            <v:shape style="position:absolute;left:955;top:546;width:1037;height:216" type="#_x0000_t75" stroked="false">
              <v:imagedata r:id="rId6" o:title=""/>
            </v:shape>
          </v:group>
        </w:pict>
      </w:r>
      <w:r>
        <w:rPr>
          <w:sz w:val="20"/>
        </w:rPr>
      </w:r>
    </w:p>
    <w:p>
      <w:pPr>
        <w:pStyle w:val="BodyText"/>
        <w:rPr>
          <w:sz w:val="9"/>
        </w:rPr>
      </w:pPr>
    </w:p>
    <w:p>
      <w:pPr>
        <w:spacing w:before="90"/>
        <w:ind w:left="635" w:right="0" w:firstLine="0"/>
        <w:jc w:val="left"/>
        <w:rPr>
          <w:sz w:val="24"/>
        </w:rPr>
      </w:pPr>
      <w:bookmarkStart w:name="Page 1" w:id="1"/>
      <w:bookmarkEnd w:id="1"/>
      <w:r>
        <w:rPr/>
      </w:r>
      <w:r>
        <w:rPr>
          <w:w w:val="105"/>
          <w:sz w:val="24"/>
          <w:u w:val="single"/>
        </w:rPr>
        <w:t>SPECIAL ISSUE</w:t>
      </w:r>
    </w:p>
    <w:p>
      <w:pPr>
        <w:pStyle w:val="BodyText"/>
        <w:spacing w:before="6"/>
        <w:rPr>
          <w:sz w:val="30"/>
        </w:rPr>
      </w:pPr>
    </w:p>
    <w:p>
      <w:pPr>
        <w:tabs>
          <w:tab w:pos="6970" w:val="left" w:leader="none"/>
        </w:tabs>
        <w:spacing w:before="0"/>
        <w:ind w:left="646" w:right="0" w:firstLine="0"/>
        <w:jc w:val="left"/>
        <w:rPr>
          <w:i/>
          <w:sz w:val="21"/>
        </w:rPr>
      </w:pPr>
      <w:r>
        <w:rPr>
          <w:i/>
          <w:w w:val="105"/>
          <w:sz w:val="21"/>
          <w:u w:val="single"/>
        </w:rPr>
        <w:t>Kenya Gazette Supplement No. 170 (National Assembly Bills No.</w:t>
      </w:r>
      <w:r>
        <w:rPr>
          <w:i/>
          <w:spacing w:val="-29"/>
          <w:w w:val="105"/>
          <w:sz w:val="21"/>
          <w:u w:val="single"/>
        </w:rPr>
        <w:t> </w:t>
      </w:r>
      <w:r>
        <w:rPr>
          <w:i/>
          <w:w w:val="105"/>
          <w:sz w:val="21"/>
          <w:u w:val="single"/>
        </w:rPr>
        <w:t>29)</w:t>
      </w:r>
      <w:r>
        <w:rPr>
          <w:i/>
          <w:sz w:val="21"/>
          <w:u w:val="single"/>
        </w:rPr>
        <w:tab/>
      </w:r>
    </w:p>
    <w:p>
      <w:pPr>
        <w:pStyle w:val="BodyText"/>
        <w:spacing w:before="7"/>
        <w:rPr>
          <w:i/>
          <w:sz w:val="15"/>
        </w:rPr>
      </w:pPr>
      <w:r>
        <w:rPr/>
        <w:drawing>
          <wp:anchor distT="0" distB="0" distL="0" distR="0" allowOverlap="1" layoutInCell="1" locked="0" behindDoc="0" simplePos="0" relativeHeight="1">
            <wp:simplePos x="0" y="0"/>
            <wp:positionH relativeFrom="page">
              <wp:posOffset>3221088</wp:posOffset>
            </wp:positionH>
            <wp:positionV relativeFrom="paragraph">
              <wp:posOffset>138751</wp:posOffset>
            </wp:positionV>
            <wp:extent cx="982380" cy="865631"/>
            <wp:effectExtent l="0" t="0" r="0" b="0"/>
            <wp:wrapTopAndBottom/>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982380" cy="865631"/>
                    </a:xfrm>
                    <a:prstGeom prst="rect">
                      <a:avLst/>
                    </a:prstGeom>
                  </pic:spPr>
                </pic:pic>
              </a:graphicData>
            </a:graphic>
          </wp:anchor>
        </w:drawing>
      </w:r>
    </w:p>
    <w:p>
      <w:pPr>
        <w:pStyle w:val="BodyText"/>
        <w:spacing w:before="2"/>
        <w:rPr>
          <w:i/>
        </w:rPr>
      </w:pPr>
    </w:p>
    <w:p>
      <w:pPr>
        <w:spacing w:before="0"/>
        <w:ind w:left="1432" w:right="2059" w:firstLine="0"/>
        <w:jc w:val="center"/>
        <w:rPr>
          <w:sz w:val="24"/>
        </w:rPr>
      </w:pPr>
      <w:r>
        <w:rPr>
          <w:sz w:val="24"/>
        </w:rPr>
        <w:t>REPUBLIC OF KENYA</w:t>
      </w:r>
    </w:p>
    <w:p>
      <w:pPr>
        <w:pStyle w:val="BodyText"/>
        <w:rPr>
          <w:sz w:val="20"/>
        </w:rPr>
      </w:pPr>
    </w:p>
    <w:p>
      <w:pPr>
        <w:pStyle w:val="BodyText"/>
        <w:spacing w:before="4"/>
        <w:rPr>
          <w:sz w:val="10"/>
        </w:rPr>
      </w:pPr>
      <w:r>
        <w:rPr/>
        <w:pict>
          <v:shape style="position:absolute;margin-left:271.865387pt;margin-top:8.348297pt;width:42.5pt;height:.1pt;mso-position-horizontal-relative:page;mso-position-vertical-relative:paragraph;z-index:-15727616;mso-wrap-distance-left:0;mso-wrap-distance-right:0" coordorigin="5437,167" coordsize="850,0" path="m5437,167l6287,167e" filled="false" stroked="true" strokeweight=".719178pt" strokecolor="#000000">
            <v:path arrowok="t"/>
            <v:stroke dashstyle="solid"/>
            <w10:wrap type="topAndBottom"/>
          </v:shape>
        </w:pict>
      </w:r>
    </w:p>
    <w:p>
      <w:pPr>
        <w:pStyle w:val="BodyText"/>
        <w:spacing w:before="7"/>
      </w:pPr>
    </w:p>
    <w:p>
      <w:pPr>
        <w:spacing w:before="0"/>
        <w:ind w:left="1454" w:right="2059" w:firstLine="0"/>
        <w:jc w:val="center"/>
        <w:rPr>
          <w:i/>
          <w:sz w:val="39"/>
        </w:rPr>
      </w:pPr>
      <w:r>
        <w:rPr>
          <w:i/>
          <w:sz w:val="39"/>
        </w:rPr>
        <w:t>KEMYA </w:t>
      </w:r>
      <w:r>
        <w:rPr>
          <w:sz w:val="39"/>
        </w:rPr>
        <w:t>GAZ£7T£ </w:t>
      </w:r>
      <w:r>
        <w:rPr>
          <w:i/>
          <w:sz w:val="39"/>
        </w:rPr>
        <w:t>SUPPLEMENT</w:t>
      </w:r>
    </w:p>
    <w:p>
      <w:pPr>
        <w:pStyle w:val="BodyText"/>
        <w:spacing w:before="4"/>
        <w:rPr>
          <w:i/>
          <w:sz w:val="40"/>
        </w:rPr>
      </w:pPr>
    </w:p>
    <w:p>
      <w:pPr>
        <w:pStyle w:val="BodyText"/>
        <w:ind w:left="1454" w:right="2051"/>
        <w:jc w:val="center"/>
      </w:pPr>
      <w:r>
        <w:rPr/>
        <w:t>NATIONAL ASSEMBLY BILLS, 2020</w:t>
      </w:r>
    </w:p>
    <w:p>
      <w:pPr>
        <w:pStyle w:val="BodyText"/>
        <w:spacing w:before="4"/>
        <w:rPr>
          <w:sz w:val="20"/>
        </w:rPr>
      </w:pPr>
      <w:r>
        <w:rPr/>
        <w:pict>
          <v:group style="position:absolute;margin-left:113.4972pt;margin-top:13.736808pt;width:365.7pt;height:2.9pt;mso-position-horizontal-relative:page;mso-position-vertical-relative:paragraph;z-index:-15727104;mso-wrap-distance-left:0;mso-wrap-distance-right:0" coordorigin="2270,275" coordsize="7314,58">
            <v:line style="position:absolute" from="2275,325" to="9584,325" stroked="true" strokeweight=".719178pt" strokecolor="#000000">
              <v:stroke dashstyle="solid"/>
            </v:line>
            <v:line style="position:absolute" from="2270,282" to="9574,282" stroked="true" strokeweight=".719178pt" strokecolor="#000000">
              <v:stroke dashstyle="solid"/>
            </v:line>
            <w10:wrap type="topAndBottom"/>
          </v:group>
        </w:pict>
      </w:r>
    </w:p>
    <w:p>
      <w:pPr>
        <w:spacing w:before="91" w:after="94"/>
        <w:ind w:left="1454" w:right="2053" w:firstLine="0"/>
        <w:jc w:val="center"/>
        <w:rPr>
          <w:sz w:val="25"/>
        </w:rPr>
      </w:pPr>
      <w:r>
        <w:rPr>
          <w:sz w:val="25"/>
        </w:rPr>
        <w:t>NAIROBI, 24th September, 2020</w:t>
      </w:r>
    </w:p>
    <w:p>
      <w:pPr>
        <w:pStyle w:val="BodyText"/>
        <w:spacing w:line="63" w:lineRule="exact"/>
        <w:ind w:left="652"/>
        <w:rPr>
          <w:sz w:val="6"/>
        </w:rPr>
      </w:pPr>
      <w:r>
        <w:rPr>
          <w:position w:val="0"/>
          <w:sz w:val="6"/>
        </w:rPr>
        <w:pict>
          <v:group style="width:365.7pt;height:3.15pt;mso-position-horizontal-relative:char;mso-position-vertical-relative:line" coordorigin="0,0" coordsize="7314,63">
            <v:line style="position:absolute" from="10,55" to="7314,55" stroked="true" strokeweight=".719178pt" strokecolor="#000000">
              <v:stroke dashstyle="solid"/>
            </v:line>
            <v:line style="position:absolute" from="0,7" to="7309,7" stroked="true" strokeweight=".719178pt" strokecolor="#000000">
              <v:stroke dashstyle="solid"/>
            </v:line>
          </v:group>
        </w:pict>
      </w:r>
      <w:r>
        <w:rPr>
          <w:position w:val="0"/>
          <w:sz w:val="6"/>
        </w:rPr>
      </w:r>
    </w:p>
    <w:p>
      <w:pPr>
        <w:pStyle w:val="BodyText"/>
        <w:spacing w:before="9"/>
        <w:rPr>
          <w:sz w:val="38"/>
        </w:rPr>
      </w:pPr>
    </w:p>
    <w:p>
      <w:pPr>
        <w:spacing w:before="0"/>
        <w:ind w:left="1438" w:right="2059" w:firstLine="0"/>
        <w:jc w:val="center"/>
        <w:rPr>
          <w:sz w:val="20"/>
        </w:rPr>
      </w:pPr>
      <w:r>
        <w:rPr>
          <w:sz w:val="20"/>
        </w:rPr>
        <w:t>CONTENT</w:t>
      </w:r>
    </w:p>
    <w:p>
      <w:pPr>
        <w:pStyle w:val="BodyText"/>
        <w:spacing w:before="8"/>
        <w:rPr>
          <w:sz w:val="23"/>
        </w:rPr>
      </w:pPr>
    </w:p>
    <w:p>
      <w:pPr>
        <w:spacing w:after="0"/>
        <w:rPr>
          <w:sz w:val="23"/>
        </w:rPr>
        <w:sectPr>
          <w:type w:val="continuous"/>
          <w:pgSz w:w="11940" w:h="16800"/>
          <w:pgMar w:top="200" w:bottom="280" w:left="1600" w:right="1240"/>
        </w:sectPr>
      </w:pPr>
    </w:p>
    <w:p>
      <w:pPr>
        <w:spacing w:before="92"/>
        <w:ind w:left="647" w:right="0" w:firstLine="0"/>
        <w:jc w:val="left"/>
        <w:rPr>
          <w:sz w:val="19"/>
        </w:rPr>
      </w:pPr>
      <w:r>
        <w:rPr>
          <w:w w:val="105"/>
          <w:sz w:val="19"/>
        </w:rPr>
        <w:t>Bill for Introduction into the National Assembly —</w:t>
      </w:r>
    </w:p>
    <w:p>
      <w:pPr>
        <w:pStyle w:val="BodyText"/>
        <w:rPr>
          <w:sz w:val="20"/>
        </w:rPr>
      </w:pPr>
    </w:p>
    <w:p>
      <w:pPr>
        <w:pStyle w:val="BodyText"/>
        <w:spacing w:before="10"/>
        <w:rPr>
          <w:sz w:val="21"/>
        </w:rPr>
      </w:pPr>
    </w:p>
    <w:p>
      <w:pPr>
        <w:spacing w:before="0"/>
        <w:ind w:left="1124" w:right="0" w:firstLine="0"/>
        <w:jc w:val="left"/>
        <w:rPr>
          <w:sz w:val="19"/>
        </w:rPr>
      </w:pPr>
      <w:r>
        <w:rPr>
          <w:w w:val="105"/>
          <w:sz w:val="19"/>
        </w:rPr>
        <w:t>The Higher Education Loans Board (Amendment) Bill, 2020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4"/>
        </w:rPr>
      </w:pPr>
      <w:r>
        <w:rPr/>
        <w:pict>
          <v:shape style="position:absolute;margin-left:196.280502pt;margin-top:16.387932pt;width:219.35pt;height:.1pt;mso-position-horizontal-relative:page;mso-position-vertical-relative:paragraph;z-index:-15726080;mso-wrap-distance-left:0;mso-wrap-distance-right:0" coordorigin="3926,328" coordsize="4387,0" path="m3926,328l8312,328e" filled="false" stroked="true" strokeweight=".719178pt" strokecolor="#000000">
            <v:path arrowok="t"/>
            <v:stroke dashstyle="solid"/>
            <w10:wrap type="topAndBottom"/>
          </v:shape>
        </w:pict>
      </w:r>
    </w:p>
    <w:p>
      <w:pPr>
        <w:spacing w:before="0"/>
        <w:ind w:left="2376" w:right="0" w:firstLine="0"/>
        <w:jc w:val="left"/>
        <w:rPr>
          <w:sz w:val="13"/>
        </w:rPr>
      </w:pPr>
      <w:r>
        <w:rPr>
          <w:sz w:val="13"/>
        </w:rPr>
        <w:t>PRINTED AND PUBLISHED BY THE GOVERNMENT PRINTER, NAIROBI</w:t>
      </w:r>
    </w:p>
    <w:p>
      <w:pPr>
        <w:pStyle w:val="BodyText"/>
        <w:rPr>
          <w:sz w:val="18"/>
        </w:rPr>
      </w:pPr>
      <w:r>
        <w:rPr/>
        <w:br w:type="column"/>
      </w:r>
      <w:r>
        <w:rPr>
          <w:sz w:val="18"/>
        </w:rPr>
      </w:r>
    </w:p>
    <w:p>
      <w:pPr>
        <w:spacing w:before="134"/>
        <w:ind w:left="384" w:right="0" w:firstLine="0"/>
        <w:jc w:val="left"/>
        <w:rPr>
          <w:sz w:val="17"/>
        </w:rPr>
      </w:pPr>
      <w:r>
        <w:rPr>
          <w:sz w:val="17"/>
        </w:rPr>
        <w:t>PAGE</w:t>
      </w:r>
    </w:p>
    <w:p>
      <w:pPr>
        <w:pStyle w:val="BodyText"/>
        <w:spacing w:before="9"/>
        <w:rPr>
          <w:sz w:val="21"/>
        </w:rPr>
      </w:pPr>
    </w:p>
    <w:p>
      <w:pPr>
        <w:spacing w:before="0"/>
        <w:ind w:left="519" w:right="0" w:firstLine="0"/>
        <w:jc w:val="left"/>
        <w:rPr>
          <w:sz w:val="20"/>
        </w:rPr>
      </w:pPr>
      <w:r>
        <w:rPr>
          <w:sz w:val="20"/>
        </w:rPr>
        <w:t>823</w:t>
      </w:r>
    </w:p>
    <w:p>
      <w:pPr>
        <w:spacing w:after="0"/>
        <w:jc w:val="left"/>
        <w:rPr>
          <w:sz w:val="20"/>
        </w:rPr>
        <w:sectPr>
          <w:type w:val="continuous"/>
          <w:pgSz w:w="11940" w:h="16800"/>
          <w:pgMar w:top="200" w:bottom="280" w:left="1600" w:right="1240"/>
          <w:cols w:num="2" w:equalWidth="0">
            <w:col w:w="6981" w:space="40"/>
            <w:col w:w="2079"/>
          </w:cols>
        </w:sectPr>
      </w:pPr>
    </w:p>
    <w:p>
      <w:pPr>
        <w:spacing w:before="68"/>
        <w:ind w:left="147" w:right="2059" w:firstLine="0"/>
        <w:jc w:val="center"/>
        <w:rPr>
          <w:sz w:val="20"/>
        </w:rPr>
      </w:pPr>
      <w:bookmarkStart w:name="Page 2" w:id="2"/>
      <w:bookmarkEnd w:id="2"/>
      <w:r>
        <w:rPr/>
      </w:r>
      <w:r>
        <w:rPr>
          <w:sz w:val="20"/>
        </w:rPr>
        <w:t>823</w:t>
      </w:r>
    </w:p>
    <w:p>
      <w:pPr>
        <w:pStyle w:val="BodyText"/>
        <w:spacing w:line="204" w:lineRule="auto" w:before="129"/>
        <w:ind w:left="1983" w:right="3151" w:hanging="933"/>
      </w:pPr>
      <w:r>
        <w:rPr/>
        <w:t>THE</w:t>
      </w:r>
      <w:r>
        <w:rPr>
          <w:spacing w:val="-45"/>
        </w:rPr>
        <w:t> </w:t>
      </w:r>
      <w:r>
        <w:rPr/>
        <w:t>HIGHER</w:t>
      </w:r>
      <w:r>
        <w:rPr>
          <w:spacing w:val="-41"/>
        </w:rPr>
        <w:t> </w:t>
      </w:r>
      <w:r>
        <w:rPr/>
        <w:t>EDUCATION</w:t>
      </w:r>
      <w:r>
        <w:rPr>
          <w:spacing w:val="-34"/>
        </w:rPr>
        <w:t> </w:t>
      </w:r>
      <w:r>
        <w:rPr/>
        <w:t>LOANS</w:t>
      </w:r>
      <w:r>
        <w:rPr>
          <w:spacing w:val="-42"/>
        </w:rPr>
        <w:t> </w:t>
      </w:r>
      <w:r>
        <w:rPr/>
        <w:t>BOARD (AMENDMENT) BILL,</w:t>
      </w:r>
      <w:r>
        <w:rPr>
          <w:spacing w:val="-12"/>
        </w:rPr>
        <w:t> </w:t>
      </w:r>
      <w:r>
        <w:rPr/>
        <w:t>2020</w:t>
      </w:r>
    </w:p>
    <w:p>
      <w:pPr>
        <w:pStyle w:val="BodyText"/>
        <w:rPr>
          <w:sz w:val="20"/>
        </w:rPr>
      </w:pPr>
    </w:p>
    <w:p>
      <w:pPr>
        <w:spacing w:after="0"/>
        <w:rPr>
          <w:sz w:val="20"/>
        </w:rPr>
        <w:sectPr>
          <w:pgSz w:w="11940" w:h="16800"/>
          <w:pgMar w:top="1040" w:bottom="280" w:left="1600" w:right="1240"/>
        </w:sectPr>
      </w:pPr>
    </w:p>
    <w:p>
      <w:pPr>
        <w:pStyle w:val="Heading1"/>
        <w:tabs>
          <w:tab w:pos="1272" w:val="left" w:leader="none"/>
          <w:tab w:pos="1970" w:val="left" w:leader="none"/>
          <w:tab w:pos="2383" w:val="left" w:leader="none"/>
          <w:tab w:pos="3738" w:val="left" w:leader="none"/>
          <w:tab w:pos="5043" w:val="left" w:leader="none"/>
          <w:tab w:pos="5569" w:val="left" w:leader="none"/>
        </w:tabs>
        <w:spacing w:line="302" w:lineRule="exact" w:before="232"/>
        <w:ind w:left="720"/>
        <w:jc w:val="left"/>
      </w:pPr>
      <w:r>
        <w:rPr/>
        <w:t>AN</w:t>
        <w:tab/>
        <w:t>ACT</w:t>
        <w:tab/>
        <w:t>of</w:t>
        <w:tab/>
        <w:t>Parliament</w:t>
        <w:tab/>
        <w:t>to </w:t>
      </w:r>
      <w:r>
        <w:rPr>
          <w:spacing w:val="32"/>
        </w:rPr>
        <w:t> </w:t>
      </w:r>
      <w:r>
        <w:rPr/>
        <w:t>amend</w:t>
        <w:tab/>
        <w:t>the</w:t>
        <w:tab/>
        <w:t>Higher</w:t>
      </w:r>
    </w:p>
    <w:p>
      <w:pPr>
        <w:pStyle w:val="BodyText"/>
        <w:spacing w:line="287" w:lineRule="exact"/>
        <w:ind w:left="1426"/>
        <w:rPr>
          <w:rFonts w:ascii="Courier New" w:hAnsi="Courier New"/>
        </w:rPr>
      </w:pPr>
      <w:r>
        <w:rPr>
          <w:rFonts w:ascii="Courier New" w:hAnsi="Courier New"/>
        </w:rPr>
        <w:t>EAucaHonLoaosBoardAñ.</w:t>
      </w:r>
    </w:p>
    <w:p>
      <w:pPr>
        <w:spacing w:line="223" w:lineRule="auto" w:before="74"/>
        <w:ind w:left="713" w:right="218" w:firstLine="724"/>
        <w:jc w:val="both"/>
        <w:rPr>
          <w:sz w:val="25"/>
        </w:rPr>
      </w:pPr>
      <w:r>
        <w:rPr>
          <w:sz w:val="25"/>
        </w:rPr>
        <w:t>ENACTED by the Parliament of Kenya, as follows—</w:t>
      </w:r>
    </w:p>
    <w:p>
      <w:pPr>
        <w:pStyle w:val="ListParagraph"/>
        <w:numPr>
          <w:ilvl w:val="0"/>
          <w:numId w:val="1"/>
        </w:numPr>
        <w:tabs>
          <w:tab w:pos="1435" w:val="left" w:leader="none"/>
        </w:tabs>
        <w:spacing w:line="216" w:lineRule="auto" w:before="107" w:after="0"/>
        <w:ind w:left="717" w:right="44" w:firstLine="488"/>
        <w:jc w:val="both"/>
        <w:rPr>
          <w:sz w:val="26"/>
        </w:rPr>
      </w:pPr>
      <w:r>
        <w:rPr>
          <w:sz w:val="26"/>
        </w:rPr>
        <w:t>This Act may be cited as the Higher Education Loans Board (Amendment) Act,</w:t>
      </w:r>
      <w:r>
        <w:rPr>
          <w:spacing w:val="-25"/>
          <w:sz w:val="26"/>
        </w:rPr>
        <w:t> </w:t>
      </w:r>
      <w:r>
        <w:rPr>
          <w:sz w:val="26"/>
        </w:rPr>
        <w:t>2020.</w:t>
      </w:r>
    </w:p>
    <w:p>
      <w:pPr>
        <w:pStyle w:val="ListParagraph"/>
        <w:numPr>
          <w:ilvl w:val="0"/>
          <w:numId w:val="1"/>
        </w:numPr>
        <w:tabs>
          <w:tab w:pos="1438" w:val="left" w:leader="none"/>
        </w:tabs>
        <w:spacing w:line="225" w:lineRule="auto" w:before="112" w:after="0"/>
        <w:ind w:left="723" w:right="11" w:firstLine="488"/>
        <w:jc w:val="both"/>
        <w:rPr>
          <w:sz w:val="24"/>
        </w:rPr>
      </w:pPr>
      <w:r>
        <w:rPr>
          <w:sz w:val="24"/>
        </w:rPr>
        <w:t>Section 2 of the Higher Education Loans Board Act, 1995 (hereinafter referred to as the principal Act) is amended by inserting the following new paragraphs in their proper alphabetical</w:t>
      </w:r>
      <w:r>
        <w:rPr>
          <w:spacing w:val="17"/>
          <w:sz w:val="24"/>
        </w:rPr>
        <w:t> </w:t>
      </w:r>
      <w:r>
        <w:rPr>
          <w:sz w:val="24"/>
        </w:rPr>
        <w:t>sequence—</w:t>
      </w:r>
    </w:p>
    <w:p>
      <w:pPr>
        <w:pStyle w:val="BodyText"/>
        <w:spacing w:line="206" w:lineRule="auto" w:before="119"/>
        <w:ind w:left="1453" w:right="13" w:hanging="1"/>
        <w:jc w:val="both"/>
      </w:pPr>
      <w:r>
        <w:rPr>
          <w:w w:val="95"/>
        </w:rPr>
        <w:t>“disability” includes any physical, sensory,</w:t>
      </w:r>
      <w:r>
        <w:rPr>
          <w:spacing w:val="-36"/>
          <w:w w:val="95"/>
        </w:rPr>
        <w:t> </w:t>
      </w:r>
      <w:r>
        <w:rPr>
          <w:w w:val="95"/>
        </w:rPr>
        <w:t>mental, </w:t>
      </w:r>
      <w:r>
        <w:rPr>
          <w:w w:val="95"/>
          <w:sz w:val="27"/>
        </w:rPr>
        <w:t>psychological or other impairment, condition or </w:t>
      </w:r>
      <w:r>
        <w:rPr/>
        <w:t>illness that has, or is perceived by significant sectors</w:t>
      </w:r>
      <w:r>
        <w:rPr>
          <w:spacing w:val="-15"/>
        </w:rPr>
        <w:t> </w:t>
      </w:r>
      <w:r>
        <w:rPr/>
        <w:t>of</w:t>
      </w:r>
      <w:r>
        <w:rPr>
          <w:spacing w:val="-12"/>
        </w:rPr>
        <w:t> </w:t>
      </w:r>
      <w:r>
        <w:rPr/>
        <w:t>the</w:t>
      </w:r>
      <w:r>
        <w:rPr>
          <w:spacing w:val="-18"/>
        </w:rPr>
        <w:t> </w:t>
      </w:r>
      <w:r>
        <w:rPr/>
        <w:t>community</w:t>
      </w:r>
      <w:r>
        <w:rPr>
          <w:spacing w:val="-8"/>
        </w:rPr>
        <w:t> </w:t>
      </w:r>
      <w:r>
        <w:rPr/>
        <w:t>to</w:t>
      </w:r>
      <w:r>
        <w:rPr>
          <w:spacing w:val="-19"/>
        </w:rPr>
        <w:t> </w:t>
      </w:r>
      <w:r>
        <w:rPr/>
        <w:t>have,</w:t>
      </w:r>
      <w:r>
        <w:rPr>
          <w:spacing w:val="-23"/>
        </w:rPr>
        <w:t> </w:t>
      </w:r>
      <w:r>
        <w:rPr/>
        <w:t>a</w:t>
      </w:r>
      <w:r>
        <w:rPr>
          <w:spacing w:val="-22"/>
        </w:rPr>
        <w:t> </w:t>
      </w:r>
      <w:r>
        <w:rPr/>
        <w:t>substantial</w:t>
      </w:r>
      <w:r>
        <w:rPr>
          <w:spacing w:val="-13"/>
        </w:rPr>
        <w:t> </w:t>
      </w:r>
      <w:r>
        <w:rPr/>
        <w:t>or long-term</w:t>
      </w:r>
      <w:r>
        <w:rPr>
          <w:spacing w:val="-20"/>
        </w:rPr>
        <w:t> </w:t>
      </w:r>
      <w:r>
        <w:rPr/>
        <w:t>effect</w:t>
      </w:r>
      <w:r>
        <w:rPr>
          <w:spacing w:val="-21"/>
        </w:rPr>
        <w:t> </w:t>
      </w:r>
      <w:r>
        <w:rPr/>
        <w:t>on</w:t>
      </w:r>
      <w:r>
        <w:rPr>
          <w:spacing w:val="-25"/>
        </w:rPr>
        <w:t> </w:t>
      </w:r>
      <w:r>
        <w:rPr/>
        <w:t>an</w:t>
      </w:r>
      <w:r>
        <w:rPr>
          <w:spacing w:val="-25"/>
        </w:rPr>
        <w:t> </w:t>
      </w:r>
      <w:r>
        <w:rPr/>
        <w:t>individual's</w:t>
      </w:r>
      <w:r>
        <w:rPr>
          <w:spacing w:val="-16"/>
        </w:rPr>
        <w:t> </w:t>
      </w:r>
      <w:r>
        <w:rPr/>
        <w:t>ability</w:t>
      </w:r>
      <w:r>
        <w:rPr>
          <w:spacing w:val="-18"/>
        </w:rPr>
        <w:t> </w:t>
      </w:r>
      <w:r>
        <w:rPr/>
        <w:t>to</w:t>
      </w:r>
      <w:r>
        <w:rPr>
          <w:spacing w:val="-29"/>
        </w:rPr>
        <w:t> </w:t>
      </w:r>
      <w:r>
        <w:rPr/>
        <w:t>carry out ordinary day-to-day</w:t>
      </w:r>
      <w:r>
        <w:rPr>
          <w:spacing w:val="-21"/>
        </w:rPr>
        <w:t> </w:t>
      </w:r>
      <w:r>
        <w:rPr/>
        <w:t>activities;</w:t>
      </w:r>
    </w:p>
    <w:p>
      <w:pPr>
        <w:pStyle w:val="Heading1"/>
        <w:spacing w:before="78"/>
        <w:ind w:left="1457"/>
      </w:pPr>
      <w:r>
        <w:rPr/>
        <w:t>“youth” means a person who—</w:t>
      </w:r>
    </w:p>
    <w:p>
      <w:pPr>
        <w:pStyle w:val="ListParagraph"/>
        <w:numPr>
          <w:ilvl w:val="1"/>
          <w:numId w:val="1"/>
        </w:numPr>
        <w:tabs>
          <w:tab w:pos="2123" w:val="left" w:leader="none"/>
        </w:tabs>
        <w:spacing w:line="240" w:lineRule="auto" w:before="73" w:after="0"/>
        <w:ind w:left="2122" w:right="0" w:hanging="370"/>
        <w:jc w:val="both"/>
        <w:rPr>
          <w:sz w:val="27"/>
        </w:rPr>
      </w:pPr>
      <w:r>
        <w:rPr>
          <w:sz w:val="27"/>
        </w:rPr>
        <w:t>has</w:t>
      </w:r>
      <w:r>
        <w:rPr>
          <w:spacing w:val="-46"/>
          <w:sz w:val="27"/>
        </w:rPr>
        <w:t> </w:t>
      </w:r>
      <w:r>
        <w:rPr>
          <w:sz w:val="27"/>
        </w:rPr>
        <w:t>attained</w:t>
      </w:r>
      <w:r>
        <w:rPr>
          <w:spacing w:val="-37"/>
          <w:sz w:val="27"/>
        </w:rPr>
        <w:t> </w:t>
      </w:r>
      <w:r>
        <w:rPr>
          <w:sz w:val="27"/>
        </w:rPr>
        <w:t>the</w:t>
      </w:r>
      <w:r>
        <w:rPr>
          <w:spacing w:val="-44"/>
          <w:sz w:val="27"/>
        </w:rPr>
        <w:t> </w:t>
      </w:r>
      <w:r>
        <w:rPr>
          <w:sz w:val="27"/>
        </w:rPr>
        <w:t>age</w:t>
      </w:r>
      <w:r>
        <w:rPr>
          <w:spacing w:val="-45"/>
          <w:sz w:val="27"/>
        </w:rPr>
        <w:t> </w:t>
      </w:r>
      <w:r>
        <w:rPr>
          <w:sz w:val="27"/>
        </w:rPr>
        <w:t>of</w:t>
      </w:r>
      <w:r>
        <w:rPr>
          <w:spacing w:val="-40"/>
          <w:sz w:val="27"/>
        </w:rPr>
        <w:t> </w:t>
      </w:r>
      <w:r>
        <w:rPr>
          <w:sz w:val="27"/>
        </w:rPr>
        <w:t>eighteen</w:t>
      </w:r>
      <w:r>
        <w:rPr>
          <w:spacing w:val="-36"/>
          <w:sz w:val="27"/>
        </w:rPr>
        <w:t> </w:t>
      </w:r>
      <w:r>
        <w:rPr>
          <w:sz w:val="27"/>
        </w:rPr>
        <w:t>years;</w:t>
      </w:r>
      <w:r>
        <w:rPr>
          <w:spacing w:val="-40"/>
          <w:sz w:val="27"/>
        </w:rPr>
        <w:t> </w:t>
      </w:r>
      <w:r>
        <w:rPr>
          <w:sz w:val="27"/>
        </w:rPr>
        <w:t>but</w:t>
      </w:r>
    </w:p>
    <w:p>
      <w:pPr>
        <w:pStyle w:val="ListParagraph"/>
        <w:numPr>
          <w:ilvl w:val="1"/>
          <w:numId w:val="1"/>
        </w:numPr>
        <w:tabs>
          <w:tab w:pos="2123" w:val="left" w:leader="none"/>
        </w:tabs>
        <w:spacing w:line="240" w:lineRule="auto" w:before="68" w:after="0"/>
        <w:ind w:left="2122" w:right="0" w:hanging="370"/>
        <w:jc w:val="both"/>
        <w:rPr>
          <w:sz w:val="27"/>
        </w:rPr>
      </w:pPr>
      <w:r>
        <w:rPr>
          <w:w w:val="95"/>
          <w:sz w:val="27"/>
        </w:rPr>
        <w:t>has</w:t>
      </w:r>
      <w:r>
        <w:rPr>
          <w:spacing w:val="-27"/>
          <w:w w:val="95"/>
          <w:sz w:val="27"/>
        </w:rPr>
        <w:t> </w:t>
      </w:r>
      <w:r>
        <w:rPr>
          <w:w w:val="95"/>
          <w:sz w:val="27"/>
        </w:rPr>
        <w:t>not</w:t>
      </w:r>
      <w:r>
        <w:rPr>
          <w:spacing w:val="-34"/>
          <w:w w:val="95"/>
          <w:sz w:val="27"/>
        </w:rPr>
        <w:t> </w:t>
      </w:r>
      <w:r>
        <w:rPr>
          <w:w w:val="95"/>
          <w:sz w:val="27"/>
        </w:rPr>
        <w:t>attained</w:t>
      </w:r>
      <w:r>
        <w:rPr>
          <w:spacing w:val="-22"/>
          <w:w w:val="95"/>
          <w:sz w:val="27"/>
        </w:rPr>
        <w:t> </w:t>
      </w:r>
      <w:r>
        <w:rPr>
          <w:w w:val="95"/>
          <w:sz w:val="27"/>
        </w:rPr>
        <w:t>the</w:t>
      </w:r>
      <w:r>
        <w:rPr>
          <w:spacing w:val="-31"/>
          <w:w w:val="95"/>
          <w:sz w:val="27"/>
        </w:rPr>
        <w:t> </w:t>
      </w:r>
      <w:r>
        <w:rPr>
          <w:w w:val="95"/>
          <w:sz w:val="27"/>
        </w:rPr>
        <w:t>age</w:t>
      </w:r>
      <w:r>
        <w:rPr>
          <w:spacing w:val="-33"/>
          <w:w w:val="95"/>
          <w:sz w:val="27"/>
        </w:rPr>
        <w:t> </w:t>
      </w:r>
      <w:r>
        <w:rPr>
          <w:w w:val="95"/>
          <w:sz w:val="27"/>
        </w:rPr>
        <w:t>of</w:t>
      </w:r>
      <w:r>
        <w:rPr>
          <w:spacing w:val="-26"/>
          <w:w w:val="95"/>
          <w:sz w:val="27"/>
        </w:rPr>
        <w:t> </w:t>
      </w:r>
      <w:r>
        <w:rPr>
          <w:w w:val="95"/>
          <w:sz w:val="27"/>
        </w:rPr>
        <w:t>thirty-five</w:t>
      </w:r>
      <w:r>
        <w:rPr>
          <w:spacing w:val="-20"/>
          <w:w w:val="95"/>
          <w:sz w:val="27"/>
        </w:rPr>
        <w:t> </w:t>
      </w:r>
      <w:r>
        <w:rPr>
          <w:w w:val="95"/>
          <w:sz w:val="27"/>
        </w:rPr>
        <w:t>years.</w:t>
      </w:r>
    </w:p>
    <w:p>
      <w:pPr>
        <w:pStyle w:val="ListParagraph"/>
        <w:numPr>
          <w:ilvl w:val="0"/>
          <w:numId w:val="1"/>
        </w:numPr>
        <w:tabs>
          <w:tab w:pos="1451" w:val="left" w:leader="none"/>
        </w:tabs>
        <w:spacing w:line="208" w:lineRule="auto" w:before="105" w:after="0"/>
        <w:ind w:left="740" w:right="0" w:firstLine="480"/>
        <w:jc w:val="both"/>
        <w:rPr>
          <w:sz w:val="26"/>
        </w:rPr>
      </w:pPr>
      <w:r>
        <w:rPr>
          <w:w w:val="95"/>
          <w:sz w:val="26"/>
        </w:rPr>
        <w:t>Section</w:t>
      </w:r>
      <w:r>
        <w:rPr>
          <w:spacing w:val="-15"/>
          <w:w w:val="95"/>
          <w:sz w:val="26"/>
        </w:rPr>
        <w:t> </w:t>
      </w:r>
      <w:r>
        <w:rPr>
          <w:w w:val="95"/>
          <w:sz w:val="26"/>
        </w:rPr>
        <w:t>6</w:t>
      </w:r>
      <w:r>
        <w:rPr>
          <w:spacing w:val="-31"/>
          <w:w w:val="95"/>
          <w:sz w:val="26"/>
        </w:rPr>
        <w:t> </w:t>
      </w:r>
      <w:r>
        <w:rPr>
          <w:w w:val="95"/>
          <w:sz w:val="26"/>
        </w:rPr>
        <w:t>of</w:t>
      </w:r>
      <w:r>
        <w:rPr>
          <w:spacing w:val="-13"/>
          <w:w w:val="95"/>
          <w:sz w:val="26"/>
        </w:rPr>
        <w:t> </w:t>
      </w:r>
      <w:r>
        <w:rPr>
          <w:w w:val="95"/>
          <w:sz w:val="26"/>
        </w:rPr>
        <w:t>the</w:t>
      </w:r>
      <w:r>
        <w:rPr>
          <w:spacing w:val="-23"/>
          <w:w w:val="95"/>
          <w:sz w:val="26"/>
        </w:rPr>
        <w:t> </w:t>
      </w:r>
      <w:r>
        <w:rPr>
          <w:w w:val="95"/>
          <w:sz w:val="26"/>
        </w:rPr>
        <w:t>Higher</w:t>
      </w:r>
      <w:r>
        <w:rPr>
          <w:spacing w:val="-17"/>
          <w:w w:val="95"/>
          <w:sz w:val="26"/>
        </w:rPr>
        <w:t> </w:t>
      </w:r>
      <w:r>
        <w:rPr>
          <w:w w:val="95"/>
          <w:sz w:val="26"/>
        </w:rPr>
        <w:t>Education</w:t>
      </w:r>
      <w:r>
        <w:rPr>
          <w:spacing w:val="-8"/>
          <w:w w:val="95"/>
          <w:sz w:val="26"/>
        </w:rPr>
        <w:t> </w:t>
      </w:r>
      <w:r>
        <w:rPr>
          <w:w w:val="95"/>
          <w:sz w:val="26"/>
        </w:rPr>
        <w:t>Loans</w:t>
      </w:r>
      <w:r>
        <w:rPr>
          <w:spacing w:val="-20"/>
          <w:w w:val="95"/>
          <w:sz w:val="26"/>
        </w:rPr>
        <w:t> </w:t>
      </w:r>
      <w:r>
        <w:rPr>
          <w:w w:val="95"/>
          <w:sz w:val="26"/>
        </w:rPr>
        <w:t>Board</w:t>
      </w:r>
      <w:r>
        <w:rPr>
          <w:spacing w:val="-11"/>
          <w:w w:val="95"/>
          <w:sz w:val="26"/>
        </w:rPr>
        <w:t> </w:t>
      </w:r>
      <w:r>
        <w:rPr>
          <w:w w:val="95"/>
          <w:sz w:val="26"/>
        </w:rPr>
        <w:t>Act, </w:t>
      </w:r>
      <w:r>
        <w:rPr>
          <w:sz w:val="26"/>
        </w:rPr>
        <w:t>1995 (hereinafter referred to as the principal Act) is amended</w:t>
      </w:r>
      <w:r>
        <w:rPr>
          <w:spacing w:val="-4"/>
          <w:sz w:val="26"/>
        </w:rPr>
        <w:t> </w:t>
      </w:r>
      <w:r>
        <w:rPr>
          <w:sz w:val="26"/>
        </w:rPr>
        <w:t>in</w:t>
      </w:r>
      <w:r>
        <w:rPr>
          <w:spacing w:val="-14"/>
          <w:sz w:val="26"/>
        </w:rPr>
        <w:t> </w:t>
      </w:r>
      <w:r>
        <w:rPr>
          <w:sz w:val="26"/>
        </w:rPr>
        <w:t>paragraph</w:t>
      </w:r>
      <w:r>
        <w:rPr>
          <w:spacing w:val="-3"/>
          <w:sz w:val="26"/>
        </w:rPr>
        <w:t> </w:t>
      </w:r>
      <w:r>
        <w:rPr>
          <w:sz w:val="26"/>
        </w:rPr>
        <w:t>(c)</w:t>
      </w:r>
      <w:r>
        <w:rPr>
          <w:spacing w:val="-11"/>
          <w:sz w:val="26"/>
        </w:rPr>
        <w:t> </w:t>
      </w:r>
      <w:r>
        <w:rPr>
          <w:sz w:val="26"/>
        </w:rPr>
        <w:t>by</w:t>
      </w:r>
      <w:r>
        <w:rPr>
          <w:spacing w:val="-10"/>
          <w:sz w:val="26"/>
        </w:rPr>
        <w:t> </w:t>
      </w:r>
      <w:r>
        <w:rPr>
          <w:sz w:val="26"/>
        </w:rPr>
        <w:t>deleting</w:t>
      </w:r>
      <w:r>
        <w:rPr>
          <w:spacing w:val="-7"/>
          <w:sz w:val="26"/>
        </w:rPr>
        <w:t> </w:t>
      </w:r>
      <w:r>
        <w:rPr>
          <w:sz w:val="26"/>
        </w:rPr>
        <w:t>the</w:t>
      </w:r>
      <w:r>
        <w:rPr>
          <w:spacing w:val="-9"/>
          <w:sz w:val="26"/>
        </w:rPr>
        <w:t> </w:t>
      </w:r>
      <w:r>
        <w:rPr>
          <w:sz w:val="26"/>
        </w:rPr>
        <w:t>words</w:t>
      </w:r>
      <w:r>
        <w:rPr>
          <w:spacing w:val="-10"/>
          <w:sz w:val="26"/>
        </w:rPr>
        <w:t> </w:t>
      </w:r>
      <w:r>
        <w:rPr>
          <w:sz w:val="26"/>
        </w:rPr>
        <w:t>“rate</w:t>
      </w:r>
      <w:r>
        <w:rPr>
          <w:spacing w:val="-14"/>
          <w:sz w:val="26"/>
        </w:rPr>
        <w:t> </w:t>
      </w:r>
      <w:r>
        <w:rPr>
          <w:sz w:val="26"/>
        </w:rPr>
        <w:t>of interest and” appearing immediately before the word </w:t>
      </w:r>
      <w:r>
        <w:rPr>
          <w:sz w:val="27"/>
        </w:rPr>
        <w:t>“recovery”.</w:t>
      </w:r>
    </w:p>
    <w:p>
      <w:pPr>
        <w:pStyle w:val="ListParagraph"/>
        <w:numPr>
          <w:ilvl w:val="0"/>
          <w:numId w:val="1"/>
        </w:numPr>
        <w:tabs>
          <w:tab w:pos="1456" w:val="left" w:leader="none"/>
        </w:tabs>
        <w:spacing w:line="240" w:lineRule="auto" w:before="77" w:after="0"/>
        <w:ind w:left="1455" w:right="0" w:hanging="234"/>
        <w:jc w:val="both"/>
        <w:rPr>
          <w:sz w:val="26"/>
        </w:rPr>
      </w:pPr>
      <w:r>
        <w:rPr>
          <w:w w:val="95"/>
          <w:sz w:val="26"/>
        </w:rPr>
        <w:t>Section</w:t>
      </w:r>
      <w:r>
        <w:rPr>
          <w:spacing w:val="-5"/>
          <w:w w:val="95"/>
          <w:sz w:val="26"/>
        </w:rPr>
        <w:t> </w:t>
      </w:r>
      <w:r>
        <w:rPr>
          <w:w w:val="95"/>
          <w:sz w:val="26"/>
        </w:rPr>
        <w:t>15</w:t>
      </w:r>
      <w:r>
        <w:rPr>
          <w:spacing w:val="-20"/>
          <w:w w:val="95"/>
          <w:sz w:val="26"/>
        </w:rPr>
        <w:t> </w:t>
      </w:r>
      <w:r>
        <w:rPr>
          <w:w w:val="95"/>
          <w:sz w:val="26"/>
        </w:rPr>
        <w:t>of</w:t>
      </w:r>
      <w:r>
        <w:rPr>
          <w:spacing w:val="-7"/>
          <w:w w:val="95"/>
          <w:sz w:val="26"/>
        </w:rPr>
        <w:t> </w:t>
      </w:r>
      <w:r>
        <w:rPr>
          <w:w w:val="95"/>
          <w:sz w:val="26"/>
        </w:rPr>
        <w:t>the</w:t>
      </w:r>
      <w:r>
        <w:rPr>
          <w:spacing w:val="-9"/>
          <w:w w:val="95"/>
          <w:sz w:val="26"/>
        </w:rPr>
        <w:t> </w:t>
      </w:r>
      <w:r>
        <w:rPr>
          <w:w w:val="95"/>
          <w:sz w:val="26"/>
        </w:rPr>
        <w:t>principal</w:t>
      </w:r>
      <w:r>
        <w:rPr>
          <w:spacing w:val="3"/>
          <w:w w:val="95"/>
          <w:sz w:val="26"/>
        </w:rPr>
        <w:t> </w:t>
      </w:r>
      <w:r>
        <w:rPr>
          <w:w w:val="95"/>
          <w:sz w:val="26"/>
        </w:rPr>
        <w:t>Act</w:t>
      </w:r>
      <w:r>
        <w:rPr>
          <w:spacing w:val="-11"/>
          <w:w w:val="95"/>
          <w:sz w:val="26"/>
        </w:rPr>
        <w:t> </w:t>
      </w:r>
      <w:r>
        <w:rPr>
          <w:w w:val="95"/>
          <w:sz w:val="26"/>
        </w:rPr>
        <w:t>is</w:t>
      </w:r>
      <w:r>
        <w:rPr>
          <w:spacing w:val="-17"/>
          <w:w w:val="95"/>
          <w:sz w:val="26"/>
        </w:rPr>
        <w:t> </w:t>
      </w:r>
      <w:r>
        <w:rPr>
          <w:w w:val="95"/>
          <w:sz w:val="26"/>
        </w:rPr>
        <w:t>amended</w:t>
      </w:r>
      <w:r>
        <w:rPr>
          <w:spacing w:val="5"/>
          <w:w w:val="95"/>
          <w:sz w:val="26"/>
        </w:rPr>
        <w:t> </w:t>
      </w:r>
      <w:r>
        <w:rPr>
          <w:w w:val="85"/>
          <w:sz w:val="26"/>
        </w:rPr>
        <w:t>—</w:t>
      </w:r>
    </w:p>
    <w:p>
      <w:pPr>
        <w:pStyle w:val="ListParagraph"/>
        <w:numPr>
          <w:ilvl w:val="1"/>
          <w:numId w:val="1"/>
        </w:numPr>
        <w:tabs>
          <w:tab w:pos="1837" w:val="left" w:leader="none"/>
        </w:tabs>
        <w:spacing w:line="208" w:lineRule="auto" w:before="106" w:after="0"/>
        <w:ind w:left="1833" w:right="15" w:hanging="363"/>
        <w:jc w:val="both"/>
        <w:rPr>
          <w:sz w:val="26"/>
        </w:rPr>
      </w:pPr>
      <w:r>
        <w:rPr>
          <w:w w:val="95"/>
          <w:sz w:val="26"/>
        </w:rPr>
        <w:t>by inserting the following new subsection immediately after subsection (1)</w:t>
      </w:r>
      <w:r>
        <w:rPr>
          <w:spacing w:val="-3"/>
          <w:w w:val="95"/>
          <w:sz w:val="26"/>
        </w:rPr>
        <w:t> </w:t>
      </w:r>
      <w:r>
        <w:rPr>
          <w:w w:val="90"/>
          <w:sz w:val="26"/>
        </w:rPr>
        <w:t>—</w:t>
      </w:r>
    </w:p>
    <w:p>
      <w:pPr>
        <w:pStyle w:val="BodyText"/>
        <w:spacing w:line="208" w:lineRule="auto" w:before="118"/>
        <w:ind w:left="1827" w:right="1"/>
        <w:jc w:val="both"/>
      </w:pPr>
      <w:r>
        <w:rPr/>
        <w:t>“(IA) Notwithstanding the provisions of subsection</w:t>
      </w:r>
      <w:r>
        <w:rPr>
          <w:spacing w:val="-16"/>
        </w:rPr>
        <w:t> </w:t>
      </w:r>
      <w:r>
        <w:rPr/>
        <w:t>(1)</w:t>
      </w:r>
      <w:r>
        <w:rPr>
          <w:spacing w:val="-21"/>
        </w:rPr>
        <w:t> </w:t>
      </w:r>
      <w:r>
        <w:rPr/>
        <w:t>(b),</w:t>
      </w:r>
      <w:r>
        <w:rPr>
          <w:spacing w:val="-24"/>
        </w:rPr>
        <w:t> </w:t>
      </w:r>
      <w:r>
        <w:rPr/>
        <w:t>no</w:t>
      </w:r>
      <w:r>
        <w:rPr>
          <w:spacing w:val="-23"/>
        </w:rPr>
        <w:t> </w:t>
      </w:r>
      <w:r>
        <w:rPr/>
        <w:t>interest</w:t>
      </w:r>
      <w:r>
        <w:rPr>
          <w:spacing w:val="-17"/>
        </w:rPr>
        <w:t> </w:t>
      </w:r>
      <w:r>
        <w:rPr/>
        <w:t>shall</w:t>
      </w:r>
      <w:r>
        <w:rPr>
          <w:spacing w:val="-17"/>
        </w:rPr>
        <w:t> </w:t>
      </w:r>
      <w:r>
        <w:rPr/>
        <w:t>be</w:t>
      </w:r>
      <w:r>
        <w:rPr>
          <w:spacing w:val="-23"/>
        </w:rPr>
        <w:t> </w:t>
      </w:r>
      <w:r>
        <w:rPr/>
        <w:t>charged on</w:t>
      </w:r>
      <w:r>
        <w:rPr>
          <w:spacing w:val="-24"/>
        </w:rPr>
        <w:t> </w:t>
      </w:r>
      <w:r>
        <w:rPr/>
        <w:t>the</w:t>
      </w:r>
      <w:r>
        <w:rPr>
          <w:spacing w:val="-25"/>
        </w:rPr>
        <w:t> </w:t>
      </w:r>
      <w:r>
        <w:rPr/>
        <w:t>principal</w:t>
      </w:r>
      <w:r>
        <w:rPr>
          <w:spacing w:val="-20"/>
        </w:rPr>
        <w:t> </w:t>
      </w:r>
      <w:r>
        <w:rPr/>
        <w:t>amount</w:t>
      </w:r>
      <w:r>
        <w:rPr>
          <w:spacing w:val="-22"/>
        </w:rPr>
        <w:t> </w:t>
      </w:r>
      <w:r>
        <w:rPr/>
        <w:t>advanced</w:t>
      </w:r>
      <w:r>
        <w:rPr>
          <w:spacing w:val="-14"/>
        </w:rPr>
        <w:t> </w:t>
      </w:r>
      <w:r>
        <w:rPr/>
        <w:t>to</w:t>
      </w:r>
      <w:r>
        <w:rPr>
          <w:spacing w:val="-26"/>
        </w:rPr>
        <w:t> </w:t>
      </w:r>
      <w:r>
        <w:rPr/>
        <w:t>the</w:t>
      </w:r>
      <w:r>
        <w:rPr>
          <w:spacing w:val="-24"/>
        </w:rPr>
        <w:t> </w:t>
      </w:r>
      <w:r>
        <w:rPr/>
        <w:t>youth and persons with disabilities until they have </w:t>
      </w:r>
      <w:r>
        <w:rPr>
          <w:w w:val="95"/>
        </w:rPr>
        <w:t>secured</w:t>
      </w:r>
      <w:r>
        <w:rPr>
          <w:spacing w:val="-16"/>
          <w:w w:val="95"/>
        </w:rPr>
        <w:t> </w:t>
      </w:r>
      <w:r>
        <w:rPr>
          <w:w w:val="95"/>
        </w:rPr>
        <w:t>their</w:t>
      </w:r>
      <w:r>
        <w:rPr>
          <w:spacing w:val="-24"/>
          <w:w w:val="95"/>
        </w:rPr>
        <w:t> </w:t>
      </w:r>
      <w:r>
        <w:rPr>
          <w:w w:val="95"/>
        </w:rPr>
        <w:t>first</w:t>
      </w:r>
      <w:r>
        <w:rPr>
          <w:spacing w:val="-25"/>
          <w:w w:val="95"/>
        </w:rPr>
        <w:t> </w:t>
      </w:r>
      <w:r>
        <w:rPr>
          <w:w w:val="95"/>
        </w:rPr>
        <w:t>employment</w:t>
      </w:r>
      <w:r>
        <w:rPr>
          <w:spacing w:val="-5"/>
          <w:w w:val="95"/>
        </w:rPr>
        <w:t> </w:t>
      </w:r>
      <w:r>
        <w:rPr>
          <w:w w:val="95"/>
        </w:rPr>
        <w:t>upon</w:t>
      </w:r>
      <w:r>
        <w:rPr>
          <w:spacing w:val="-22"/>
          <w:w w:val="95"/>
        </w:rPr>
        <w:t> </w:t>
      </w:r>
      <w:r>
        <w:rPr>
          <w:w w:val="95"/>
        </w:rPr>
        <w:t>completion </w:t>
      </w:r>
      <w:r>
        <w:rPr/>
        <w:t>of</w:t>
      </w:r>
      <w:r>
        <w:rPr>
          <w:spacing w:val="2"/>
        </w:rPr>
        <w:t> </w:t>
      </w:r>
      <w:r>
        <w:rPr/>
        <w:t>studies”;</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25"/>
        <w:ind w:left="164" w:right="0" w:firstLine="0"/>
        <w:jc w:val="both"/>
        <w:rPr>
          <w:sz w:val="18"/>
        </w:rPr>
      </w:pPr>
      <w:r>
        <w:rPr>
          <w:sz w:val="18"/>
        </w:rPr>
        <w:t>Short</w:t>
      </w:r>
      <w:r>
        <w:rPr>
          <w:spacing w:val="-5"/>
          <w:sz w:val="18"/>
        </w:rPr>
        <w:t> </w:t>
      </w:r>
      <w:r>
        <w:rPr>
          <w:sz w:val="18"/>
        </w:rPr>
        <w:t>title.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5"/>
        </w:rPr>
      </w:pPr>
    </w:p>
    <w:p>
      <w:pPr>
        <w:spacing w:line="196" w:lineRule="auto" w:before="0"/>
        <w:ind w:left="181" w:right="1151" w:firstLine="7"/>
        <w:jc w:val="both"/>
        <w:rPr>
          <w:sz w:val="19"/>
        </w:rPr>
      </w:pPr>
      <w:r>
        <w:rPr>
          <w:sz w:val="19"/>
        </w:rPr>
        <w:t>Amendment of section 6 of</w:t>
      </w:r>
      <w:r>
        <w:rPr>
          <w:spacing w:val="-10"/>
          <w:sz w:val="19"/>
        </w:rPr>
        <w:t> </w:t>
      </w:r>
      <w:r>
        <w:rPr>
          <w:sz w:val="19"/>
        </w:rPr>
        <w:t>No. 3 of</w:t>
      </w:r>
      <w:r>
        <w:rPr>
          <w:spacing w:val="-4"/>
          <w:sz w:val="19"/>
        </w:rPr>
        <w:t> </w:t>
      </w:r>
      <w:r>
        <w:rPr>
          <w:sz w:val="19"/>
        </w:rPr>
        <w:t>1995.</w:t>
      </w:r>
    </w:p>
    <w:p>
      <w:pPr>
        <w:pStyle w:val="BodyText"/>
        <w:rPr>
          <w:sz w:val="20"/>
        </w:rPr>
      </w:pPr>
    </w:p>
    <w:p>
      <w:pPr>
        <w:pStyle w:val="BodyText"/>
        <w:rPr>
          <w:sz w:val="20"/>
        </w:rPr>
      </w:pPr>
    </w:p>
    <w:p>
      <w:pPr>
        <w:pStyle w:val="BodyText"/>
        <w:rPr>
          <w:sz w:val="20"/>
        </w:rPr>
      </w:pPr>
    </w:p>
    <w:p>
      <w:pPr>
        <w:pStyle w:val="BodyText"/>
        <w:spacing w:before="2"/>
        <w:rPr>
          <w:sz w:val="17"/>
        </w:rPr>
      </w:pPr>
    </w:p>
    <w:p>
      <w:pPr>
        <w:spacing w:line="199" w:lineRule="auto" w:before="0"/>
        <w:ind w:left="181" w:right="1168" w:firstLine="7"/>
        <w:jc w:val="both"/>
        <w:rPr>
          <w:sz w:val="18"/>
        </w:rPr>
      </w:pPr>
      <w:r>
        <w:rPr>
          <w:sz w:val="18"/>
        </w:rPr>
        <w:t>Amendment of section 15 of</w:t>
      </w:r>
    </w:p>
    <w:p>
      <w:pPr>
        <w:spacing w:line="194" w:lineRule="exact" w:before="0"/>
        <w:ind w:left="197" w:right="0" w:firstLine="0"/>
        <w:jc w:val="both"/>
        <w:rPr>
          <w:sz w:val="18"/>
        </w:rPr>
      </w:pPr>
      <w:r>
        <w:rPr>
          <w:sz w:val="18"/>
        </w:rPr>
        <w:t>No. 3 of 1995.</w:t>
      </w:r>
    </w:p>
    <w:p>
      <w:pPr>
        <w:spacing w:after="0" w:line="194" w:lineRule="exact"/>
        <w:jc w:val="both"/>
        <w:rPr>
          <w:sz w:val="18"/>
        </w:rPr>
        <w:sectPr>
          <w:type w:val="continuous"/>
          <w:pgSz w:w="11940" w:h="16800"/>
          <w:pgMar w:top="200" w:bottom="280" w:left="1600" w:right="1240"/>
          <w:cols w:num="2" w:equalWidth="0">
            <w:col w:w="6516" w:space="40"/>
            <w:col w:w="2544"/>
          </w:cols>
        </w:sectPr>
      </w:pPr>
    </w:p>
    <w:p>
      <w:pPr>
        <w:tabs>
          <w:tab w:pos="2139" w:val="left" w:leader="none"/>
        </w:tabs>
        <w:spacing w:before="68"/>
        <w:ind w:left="898" w:right="0" w:firstLine="0"/>
        <w:jc w:val="left"/>
        <w:rPr>
          <w:i/>
          <w:sz w:val="19"/>
        </w:rPr>
      </w:pPr>
      <w:r>
        <w:rPr/>
        <w:pict>
          <v:line style="position:absolute;mso-position-horizontal-relative:page;mso-position-vertical-relative:paragraph;z-index:15731712" from="124.774902pt,16.943789pt" to="483.74274pt,16.943789pt" stroked="true" strokeweight=".239726pt" strokecolor="#000000">
            <v:stroke dashstyle="solid"/>
            <w10:wrap type="none"/>
          </v:line>
        </w:pict>
      </w:r>
      <w:bookmarkStart w:name="Page 3" w:id="3"/>
      <w:bookmarkEnd w:id="3"/>
      <w:r>
        <w:rPr/>
      </w:r>
      <w:r>
        <w:rPr>
          <w:w w:val="105"/>
          <w:sz w:val="19"/>
        </w:rPr>
        <w:t>824</w:t>
        <w:tab/>
      </w:r>
      <w:r>
        <w:rPr>
          <w:i/>
          <w:w w:val="105"/>
          <w:sz w:val="19"/>
        </w:rPr>
        <w:t>The</w:t>
      </w:r>
      <w:r>
        <w:rPr>
          <w:i/>
          <w:spacing w:val="-9"/>
          <w:w w:val="105"/>
          <w:sz w:val="19"/>
        </w:rPr>
        <w:t> </w:t>
      </w:r>
      <w:r>
        <w:rPr>
          <w:i/>
          <w:w w:val="105"/>
          <w:sz w:val="19"/>
        </w:rPr>
        <w:t>High</w:t>
      </w:r>
      <w:r>
        <w:rPr>
          <w:i/>
          <w:spacing w:val="-7"/>
          <w:w w:val="105"/>
          <w:sz w:val="19"/>
        </w:rPr>
        <w:t> </w:t>
      </w:r>
      <w:r>
        <w:rPr>
          <w:i/>
          <w:w w:val="105"/>
          <w:sz w:val="19"/>
        </w:rPr>
        <w:t>Education</w:t>
      </w:r>
      <w:r>
        <w:rPr>
          <w:i/>
          <w:spacing w:val="1"/>
          <w:w w:val="105"/>
          <w:sz w:val="19"/>
        </w:rPr>
        <w:t> </w:t>
      </w:r>
      <w:r>
        <w:rPr>
          <w:i/>
          <w:w w:val="105"/>
          <w:sz w:val="19"/>
        </w:rPr>
        <w:t>Loans</w:t>
      </w:r>
      <w:r>
        <w:rPr>
          <w:i/>
          <w:spacing w:val="-8"/>
          <w:w w:val="105"/>
          <w:sz w:val="19"/>
        </w:rPr>
        <w:t> </w:t>
      </w:r>
      <w:r>
        <w:rPr>
          <w:i/>
          <w:w w:val="105"/>
          <w:sz w:val="19"/>
        </w:rPr>
        <w:t>Board</w:t>
      </w:r>
      <w:r>
        <w:rPr>
          <w:i/>
          <w:spacing w:val="-9"/>
          <w:w w:val="105"/>
          <w:sz w:val="19"/>
        </w:rPr>
        <w:t> </w:t>
      </w:r>
      <w:r>
        <w:rPr>
          <w:i/>
          <w:w w:val="105"/>
          <w:sz w:val="19"/>
        </w:rPr>
        <w:t>(Amendment)</w:t>
      </w:r>
      <w:r>
        <w:rPr>
          <w:i/>
          <w:spacing w:val="-1"/>
          <w:w w:val="105"/>
          <w:sz w:val="19"/>
        </w:rPr>
        <w:t> </w:t>
      </w:r>
      <w:r>
        <w:rPr>
          <w:i/>
          <w:w w:val="105"/>
          <w:sz w:val="19"/>
        </w:rPr>
        <w:t>Bill,</w:t>
      </w:r>
      <w:r>
        <w:rPr>
          <w:i/>
          <w:spacing w:val="-24"/>
          <w:w w:val="105"/>
          <w:sz w:val="19"/>
        </w:rPr>
        <w:t> </w:t>
      </w:r>
      <w:r>
        <w:rPr>
          <w:i/>
          <w:w w:val="105"/>
          <w:sz w:val="19"/>
        </w:rPr>
        <w:t>2020</w:t>
      </w:r>
    </w:p>
    <w:p>
      <w:pPr>
        <w:pStyle w:val="BodyText"/>
        <w:spacing w:before="10"/>
        <w:rPr>
          <w:i/>
          <w:sz w:val="20"/>
        </w:rPr>
      </w:pPr>
    </w:p>
    <w:p>
      <w:pPr>
        <w:pStyle w:val="ListParagraph"/>
        <w:numPr>
          <w:ilvl w:val="1"/>
          <w:numId w:val="1"/>
        </w:numPr>
        <w:tabs>
          <w:tab w:pos="1987" w:val="left" w:leader="none"/>
        </w:tabs>
        <w:spacing w:line="218" w:lineRule="auto" w:before="0" w:after="0"/>
        <w:ind w:left="1991" w:right="119" w:hanging="367"/>
        <w:jc w:val="both"/>
        <w:rPr>
          <w:sz w:val="25"/>
        </w:rPr>
      </w:pPr>
      <w:r>
        <w:rPr>
          <w:sz w:val="25"/>
        </w:rPr>
        <w:t>in</w:t>
      </w:r>
      <w:r>
        <w:rPr>
          <w:spacing w:val="-13"/>
          <w:sz w:val="25"/>
        </w:rPr>
        <w:t> </w:t>
      </w:r>
      <w:r>
        <w:rPr>
          <w:sz w:val="25"/>
        </w:rPr>
        <w:t>subsection</w:t>
      </w:r>
      <w:r>
        <w:rPr>
          <w:spacing w:val="-3"/>
          <w:sz w:val="25"/>
        </w:rPr>
        <w:t> </w:t>
      </w:r>
      <w:r>
        <w:rPr>
          <w:sz w:val="25"/>
        </w:rPr>
        <w:t>(2)</w:t>
      </w:r>
      <w:r>
        <w:rPr>
          <w:spacing w:val="-11"/>
          <w:sz w:val="25"/>
        </w:rPr>
        <w:t> </w:t>
      </w:r>
      <w:r>
        <w:rPr>
          <w:sz w:val="25"/>
        </w:rPr>
        <w:t>by</w:t>
      </w:r>
      <w:r>
        <w:rPr>
          <w:spacing w:val="-13"/>
          <w:sz w:val="25"/>
        </w:rPr>
        <w:t> </w:t>
      </w:r>
      <w:r>
        <w:rPr>
          <w:sz w:val="25"/>
        </w:rPr>
        <w:t>deleting</w:t>
      </w:r>
      <w:r>
        <w:rPr>
          <w:spacing w:val="-2"/>
          <w:sz w:val="25"/>
        </w:rPr>
        <w:t> </w:t>
      </w:r>
      <w:r>
        <w:rPr>
          <w:sz w:val="25"/>
        </w:rPr>
        <w:t>the</w:t>
      </w:r>
      <w:r>
        <w:rPr>
          <w:spacing w:val="-8"/>
          <w:sz w:val="25"/>
        </w:rPr>
        <w:t> </w:t>
      </w:r>
      <w:r>
        <w:rPr>
          <w:sz w:val="25"/>
        </w:rPr>
        <w:t>words</w:t>
      </w:r>
      <w:r>
        <w:rPr>
          <w:spacing w:val="-12"/>
          <w:sz w:val="25"/>
        </w:rPr>
        <w:t> </w:t>
      </w:r>
      <w:r>
        <w:rPr>
          <w:sz w:val="25"/>
        </w:rPr>
        <w:t>“within </w:t>
      </w:r>
      <w:r>
        <w:rPr>
          <w:w w:val="95"/>
          <w:sz w:val="25"/>
        </w:rPr>
        <w:t>the stipulated time” appearing immediately after </w:t>
      </w:r>
      <w:r>
        <w:rPr>
          <w:sz w:val="25"/>
        </w:rPr>
        <w:t>the words “subsection (1)” where they first appear and substituting therefor the words “upon</w:t>
      </w:r>
      <w:r>
        <w:rPr>
          <w:spacing w:val="-34"/>
          <w:sz w:val="25"/>
        </w:rPr>
        <w:t> </w:t>
      </w:r>
      <w:r>
        <w:rPr>
          <w:sz w:val="25"/>
        </w:rPr>
        <w:t>securing</w:t>
      </w:r>
      <w:r>
        <w:rPr>
          <w:spacing w:val="-34"/>
          <w:sz w:val="25"/>
        </w:rPr>
        <w:t> </w:t>
      </w:r>
      <w:r>
        <w:rPr>
          <w:sz w:val="25"/>
        </w:rPr>
        <w:t>employment</w:t>
      </w:r>
      <w:r>
        <w:rPr>
          <w:spacing w:val="-28"/>
          <w:sz w:val="25"/>
        </w:rPr>
        <w:t> </w:t>
      </w:r>
      <w:r>
        <w:rPr>
          <w:sz w:val="25"/>
        </w:rPr>
        <w:t>or</w:t>
      </w:r>
      <w:r>
        <w:rPr>
          <w:spacing w:val="-33"/>
          <w:sz w:val="25"/>
        </w:rPr>
        <w:t> </w:t>
      </w:r>
      <w:r>
        <w:rPr>
          <w:sz w:val="25"/>
        </w:rPr>
        <w:t>within</w:t>
      </w:r>
      <w:r>
        <w:rPr>
          <w:spacing w:val="-33"/>
          <w:sz w:val="25"/>
        </w:rPr>
        <w:t> </w:t>
      </w:r>
      <w:r>
        <w:rPr>
          <w:sz w:val="25"/>
        </w:rPr>
        <w:t>five</w:t>
      </w:r>
      <w:r>
        <w:rPr>
          <w:spacing w:val="-34"/>
          <w:sz w:val="25"/>
        </w:rPr>
        <w:t> </w:t>
      </w:r>
      <w:r>
        <w:rPr>
          <w:sz w:val="25"/>
        </w:rPr>
        <w:t>years after completion of his</w:t>
      </w:r>
      <w:r>
        <w:rPr>
          <w:spacing w:val="1"/>
          <w:sz w:val="25"/>
        </w:rPr>
        <w:t> </w:t>
      </w:r>
      <w:r>
        <w:rPr>
          <w:sz w:val="25"/>
        </w:rPr>
        <w:t>studies”.</w:t>
      </w:r>
    </w:p>
    <w:p>
      <w:pPr>
        <w:pStyle w:val="ListParagraph"/>
        <w:numPr>
          <w:ilvl w:val="0"/>
          <w:numId w:val="1"/>
        </w:numPr>
        <w:tabs>
          <w:tab w:pos="1623" w:val="left" w:leader="none"/>
        </w:tabs>
        <w:spacing w:line="216" w:lineRule="auto" w:before="111" w:after="0"/>
        <w:ind w:left="914" w:right="123" w:firstLine="477"/>
        <w:jc w:val="both"/>
        <w:rPr>
          <w:sz w:val="25"/>
        </w:rPr>
      </w:pPr>
      <w:r>
        <w:rPr>
          <w:sz w:val="25"/>
        </w:rPr>
        <w:t>The principal Act is amended by inserting the following</w:t>
      </w:r>
      <w:r>
        <w:rPr>
          <w:spacing w:val="-11"/>
          <w:sz w:val="25"/>
        </w:rPr>
        <w:t> </w:t>
      </w:r>
      <w:r>
        <w:rPr>
          <w:sz w:val="25"/>
        </w:rPr>
        <w:t>new</w:t>
      </w:r>
      <w:r>
        <w:rPr>
          <w:spacing w:val="-20"/>
          <w:sz w:val="25"/>
        </w:rPr>
        <w:t> </w:t>
      </w:r>
      <w:r>
        <w:rPr>
          <w:sz w:val="25"/>
        </w:rPr>
        <w:t>section</w:t>
      </w:r>
      <w:r>
        <w:rPr>
          <w:spacing w:val="-15"/>
          <w:sz w:val="25"/>
        </w:rPr>
        <w:t> </w:t>
      </w:r>
      <w:r>
        <w:rPr>
          <w:sz w:val="25"/>
        </w:rPr>
        <w:t>immediately</w:t>
      </w:r>
      <w:r>
        <w:rPr>
          <w:spacing w:val="-10"/>
          <w:sz w:val="25"/>
        </w:rPr>
        <w:t> </w:t>
      </w:r>
      <w:r>
        <w:rPr>
          <w:sz w:val="25"/>
        </w:rPr>
        <w:t>after</w:t>
      </w:r>
      <w:r>
        <w:rPr>
          <w:spacing w:val="-23"/>
          <w:sz w:val="25"/>
        </w:rPr>
        <w:t> </w:t>
      </w:r>
      <w:r>
        <w:rPr>
          <w:sz w:val="25"/>
        </w:rPr>
        <w:t>section</w:t>
      </w:r>
      <w:r>
        <w:rPr>
          <w:spacing w:val="-16"/>
          <w:sz w:val="25"/>
        </w:rPr>
        <w:t> </w:t>
      </w:r>
      <w:r>
        <w:rPr>
          <w:sz w:val="25"/>
        </w:rPr>
        <w:t>14—</w:t>
      </w:r>
    </w:p>
    <w:p>
      <w:pPr>
        <w:spacing w:line="220" w:lineRule="auto" w:before="82"/>
        <w:ind w:left="2302" w:right="122" w:hanging="1393"/>
        <w:jc w:val="both"/>
        <w:rPr>
          <w:sz w:val="25"/>
        </w:rPr>
      </w:pPr>
      <w:r>
        <w:rPr>
          <w:position w:val="6"/>
          <w:sz w:val="17"/>
        </w:rPr>
        <w:t>I</w:t>
      </w:r>
      <w:r>
        <w:rPr>
          <w:position w:val="6"/>
          <w:sz w:val="23"/>
        </w:rPr>
        <w:t>nterest </w:t>
      </w:r>
      <w:r>
        <w:rPr>
          <w:position w:val="5"/>
          <w:sz w:val="23"/>
        </w:rPr>
        <w:t>rate. </w:t>
      </w:r>
      <w:r>
        <w:rPr>
          <w:sz w:val="23"/>
        </w:rPr>
        <w:t>i4A.  The  maximum  interest  rate  to  be </w:t>
      </w:r>
      <w:r>
        <w:rPr>
          <w:sz w:val="25"/>
        </w:rPr>
        <w:t>charged by the Board on the principal amount advanced to a loanee shall not be more than three per cent per annum.</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line="208" w:lineRule="auto" w:before="134"/>
        <w:ind w:left="69" w:right="1008" w:firstLine="4"/>
        <w:jc w:val="both"/>
        <w:rPr>
          <w:sz w:val="18"/>
        </w:rPr>
      </w:pPr>
      <w:r>
        <w:rPr>
          <w:sz w:val="18"/>
        </w:rPr>
        <w:t>Insertion of new section in No. 3 of 1995.</w:t>
      </w:r>
    </w:p>
    <w:p>
      <w:pPr>
        <w:spacing w:after="0" w:line="208" w:lineRule="auto"/>
        <w:jc w:val="both"/>
        <w:rPr>
          <w:sz w:val="18"/>
        </w:rPr>
        <w:sectPr>
          <w:pgSz w:w="11940" w:h="16800"/>
          <w:pgMar w:top="800" w:bottom="280" w:left="1600" w:right="1240"/>
          <w:cols w:num="2" w:equalWidth="0">
            <w:col w:w="6772" w:space="40"/>
            <w:col w:w="2288"/>
          </w:cols>
        </w:sectPr>
      </w:pPr>
    </w:p>
    <w:p>
      <w:pPr>
        <w:spacing w:before="84"/>
        <w:ind w:left="2010" w:right="0" w:firstLine="0"/>
        <w:jc w:val="left"/>
        <w:rPr>
          <w:i/>
          <w:sz w:val="19"/>
        </w:rPr>
      </w:pPr>
      <w:r>
        <w:rPr/>
        <w:pict>
          <v:line style="position:absolute;mso-position-horizontal-relative:page;mso-position-vertical-relative:paragraph;z-index:15732224" from="117.096497pt,18.702707pt" to="476.78419pt,18.702707pt" stroked="true" strokeweight=".719178pt" strokecolor="#000000">
            <v:stroke dashstyle="solid"/>
            <w10:wrap type="none"/>
          </v:line>
        </w:pict>
      </w:r>
      <w:bookmarkStart w:name="Page 4" w:id="4"/>
      <w:bookmarkEnd w:id="4"/>
      <w:r>
        <w:rPr/>
      </w:r>
      <w:r>
        <w:rPr>
          <w:i/>
          <w:w w:val="105"/>
          <w:sz w:val="19"/>
        </w:rPr>
        <w:t>The High Education Loans Board (Amendment) Bill, 2020</w:t>
      </w:r>
    </w:p>
    <w:p>
      <w:pPr>
        <w:pStyle w:val="BodyText"/>
        <w:spacing w:before="5"/>
        <w:rPr>
          <w:i/>
          <w:sz w:val="17"/>
        </w:rPr>
      </w:pPr>
    </w:p>
    <w:p>
      <w:pPr>
        <w:spacing w:before="0"/>
        <w:ind w:left="1576" w:right="0" w:firstLine="0"/>
        <w:jc w:val="left"/>
        <w:rPr>
          <w:b/>
          <w:sz w:val="25"/>
        </w:rPr>
      </w:pPr>
      <w:r>
        <w:rPr>
          <w:b/>
          <w:w w:val="95"/>
          <w:sz w:val="25"/>
        </w:rPr>
        <w:t>MEMORANDUM OF OBJECTS AND REASONS</w:t>
      </w:r>
    </w:p>
    <w:p>
      <w:pPr>
        <w:spacing w:before="65"/>
        <w:ind w:left="756" w:right="1192" w:firstLine="0"/>
        <w:jc w:val="center"/>
        <w:rPr>
          <w:sz w:val="20"/>
        </w:rPr>
      </w:pPr>
      <w:r>
        <w:rPr/>
        <w:br w:type="column"/>
      </w:r>
      <w:r>
        <w:rPr>
          <w:sz w:val="20"/>
        </w:rPr>
        <w:t>825</w:t>
      </w:r>
    </w:p>
    <w:p>
      <w:pPr>
        <w:spacing w:after="0"/>
        <w:jc w:val="center"/>
        <w:rPr>
          <w:sz w:val="20"/>
        </w:rPr>
        <w:sectPr>
          <w:pgSz w:w="11940" w:h="16800"/>
          <w:pgMar w:top="740" w:bottom="280" w:left="1600" w:right="1240"/>
          <w:cols w:num="2" w:equalWidth="0">
            <w:col w:w="6771" w:space="40"/>
            <w:col w:w="2289"/>
          </w:cols>
        </w:sectPr>
      </w:pPr>
    </w:p>
    <w:p>
      <w:pPr>
        <w:spacing w:line="213" w:lineRule="auto" w:before="90"/>
        <w:ind w:left="766" w:right="1317" w:firstLine="477"/>
        <w:jc w:val="both"/>
        <w:rPr>
          <w:sz w:val="23"/>
        </w:rPr>
      </w:pPr>
      <w:r>
        <w:rPr>
          <w:sz w:val="23"/>
        </w:rPr>
        <w:t>The principal object of this Bill is to amend the Higher Education Loans Board Act to waive the imposition of interest on the principal amount of a loan advanced to the youth and person with disabilities until </w:t>
      </w:r>
      <w:r>
        <w:rPr>
          <w:sz w:val="24"/>
        </w:rPr>
        <w:t>such time as they have secured their first employment. Secondly, it sets the percentage of interest that may be charged on the loan advanced at </w:t>
      </w:r>
      <w:r>
        <w:rPr>
          <w:sz w:val="23"/>
        </w:rPr>
        <w:t>three per cent. It also provides that the penalty charged on defaulting  of  </w:t>
      </w:r>
      <w:r>
        <w:rPr>
          <w:sz w:val="24"/>
        </w:rPr>
        <w:t>the loan shall be charged after securing employment or five years after </w:t>
      </w:r>
      <w:r>
        <w:rPr>
          <w:sz w:val="23"/>
        </w:rPr>
        <w:t>completion of studies. The aim of these proposals is to  reduce  the </w:t>
      </w:r>
      <w:r>
        <w:rPr>
          <w:sz w:val="24"/>
        </w:rPr>
        <w:t>financial burden on recent graduates who are expected to pay large sums </w:t>
      </w:r>
      <w:r>
        <w:rPr>
          <w:sz w:val="23"/>
        </w:rPr>
        <w:t>of money to the Higher Education Loans Board even before securing employment or becoming financially</w:t>
      </w:r>
      <w:r>
        <w:rPr>
          <w:spacing w:val="6"/>
          <w:sz w:val="23"/>
        </w:rPr>
        <w:t> </w:t>
      </w:r>
      <w:r>
        <w:rPr>
          <w:sz w:val="23"/>
        </w:rPr>
        <w:t>stable.</w:t>
      </w:r>
    </w:p>
    <w:p>
      <w:pPr>
        <w:spacing w:before="80"/>
        <w:ind w:left="1255" w:right="0" w:firstLine="0"/>
        <w:jc w:val="both"/>
        <w:rPr>
          <w:sz w:val="23"/>
        </w:rPr>
      </w:pPr>
      <w:r>
        <w:rPr>
          <w:b/>
          <w:w w:val="105"/>
          <w:sz w:val="23"/>
        </w:rPr>
        <w:t>Clause </w:t>
      </w:r>
      <w:r>
        <w:rPr>
          <w:w w:val="105"/>
          <w:sz w:val="23"/>
        </w:rPr>
        <w:t>1 of the Bill provides for the short title.</w:t>
      </w:r>
    </w:p>
    <w:p>
      <w:pPr>
        <w:spacing w:line="216" w:lineRule="auto" w:before="87"/>
        <w:ind w:left="773" w:right="1314" w:firstLine="482"/>
        <w:jc w:val="both"/>
        <w:rPr>
          <w:sz w:val="24"/>
        </w:rPr>
      </w:pPr>
      <w:r>
        <w:rPr>
          <w:w w:val="105"/>
          <w:sz w:val="23"/>
        </w:rPr>
        <w:t>Clause 2 of the Bill provides for the amendment of section 2 of the Act to insert the definitions for the terms “disability” and “youth” which </w:t>
      </w:r>
      <w:r>
        <w:rPr>
          <w:w w:val="105"/>
          <w:sz w:val="24"/>
        </w:rPr>
        <w:t>are used in the proposed amendments.</w:t>
      </w:r>
    </w:p>
    <w:p>
      <w:pPr>
        <w:spacing w:line="220" w:lineRule="auto" w:before="87"/>
        <w:ind w:left="778" w:right="1315" w:firstLine="477"/>
        <w:jc w:val="both"/>
        <w:rPr>
          <w:sz w:val="23"/>
        </w:rPr>
      </w:pPr>
      <w:r>
        <w:rPr>
          <w:b/>
          <w:w w:val="105"/>
          <w:sz w:val="23"/>
        </w:rPr>
        <w:t>Clause </w:t>
      </w:r>
      <w:r>
        <w:rPr>
          <w:w w:val="105"/>
          <w:sz w:val="23"/>
        </w:rPr>
        <w:t>3 of the Bill provides for the amendment of section 6 of the Act to remove the function of setting the rate of interest from the Board.</w:t>
      </w:r>
    </w:p>
    <w:p>
      <w:pPr>
        <w:spacing w:line="218" w:lineRule="auto" w:before="91"/>
        <w:ind w:left="772" w:right="1310" w:firstLine="489"/>
        <w:jc w:val="both"/>
        <w:rPr>
          <w:sz w:val="23"/>
        </w:rPr>
      </w:pPr>
      <w:r>
        <w:rPr>
          <w:w w:val="105"/>
          <w:sz w:val="23"/>
        </w:rPr>
        <w:t>Clause 4 of the Bill provides for the amendment of section 15 of the Act by inserting a new subsection that provides that interest in the case of the youth and persons with disabilities shall become due upon them securing employment after completion of their</w:t>
      </w:r>
      <w:r>
        <w:rPr>
          <w:spacing w:val="20"/>
          <w:w w:val="105"/>
          <w:sz w:val="23"/>
        </w:rPr>
        <w:t> </w:t>
      </w:r>
      <w:r>
        <w:rPr>
          <w:w w:val="105"/>
          <w:sz w:val="23"/>
        </w:rPr>
        <w:t>studies.</w:t>
      </w:r>
    </w:p>
    <w:p>
      <w:pPr>
        <w:spacing w:line="211" w:lineRule="auto" w:before="90"/>
        <w:ind w:left="778" w:right="1305" w:firstLine="482"/>
        <w:jc w:val="both"/>
        <w:rPr>
          <w:sz w:val="23"/>
        </w:rPr>
      </w:pPr>
      <w:r>
        <w:rPr>
          <w:sz w:val="24"/>
        </w:rPr>
        <w:t>Clause 5 of the Bill provides for the insertion of a new section that sets the rate of interest charged on the loans at a maximum of three per </w:t>
      </w:r>
      <w:r>
        <w:rPr>
          <w:sz w:val="23"/>
        </w:rPr>
        <w:t>cent per annum. It also provides  that  the  penalty  charged  on defaulting  </w:t>
      </w:r>
      <w:r>
        <w:rPr>
          <w:sz w:val="24"/>
        </w:rPr>
        <w:t>of the loan shall be charged after securing employment or five years </w:t>
      </w:r>
      <w:r>
        <w:rPr>
          <w:sz w:val="23"/>
        </w:rPr>
        <w:t>after completion of</w:t>
      </w:r>
      <w:r>
        <w:rPr>
          <w:spacing w:val="-10"/>
          <w:sz w:val="23"/>
        </w:rPr>
        <w:t> </w:t>
      </w:r>
      <w:r>
        <w:rPr>
          <w:sz w:val="23"/>
        </w:rPr>
        <w:t>studies</w:t>
      </w:r>
    </w:p>
    <w:p>
      <w:pPr>
        <w:pStyle w:val="Heading1"/>
        <w:spacing w:line="182" w:lineRule="auto" w:before="106"/>
        <w:ind w:left="770" w:right="1328" w:firstLine="482"/>
      </w:pPr>
      <w:r>
        <w:rPr>
          <w:w w:val="95"/>
        </w:rPr>
        <w:t>Statement</w:t>
      </w:r>
      <w:r>
        <w:rPr>
          <w:spacing w:val="-4"/>
          <w:w w:val="95"/>
        </w:rPr>
        <w:t> </w:t>
      </w:r>
      <w:r>
        <w:rPr>
          <w:w w:val="95"/>
        </w:rPr>
        <w:t>on</w:t>
      </w:r>
      <w:r>
        <w:rPr>
          <w:spacing w:val="-8"/>
          <w:w w:val="95"/>
        </w:rPr>
        <w:t> </w:t>
      </w:r>
      <w:r>
        <w:rPr>
          <w:w w:val="95"/>
        </w:rPr>
        <w:t>the</w:t>
      </w:r>
      <w:r>
        <w:rPr>
          <w:spacing w:val="-17"/>
          <w:w w:val="95"/>
        </w:rPr>
        <w:t> </w:t>
      </w:r>
      <w:r>
        <w:rPr>
          <w:w w:val="95"/>
        </w:rPr>
        <w:t>delegation</w:t>
      </w:r>
      <w:r>
        <w:rPr>
          <w:spacing w:val="-1"/>
          <w:w w:val="95"/>
        </w:rPr>
        <w:t> </w:t>
      </w:r>
      <w:r>
        <w:rPr>
          <w:w w:val="95"/>
        </w:rPr>
        <w:t>of</w:t>
      </w:r>
      <w:r>
        <w:rPr>
          <w:spacing w:val="-13"/>
          <w:w w:val="95"/>
        </w:rPr>
        <w:t> </w:t>
      </w:r>
      <w:r>
        <w:rPr>
          <w:w w:val="95"/>
        </w:rPr>
        <w:t>legislative</w:t>
      </w:r>
      <w:r>
        <w:rPr>
          <w:spacing w:val="1"/>
          <w:w w:val="95"/>
        </w:rPr>
        <w:t> </w:t>
      </w:r>
      <w:r>
        <w:rPr>
          <w:w w:val="95"/>
        </w:rPr>
        <w:t>powers</w:t>
      </w:r>
      <w:r>
        <w:rPr>
          <w:spacing w:val="-9"/>
          <w:w w:val="95"/>
        </w:rPr>
        <w:t> </w:t>
      </w:r>
      <w:r>
        <w:rPr>
          <w:w w:val="95"/>
        </w:rPr>
        <w:t>and</w:t>
      </w:r>
      <w:r>
        <w:rPr>
          <w:spacing w:val="-9"/>
          <w:w w:val="95"/>
        </w:rPr>
        <w:t> </w:t>
      </w:r>
      <w:r>
        <w:rPr>
          <w:w w:val="95"/>
        </w:rPr>
        <w:t>limitation </w:t>
      </w:r>
      <w:r>
        <w:rPr/>
        <w:t>of fundamental rights and</w:t>
      </w:r>
      <w:r>
        <w:rPr>
          <w:spacing w:val="-12"/>
        </w:rPr>
        <w:t> </w:t>
      </w:r>
      <w:r>
        <w:rPr/>
        <w:t>freedoms</w:t>
      </w:r>
    </w:p>
    <w:p>
      <w:pPr>
        <w:spacing w:line="213" w:lineRule="auto" w:before="99"/>
        <w:ind w:left="786" w:right="1306" w:firstLine="472"/>
        <w:jc w:val="both"/>
        <w:rPr>
          <w:sz w:val="23"/>
        </w:rPr>
      </w:pPr>
      <w:r>
        <w:rPr>
          <w:w w:val="105"/>
          <w:sz w:val="23"/>
        </w:rPr>
        <w:t>The Bill does not limit any fundamental rights and freedoms as provided under the Constitution.</w:t>
      </w:r>
    </w:p>
    <w:p>
      <w:pPr>
        <w:pStyle w:val="Heading1"/>
        <w:ind w:left="1253"/>
      </w:pPr>
      <w:r>
        <w:rPr/>
        <w:t>Statement that the Bill concerns county governments</w:t>
      </w:r>
    </w:p>
    <w:p>
      <w:pPr>
        <w:spacing w:line="216" w:lineRule="auto" w:before="84"/>
        <w:ind w:left="780" w:right="1304" w:firstLine="477"/>
        <w:jc w:val="both"/>
        <w:rPr>
          <w:sz w:val="23"/>
        </w:rPr>
      </w:pPr>
      <w:r>
        <w:rPr>
          <w:w w:val="105"/>
          <w:sz w:val="23"/>
        </w:rPr>
        <w:t>The Bill does not affect the functions of the county governments and is therefore not a Bill concerning counties for purposes of the Standing Orders.</w:t>
      </w:r>
    </w:p>
    <w:p>
      <w:pPr>
        <w:pStyle w:val="Heading1"/>
        <w:spacing w:line="182" w:lineRule="auto" w:before="102"/>
        <w:ind w:left="787" w:right="1316" w:firstLine="465"/>
      </w:pPr>
      <w:r>
        <w:rPr/>
        <w:t>Statement</w:t>
      </w:r>
      <w:r>
        <w:rPr>
          <w:spacing w:val="-3"/>
        </w:rPr>
        <w:t> </w:t>
      </w:r>
      <w:r>
        <w:rPr/>
        <w:t>that</w:t>
      </w:r>
      <w:r>
        <w:rPr>
          <w:spacing w:val="-1"/>
        </w:rPr>
        <w:t> </w:t>
      </w:r>
      <w:r>
        <w:rPr/>
        <w:t>the</w:t>
      </w:r>
      <w:r>
        <w:rPr>
          <w:spacing w:val="-12"/>
        </w:rPr>
        <w:t> </w:t>
      </w:r>
      <w:r>
        <w:rPr/>
        <w:t>Bill</w:t>
      </w:r>
      <w:r>
        <w:rPr>
          <w:spacing w:val="-9"/>
        </w:rPr>
        <w:t> </w:t>
      </w:r>
      <w:r>
        <w:rPr/>
        <w:t>is</w:t>
      </w:r>
      <w:r>
        <w:rPr>
          <w:spacing w:val="-19"/>
        </w:rPr>
        <w:t> </w:t>
      </w:r>
      <w:r>
        <w:rPr/>
        <w:t>a</w:t>
      </w:r>
      <w:r>
        <w:rPr>
          <w:spacing w:val="-6"/>
        </w:rPr>
        <w:t> </w:t>
      </w:r>
      <w:r>
        <w:rPr/>
        <w:t>money</w:t>
      </w:r>
      <w:r>
        <w:rPr>
          <w:spacing w:val="-3"/>
        </w:rPr>
        <w:t> </w:t>
      </w:r>
      <w:r>
        <w:rPr/>
        <w:t>Bill</w:t>
      </w:r>
      <w:r>
        <w:rPr>
          <w:spacing w:val="-1"/>
        </w:rPr>
        <w:t> </w:t>
      </w:r>
      <w:r>
        <w:rPr/>
        <w:t>within</w:t>
      </w:r>
      <w:r>
        <w:rPr>
          <w:spacing w:val="2"/>
        </w:rPr>
        <w:t> </w:t>
      </w:r>
      <w:r>
        <w:rPr/>
        <w:t>the</w:t>
      </w:r>
      <w:r>
        <w:rPr>
          <w:spacing w:val="-12"/>
        </w:rPr>
        <w:t> </w:t>
      </w:r>
      <w:r>
        <w:rPr/>
        <w:t>meaning</w:t>
      </w:r>
      <w:r>
        <w:rPr>
          <w:spacing w:val="-6"/>
        </w:rPr>
        <w:t> </w:t>
      </w:r>
      <w:r>
        <w:rPr/>
        <w:t>of Article</w:t>
      </w:r>
      <w:r>
        <w:rPr>
          <w:spacing w:val="-19"/>
        </w:rPr>
        <w:t> </w:t>
      </w:r>
      <w:r>
        <w:rPr/>
        <w:t>114</w:t>
      </w:r>
      <w:r>
        <w:rPr>
          <w:spacing w:val="-18"/>
        </w:rPr>
        <w:t> </w:t>
      </w:r>
      <w:r>
        <w:rPr/>
        <w:t>of</w:t>
      </w:r>
      <w:r>
        <w:rPr>
          <w:spacing w:val="-5"/>
        </w:rPr>
        <w:t> </w:t>
      </w:r>
      <w:r>
        <w:rPr/>
        <w:t>the</w:t>
      </w:r>
      <w:r>
        <w:rPr>
          <w:spacing w:val="-14"/>
        </w:rPr>
        <w:t> </w:t>
      </w:r>
      <w:r>
        <w:rPr/>
        <w:t>Constitution</w:t>
      </w:r>
    </w:p>
    <w:p>
      <w:pPr>
        <w:spacing w:before="76"/>
        <w:ind w:left="778" w:right="0" w:firstLine="0"/>
        <w:jc w:val="both"/>
        <w:rPr>
          <w:sz w:val="23"/>
        </w:rPr>
      </w:pPr>
      <w:r>
        <w:rPr>
          <w:w w:val="105"/>
          <w:sz w:val="23"/>
        </w:rPr>
        <w:t>The enactment of this Bill shall vary the charges of a public fund.</w:t>
      </w:r>
    </w:p>
    <w:p>
      <w:pPr>
        <w:spacing w:before="57"/>
        <w:ind w:left="1260" w:right="0" w:firstLine="0"/>
        <w:jc w:val="both"/>
        <w:rPr>
          <w:sz w:val="24"/>
        </w:rPr>
      </w:pPr>
      <w:r>
        <w:rPr>
          <w:sz w:val="24"/>
        </w:rPr>
        <w:t>Dated the 23rd September, 2020.</w:t>
      </w:r>
    </w:p>
    <w:p>
      <w:pPr>
        <w:spacing w:line="252" w:lineRule="exact" w:before="74"/>
        <w:ind w:left="5520" w:right="1329" w:firstLine="0"/>
        <w:jc w:val="center"/>
        <w:rPr>
          <w:sz w:val="23"/>
        </w:rPr>
      </w:pPr>
      <w:r>
        <w:rPr>
          <w:w w:val="105"/>
          <w:sz w:val="23"/>
        </w:rPr>
        <w:t>GIDEON KETER,</w:t>
      </w:r>
    </w:p>
    <w:p>
      <w:pPr>
        <w:spacing w:line="252" w:lineRule="exact" w:before="0"/>
        <w:ind w:left="5577" w:right="1329" w:firstLine="0"/>
        <w:jc w:val="center"/>
        <w:rPr>
          <w:i/>
          <w:sz w:val="23"/>
        </w:rPr>
      </w:pPr>
      <w:r>
        <w:rPr>
          <w:i/>
          <w:sz w:val="23"/>
        </w:rPr>
        <w:t>Member of Parliament.</w:t>
      </w:r>
    </w:p>
    <w:p>
      <w:pPr>
        <w:spacing w:after="0" w:line="252" w:lineRule="exact"/>
        <w:jc w:val="center"/>
        <w:rPr>
          <w:sz w:val="23"/>
        </w:rPr>
        <w:sectPr>
          <w:type w:val="continuous"/>
          <w:pgSz w:w="11940" w:h="16800"/>
          <w:pgMar w:top="200" w:bottom="280" w:left="1600" w:right="1240"/>
        </w:sectPr>
      </w:pPr>
    </w:p>
    <w:p>
      <w:pPr>
        <w:tabs>
          <w:tab w:pos="2091" w:val="left" w:leader="none"/>
        </w:tabs>
        <w:spacing w:before="78"/>
        <w:ind w:left="849" w:right="0" w:firstLine="0"/>
        <w:jc w:val="left"/>
        <w:rPr>
          <w:i/>
          <w:sz w:val="19"/>
        </w:rPr>
      </w:pPr>
      <w:r>
        <w:rPr/>
        <w:pict>
          <v:shape style="position:absolute;margin-left:122.375397pt;margin-top:18.377438pt;width:359.7pt;height:.1pt;mso-position-horizontal-relative:page;mso-position-vertical-relative:paragraph;z-index:-15724544;mso-wrap-distance-left:0;mso-wrap-distance-right:0" coordorigin="2448,368" coordsize="7194,0" path="m2448,368l9641,368e" filled="false" stroked="true" strokeweight=".719178pt" strokecolor="#000000">
            <v:path arrowok="t"/>
            <v:stroke dashstyle="solid"/>
            <w10:wrap type="topAndBottom"/>
          </v:shape>
        </w:pict>
      </w:r>
      <w:bookmarkStart w:name="Page 5" w:id="5"/>
      <w:bookmarkEnd w:id="5"/>
      <w:r>
        <w:rPr/>
      </w:r>
      <w:r>
        <w:rPr>
          <w:w w:val="105"/>
          <w:sz w:val="21"/>
        </w:rPr>
        <w:t>826</w:t>
        <w:tab/>
      </w:r>
      <w:r>
        <w:rPr>
          <w:i/>
          <w:w w:val="105"/>
          <w:sz w:val="19"/>
        </w:rPr>
        <w:t>The High Education Loans Board (Amendment) Bill,</w:t>
      </w:r>
      <w:r>
        <w:rPr>
          <w:i/>
          <w:spacing w:val="11"/>
          <w:w w:val="105"/>
          <w:sz w:val="19"/>
        </w:rPr>
        <w:t> </w:t>
      </w:r>
      <w:r>
        <w:rPr>
          <w:i/>
          <w:w w:val="105"/>
          <w:sz w:val="19"/>
        </w:rPr>
        <w:t>2020</w:t>
      </w:r>
    </w:p>
    <w:p>
      <w:pPr>
        <w:spacing w:line="213" w:lineRule="auto" w:before="140"/>
        <w:ind w:left="869" w:right="1063" w:firstLine="288"/>
        <w:jc w:val="left"/>
        <w:rPr>
          <w:i/>
          <w:sz w:val="24"/>
        </w:rPr>
      </w:pPr>
      <w:r>
        <w:rPr>
          <w:i/>
          <w:sz w:val="24"/>
        </w:rPr>
        <w:t>Section 6 of the Higher Education Loans Board Act which it is </w:t>
      </w:r>
      <w:r>
        <w:rPr>
          <w:i/>
          <w:sz w:val="24"/>
        </w:rPr>
        <w:t>proposed to amend—</w:t>
      </w:r>
    </w:p>
    <w:p>
      <w:pPr>
        <w:spacing w:before="64"/>
        <w:ind w:left="1217" w:right="0" w:firstLine="0"/>
        <w:jc w:val="left"/>
        <w:rPr>
          <w:sz w:val="25"/>
        </w:rPr>
      </w:pPr>
      <w:r>
        <w:rPr>
          <w:sz w:val="25"/>
        </w:rPr>
        <w:t>Functions of the Board</w:t>
      </w:r>
    </w:p>
    <w:p>
      <w:pPr>
        <w:spacing w:before="53"/>
        <w:ind w:left="859" w:right="0" w:firstLine="0"/>
        <w:jc w:val="left"/>
        <w:rPr>
          <w:sz w:val="25"/>
        </w:rPr>
      </w:pPr>
      <w:r>
        <w:rPr>
          <w:sz w:val="25"/>
        </w:rPr>
        <w:t>The functions of the Board shall be—</w:t>
      </w:r>
    </w:p>
    <w:p>
      <w:pPr>
        <w:pStyle w:val="ListParagraph"/>
        <w:numPr>
          <w:ilvl w:val="0"/>
          <w:numId w:val="2"/>
        </w:numPr>
        <w:tabs>
          <w:tab w:pos="1585" w:val="left" w:leader="none"/>
        </w:tabs>
        <w:spacing w:line="243" w:lineRule="exact" w:before="76" w:after="0"/>
        <w:ind w:left="1584" w:right="0" w:hanging="363"/>
        <w:jc w:val="left"/>
        <w:rPr>
          <w:sz w:val="23"/>
        </w:rPr>
      </w:pPr>
      <w:r>
        <w:rPr>
          <w:sz w:val="23"/>
        </w:rPr>
        <w:t>to formulate sound policies for regulating the management of</w:t>
      </w:r>
      <w:r>
        <w:rPr>
          <w:spacing w:val="18"/>
          <w:sz w:val="23"/>
        </w:rPr>
        <w:t> </w:t>
      </w:r>
      <w:r>
        <w:rPr>
          <w:sz w:val="23"/>
        </w:rPr>
        <w:t>the</w:t>
      </w:r>
    </w:p>
    <w:p>
      <w:pPr>
        <w:spacing w:line="266" w:lineRule="exact" w:before="0"/>
        <w:ind w:left="867" w:right="0" w:firstLine="0"/>
        <w:jc w:val="left"/>
        <w:rPr>
          <w:sz w:val="25"/>
        </w:rPr>
      </w:pPr>
      <w:r>
        <w:rPr>
          <w:sz w:val="25"/>
        </w:rPr>
        <w:t>Fund;</w:t>
      </w:r>
    </w:p>
    <w:p>
      <w:pPr>
        <w:pStyle w:val="ListParagraph"/>
        <w:numPr>
          <w:ilvl w:val="0"/>
          <w:numId w:val="2"/>
        </w:numPr>
        <w:tabs>
          <w:tab w:pos="1589" w:val="left" w:leader="none"/>
        </w:tabs>
        <w:spacing w:line="192" w:lineRule="auto" w:before="97" w:after="0"/>
        <w:ind w:left="867" w:right="1251" w:firstLine="353"/>
        <w:jc w:val="both"/>
        <w:rPr>
          <w:sz w:val="26"/>
        </w:rPr>
      </w:pPr>
      <w:r>
        <w:rPr>
          <w:w w:val="95"/>
          <w:sz w:val="26"/>
        </w:rPr>
        <w:t>to</w:t>
      </w:r>
      <w:r>
        <w:rPr>
          <w:spacing w:val="-13"/>
          <w:w w:val="95"/>
          <w:sz w:val="26"/>
        </w:rPr>
        <w:t> </w:t>
      </w:r>
      <w:r>
        <w:rPr>
          <w:w w:val="95"/>
          <w:sz w:val="26"/>
        </w:rPr>
        <w:t>solicit</w:t>
      </w:r>
      <w:r>
        <w:rPr>
          <w:spacing w:val="-14"/>
          <w:w w:val="95"/>
          <w:sz w:val="26"/>
        </w:rPr>
        <w:t> </w:t>
      </w:r>
      <w:r>
        <w:rPr>
          <w:w w:val="95"/>
          <w:sz w:val="26"/>
        </w:rPr>
        <w:t>for</w:t>
      </w:r>
      <w:r>
        <w:rPr>
          <w:spacing w:val="-15"/>
          <w:w w:val="95"/>
          <w:sz w:val="26"/>
        </w:rPr>
        <w:t> </w:t>
      </w:r>
      <w:r>
        <w:rPr>
          <w:w w:val="95"/>
          <w:sz w:val="26"/>
        </w:rPr>
        <w:t>funds</w:t>
      </w:r>
      <w:r>
        <w:rPr>
          <w:spacing w:val="-11"/>
          <w:w w:val="95"/>
          <w:sz w:val="26"/>
        </w:rPr>
        <w:t> </w:t>
      </w:r>
      <w:r>
        <w:rPr>
          <w:w w:val="95"/>
          <w:sz w:val="26"/>
        </w:rPr>
        <w:t>and</w:t>
      </w:r>
      <w:r>
        <w:rPr>
          <w:spacing w:val="-11"/>
          <w:w w:val="95"/>
          <w:sz w:val="26"/>
        </w:rPr>
        <w:t> </w:t>
      </w:r>
      <w:r>
        <w:rPr>
          <w:w w:val="95"/>
          <w:sz w:val="26"/>
        </w:rPr>
        <w:t>other</w:t>
      </w:r>
      <w:r>
        <w:rPr>
          <w:spacing w:val="-5"/>
          <w:w w:val="95"/>
          <w:sz w:val="26"/>
        </w:rPr>
        <w:t> </w:t>
      </w:r>
      <w:r>
        <w:rPr>
          <w:w w:val="95"/>
          <w:sz w:val="26"/>
        </w:rPr>
        <w:t>assistance</w:t>
      </w:r>
      <w:r>
        <w:rPr>
          <w:spacing w:val="1"/>
          <w:w w:val="95"/>
          <w:sz w:val="26"/>
        </w:rPr>
        <w:t> </w:t>
      </w:r>
      <w:r>
        <w:rPr>
          <w:w w:val="95"/>
          <w:sz w:val="26"/>
        </w:rPr>
        <w:t>to</w:t>
      </w:r>
      <w:r>
        <w:rPr>
          <w:spacing w:val="-10"/>
          <w:w w:val="95"/>
          <w:sz w:val="26"/>
        </w:rPr>
        <w:t> </w:t>
      </w:r>
      <w:r>
        <w:rPr>
          <w:w w:val="95"/>
          <w:sz w:val="26"/>
        </w:rPr>
        <w:t>promote</w:t>
      </w:r>
      <w:r>
        <w:rPr>
          <w:spacing w:val="-2"/>
          <w:w w:val="95"/>
          <w:sz w:val="26"/>
        </w:rPr>
        <w:t> </w:t>
      </w:r>
      <w:r>
        <w:rPr>
          <w:w w:val="95"/>
          <w:sz w:val="26"/>
        </w:rPr>
        <w:t>the</w:t>
      </w:r>
      <w:r>
        <w:rPr>
          <w:spacing w:val="-14"/>
          <w:w w:val="95"/>
          <w:sz w:val="26"/>
        </w:rPr>
        <w:t> </w:t>
      </w:r>
      <w:r>
        <w:rPr>
          <w:w w:val="95"/>
          <w:sz w:val="26"/>
        </w:rPr>
        <w:t>functions </w:t>
      </w:r>
      <w:r>
        <w:rPr>
          <w:sz w:val="26"/>
        </w:rPr>
        <w:t>of the</w:t>
      </w:r>
      <w:r>
        <w:rPr>
          <w:spacing w:val="4"/>
          <w:sz w:val="26"/>
        </w:rPr>
        <w:t> </w:t>
      </w:r>
      <w:r>
        <w:rPr>
          <w:sz w:val="26"/>
        </w:rPr>
        <w:t>Board;</w:t>
      </w:r>
    </w:p>
    <w:p>
      <w:pPr>
        <w:pStyle w:val="ListParagraph"/>
        <w:numPr>
          <w:ilvl w:val="0"/>
          <w:numId w:val="2"/>
        </w:numPr>
        <w:tabs>
          <w:tab w:pos="1594" w:val="left" w:leader="none"/>
        </w:tabs>
        <w:spacing w:line="192" w:lineRule="auto" w:before="107" w:after="0"/>
        <w:ind w:left="873" w:right="1237" w:firstLine="357"/>
        <w:jc w:val="both"/>
        <w:rPr>
          <w:sz w:val="26"/>
        </w:rPr>
      </w:pPr>
      <w:r>
        <w:rPr>
          <w:w w:val="95"/>
          <w:sz w:val="26"/>
        </w:rPr>
        <w:t>to</w:t>
      </w:r>
      <w:r>
        <w:rPr>
          <w:spacing w:val="-16"/>
          <w:w w:val="95"/>
          <w:sz w:val="26"/>
        </w:rPr>
        <w:t> </w:t>
      </w:r>
      <w:r>
        <w:rPr>
          <w:w w:val="95"/>
          <w:sz w:val="26"/>
        </w:rPr>
        <w:t>set</w:t>
      </w:r>
      <w:r>
        <w:rPr>
          <w:spacing w:val="-9"/>
          <w:w w:val="95"/>
          <w:sz w:val="26"/>
        </w:rPr>
        <w:t> </w:t>
      </w:r>
      <w:r>
        <w:rPr>
          <w:w w:val="95"/>
          <w:sz w:val="26"/>
        </w:rPr>
        <w:t>the</w:t>
      </w:r>
      <w:r>
        <w:rPr>
          <w:spacing w:val="-14"/>
          <w:w w:val="95"/>
          <w:sz w:val="26"/>
        </w:rPr>
        <w:t> </w:t>
      </w:r>
      <w:r>
        <w:rPr>
          <w:w w:val="95"/>
          <w:sz w:val="26"/>
        </w:rPr>
        <w:t>criteria</w:t>
      </w:r>
      <w:r>
        <w:rPr>
          <w:spacing w:val="-3"/>
          <w:w w:val="95"/>
          <w:sz w:val="26"/>
        </w:rPr>
        <w:t> </w:t>
      </w:r>
      <w:r>
        <w:rPr>
          <w:w w:val="95"/>
          <w:sz w:val="26"/>
        </w:rPr>
        <w:t>and</w:t>
      </w:r>
      <w:r>
        <w:rPr>
          <w:spacing w:val="-12"/>
          <w:w w:val="95"/>
          <w:sz w:val="26"/>
        </w:rPr>
        <w:t> </w:t>
      </w:r>
      <w:r>
        <w:rPr>
          <w:w w:val="95"/>
          <w:sz w:val="26"/>
        </w:rPr>
        <w:t>conditions</w:t>
      </w:r>
      <w:r>
        <w:rPr>
          <w:spacing w:val="-2"/>
          <w:w w:val="95"/>
          <w:sz w:val="26"/>
        </w:rPr>
        <w:t> </w:t>
      </w:r>
      <w:r>
        <w:rPr>
          <w:w w:val="95"/>
          <w:sz w:val="26"/>
        </w:rPr>
        <w:t>governing</w:t>
      </w:r>
      <w:r>
        <w:rPr>
          <w:spacing w:val="6"/>
          <w:w w:val="95"/>
          <w:sz w:val="26"/>
        </w:rPr>
        <w:t> </w:t>
      </w:r>
      <w:r>
        <w:rPr>
          <w:w w:val="95"/>
          <w:sz w:val="26"/>
        </w:rPr>
        <w:t>the</w:t>
      </w:r>
      <w:r>
        <w:rPr>
          <w:spacing w:val="-13"/>
          <w:w w:val="95"/>
          <w:sz w:val="26"/>
        </w:rPr>
        <w:t> </w:t>
      </w:r>
      <w:r>
        <w:rPr>
          <w:w w:val="95"/>
          <w:sz w:val="26"/>
        </w:rPr>
        <w:t>granting</w:t>
      </w:r>
      <w:r>
        <w:rPr>
          <w:spacing w:val="-7"/>
          <w:w w:val="95"/>
          <w:sz w:val="26"/>
        </w:rPr>
        <w:t> </w:t>
      </w:r>
      <w:r>
        <w:rPr>
          <w:w w:val="95"/>
          <w:sz w:val="26"/>
        </w:rPr>
        <w:t>of</w:t>
      </w:r>
      <w:r>
        <w:rPr>
          <w:spacing w:val="-6"/>
          <w:w w:val="95"/>
          <w:sz w:val="26"/>
        </w:rPr>
        <w:t> </w:t>
      </w:r>
      <w:r>
        <w:rPr>
          <w:w w:val="95"/>
          <w:sz w:val="26"/>
        </w:rPr>
        <w:t>loans </w:t>
      </w:r>
      <w:r>
        <w:rPr>
          <w:sz w:val="26"/>
        </w:rPr>
        <w:t>including</w:t>
      </w:r>
      <w:r>
        <w:rPr>
          <w:spacing w:val="1"/>
          <w:sz w:val="26"/>
        </w:rPr>
        <w:t> </w:t>
      </w:r>
      <w:r>
        <w:rPr>
          <w:sz w:val="26"/>
        </w:rPr>
        <w:t>the</w:t>
      </w:r>
      <w:r>
        <w:rPr>
          <w:spacing w:val="-8"/>
          <w:sz w:val="26"/>
        </w:rPr>
        <w:t> </w:t>
      </w:r>
      <w:r>
        <w:rPr>
          <w:sz w:val="26"/>
        </w:rPr>
        <w:t>rate</w:t>
      </w:r>
      <w:r>
        <w:rPr>
          <w:spacing w:val="-17"/>
          <w:sz w:val="26"/>
        </w:rPr>
        <w:t> </w:t>
      </w:r>
      <w:r>
        <w:rPr>
          <w:sz w:val="26"/>
        </w:rPr>
        <w:t>of</w:t>
      </w:r>
      <w:r>
        <w:rPr>
          <w:spacing w:val="-5"/>
          <w:sz w:val="26"/>
        </w:rPr>
        <w:t> </w:t>
      </w:r>
      <w:r>
        <w:rPr>
          <w:sz w:val="26"/>
        </w:rPr>
        <w:t>interest</w:t>
      </w:r>
      <w:r>
        <w:rPr>
          <w:spacing w:val="-7"/>
          <w:sz w:val="26"/>
        </w:rPr>
        <w:t> </w:t>
      </w:r>
      <w:r>
        <w:rPr>
          <w:sz w:val="26"/>
        </w:rPr>
        <w:t>and</w:t>
      </w:r>
      <w:r>
        <w:rPr>
          <w:spacing w:val="-10"/>
          <w:sz w:val="26"/>
        </w:rPr>
        <w:t> </w:t>
      </w:r>
      <w:r>
        <w:rPr>
          <w:sz w:val="26"/>
        </w:rPr>
        <w:t>recovery</w:t>
      </w:r>
      <w:r>
        <w:rPr>
          <w:spacing w:val="-4"/>
          <w:sz w:val="26"/>
        </w:rPr>
        <w:t> </w:t>
      </w:r>
      <w:r>
        <w:rPr>
          <w:sz w:val="26"/>
        </w:rPr>
        <w:t>of</w:t>
      </w:r>
      <w:r>
        <w:rPr>
          <w:spacing w:val="-5"/>
          <w:sz w:val="26"/>
        </w:rPr>
        <w:t> </w:t>
      </w:r>
      <w:r>
        <w:rPr>
          <w:sz w:val="26"/>
        </w:rPr>
        <w:t>loans;</w:t>
      </w:r>
    </w:p>
    <w:p>
      <w:pPr>
        <w:pStyle w:val="ListParagraph"/>
        <w:numPr>
          <w:ilvl w:val="0"/>
          <w:numId w:val="2"/>
        </w:numPr>
        <w:tabs>
          <w:tab w:pos="1594" w:val="left" w:leader="none"/>
        </w:tabs>
        <w:spacing w:line="192" w:lineRule="auto" w:before="111" w:after="0"/>
        <w:ind w:left="873" w:right="1224" w:firstLine="351"/>
        <w:jc w:val="both"/>
        <w:rPr>
          <w:sz w:val="26"/>
        </w:rPr>
      </w:pPr>
      <w:r>
        <w:rPr>
          <w:sz w:val="26"/>
        </w:rPr>
        <w:t>to</w:t>
      </w:r>
      <w:r>
        <w:rPr>
          <w:spacing w:val="-22"/>
          <w:sz w:val="26"/>
        </w:rPr>
        <w:t> </w:t>
      </w:r>
      <w:r>
        <w:rPr>
          <w:sz w:val="26"/>
        </w:rPr>
        <w:t>receive</w:t>
      </w:r>
      <w:r>
        <w:rPr>
          <w:spacing w:val="-17"/>
          <w:sz w:val="26"/>
        </w:rPr>
        <w:t> </w:t>
      </w:r>
      <w:r>
        <w:rPr>
          <w:sz w:val="26"/>
        </w:rPr>
        <w:t>any</w:t>
      </w:r>
      <w:r>
        <w:rPr>
          <w:spacing w:val="-19"/>
          <w:sz w:val="26"/>
        </w:rPr>
        <w:t> </w:t>
      </w:r>
      <w:r>
        <w:rPr>
          <w:sz w:val="26"/>
        </w:rPr>
        <w:t>gifts,</w:t>
      </w:r>
      <w:r>
        <w:rPr>
          <w:spacing w:val="-26"/>
          <w:sz w:val="26"/>
        </w:rPr>
        <w:t> </w:t>
      </w:r>
      <w:r>
        <w:rPr>
          <w:sz w:val="26"/>
        </w:rPr>
        <w:t>donations,</w:t>
      </w:r>
      <w:r>
        <w:rPr>
          <w:spacing w:val="-21"/>
          <w:sz w:val="26"/>
        </w:rPr>
        <w:t> </w:t>
      </w:r>
      <w:r>
        <w:rPr>
          <w:sz w:val="26"/>
        </w:rPr>
        <w:t>grants</w:t>
      </w:r>
      <w:r>
        <w:rPr>
          <w:spacing w:val="-18"/>
          <w:sz w:val="26"/>
        </w:rPr>
        <w:t> </w:t>
      </w:r>
      <w:r>
        <w:rPr>
          <w:sz w:val="26"/>
        </w:rPr>
        <w:t>or</w:t>
      </w:r>
      <w:r>
        <w:rPr>
          <w:spacing w:val="-25"/>
          <w:sz w:val="26"/>
        </w:rPr>
        <w:t> </w:t>
      </w:r>
      <w:r>
        <w:rPr>
          <w:sz w:val="26"/>
        </w:rPr>
        <w:t>endowments</w:t>
      </w:r>
      <w:r>
        <w:rPr>
          <w:spacing w:val="-9"/>
          <w:sz w:val="26"/>
        </w:rPr>
        <w:t> </w:t>
      </w:r>
      <w:r>
        <w:rPr>
          <w:sz w:val="26"/>
        </w:rPr>
        <w:t>made</w:t>
      </w:r>
      <w:r>
        <w:rPr>
          <w:spacing w:val="-18"/>
          <w:sz w:val="26"/>
        </w:rPr>
        <w:t> </w:t>
      </w:r>
      <w:r>
        <w:rPr>
          <w:sz w:val="26"/>
        </w:rPr>
        <w:t>to the</w:t>
      </w:r>
      <w:r>
        <w:rPr>
          <w:spacing w:val="-24"/>
          <w:sz w:val="26"/>
        </w:rPr>
        <w:t> </w:t>
      </w:r>
      <w:r>
        <w:rPr>
          <w:sz w:val="26"/>
        </w:rPr>
        <w:t>Board,</w:t>
      </w:r>
      <w:r>
        <w:rPr>
          <w:spacing w:val="-22"/>
          <w:sz w:val="26"/>
        </w:rPr>
        <w:t> </w:t>
      </w:r>
      <w:r>
        <w:rPr>
          <w:sz w:val="26"/>
        </w:rPr>
        <w:t>and</w:t>
      </w:r>
      <w:r>
        <w:rPr>
          <w:spacing w:val="-19"/>
          <w:sz w:val="26"/>
        </w:rPr>
        <w:t> </w:t>
      </w:r>
      <w:r>
        <w:rPr>
          <w:sz w:val="26"/>
        </w:rPr>
        <w:t>to</w:t>
      </w:r>
      <w:r>
        <w:rPr>
          <w:spacing w:val="-27"/>
          <w:sz w:val="26"/>
        </w:rPr>
        <w:t> </w:t>
      </w:r>
      <w:r>
        <w:rPr>
          <w:sz w:val="26"/>
        </w:rPr>
        <w:t>make</w:t>
      </w:r>
      <w:r>
        <w:rPr>
          <w:spacing w:val="-22"/>
          <w:sz w:val="26"/>
        </w:rPr>
        <w:t> </w:t>
      </w:r>
      <w:r>
        <w:rPr>
          <w:sz w:val="26"/>
        </w:rPr>
        <w:t>legitimate</w:t>
      </w:r>
      <w:r>
        <w:rPr>
          <w:spacing w:val="-12"/>
          <w:sz w:val="26"/>
        </w:rPr>
        <w:t> </w:t>
      </w:r>
      <w:r>
        <w:rPr>
          <w:sz w:val="26"/>
        </w:rPr>
        <w:t>disbursements</w:t>
      </w:r>
      <w:r>
        <w:rPr>
          <w:spacing w:val="-2"/>
          <w:sz w:val="26"/>
        </w:rPr>
        <w:t> </w:t>
      </w:r>
      <w:r>
        <w:rPr>
          <w:sz w:val="26"/>
        </w:rPr>
        <w:t>therefrom;</w:t>
      </w:r>
    </w:p>
    <w:p>
      <w:pPr>
        <w:pStyle w:val="ListParagraph"/>
        <w:numPr>
          <w:ilvl w:val="0"/>
          <w:numId w:val="2"/>
        </w:numPr>
        <w:tabs>
          <w:tab w:pos="1599" w:val="left" w:leader="none"/>
        </w:tabs>
        <w:spacing w:line="204" w:lineRule="auto" w:before="111" w:after="0"/>
        <w:ind w:left="871" w:right="1224" w:firstLine="364"/>
        <w:jc w:val="both"/>
        <w:rPr>
          <w:sz w:val="24"/>
        </w:rPr>
      </w:pPr>
      <w:r>
        <w:rPr>
          <w:sz w:val="24"/>
        </w:rPr>
        <w:t>to establish and maintain links with other persons, bodies or organizations within or outside Kenya, as the Board may consider appropriate for the furtherance of the purposes for which the Board is </w:t>
      </w:r>
      <w:r>
        <w:rPr>
          <w:sz w:val="25"/>
        </w:rPr>
        <w:t>established;</w:t>
      </w:r>
    </w:p>
    <w:p>
      <w:pPr>
        <w:pStyle w:val="ListParagraph"/>
        <w:numPr>
          <w:ilvl w:val="0"/>
          <w:numId w:val="2"/>
        </w:numPr>
        <w:tabs>
          <w:tab w:pos="1609" w:val="left" w:leader="none"/>
        </w:tabs>
        <w:spacing w:line="208" w:lineRule="auto" w:before="107" w:after="0"/>
        <w:ind w:left="882" w:right="1235" w:firstLine="358"/>
        <w:jc w:val="both"/>
        <w:rPr>
          <w:sz w:val="24"/>
        </w:rPr>
      </w:pPr>
      <w:r>
        <w:rPr>
          <w:sz w:val="24"/>
        </w:rPr>
        <w:t>to enter into contracts with financial institutions for the purpose of loans disbursement and</w:t>
      </w:r>
      <w:r>
        <w:rPr>
          <w:spacing w:val="-15"/>
          <w:sz w:val="24"/>
        </w:rPr>
        <w:t> </w:t>
      </w:r>
      <w:r>
        <w:rPr>
          <w:sz w:val="24"/>
        </w:rPr>
        <w:t>recovery;</w:t>
      </w:r>
    </w:p>
    <w:p>
      <w:pPr>
        <w:pStyle w:val="ListParagraph"/>
        <w:numPr>
          <w:ilvl w:val="0"/>
          <w:numId w:val="2"/>
        </w:numPr>
        <w:tabs>
          <w:tab w:pos="1608" w:val="left" w:leader="none"/>
        </w:tabs>
        <w:spacing w:line="192" w:lineRule="auto" w:before="105" w:after="0"/>
        <w:ind w:left="881" w:right="1217" w:firstLine="358"/>
        <w:jc w:val="both"/>
        <w:rPr>
          <w:sz w:val="26"/>
        </w:rPr>
      </w:pPr>
      <w:r>
        <w:rPr>
          <w:sz w:val="26"/>
        </w:rPr>
        <w:t>to</w:t>
      </w:r>
      <w:r>
        <w:rPr>
          <w:spacing w:val="-37"/>
          <w:sz w:val="26"/>
        </w:rPr>
        <w:t> </w:t>
      </w:r>
      <w:r>
        <w:rPr>
          <w:sz w:val="26"/>
        </w:rPr>
        <w:t>grant</w:t>
      </w:r>
      <w:r>
        <w:rPr>
          <w:spacing w:val="-30"/>
          <w:sz w:val="26"/>
        </w:rPr>
        <w:t> </w:t>
      </w:r>
      <w:r>
        <w:rPr>
          <w:sz w:val="26"/>
        </w:rPr>
        <w:t>loans</w:t>
      </w:r>
      <w:r>
        <w:rPr>
          <w:spacing w:val="-34"/>
          <w:sz w:val="26"/>
        </w:rPr>
        <w:t> </w:t>
      </w:r>
      <w:r>
        <w:rPr>
          <w:sz w:val="26"/>
        </w:rPr>
        <w:t>out</w:t>
      </w:r>
      <w:r>
        <w:rPr>
          <w:spacing w:val="-32"/>
          <w:sz w:val="26"/>
        </w:rPr>
        <w:t> </w:t>
      </w:r>
      <w:r>
        <w:rPr>
          <w:sz w:val="26"/>
        </w:rPr>
        <w:t>of</w:t>
      </w:r>
      <w:r>
        <w:rPr>
          <w:spacing w:val="-29"/>
          <w:sz w:val="26"/>
        </w:rPr>
        <w:t> </w:t>
      </w:r>
      <w:r>
        <w:rPr>
          <w:sz w:val="26"/>
        </w:rPr>
        <w:t>the</w:t>
      </w:r>
      <w:r>
        <w:rPr>
          <w:spacing w:val="-31"/>
          <w:sz w:val="26"/>
        </w:rPr>
        <w:t> </w:t>
      </w:r>
      <w:r>
        <w:rPr>
          <w:sz w:val="26"/>
        </w:rPr>
        <w:t>Fund</w:t>
      </w:r>
      <w:r>
        <w:rPr>
          <w:spacing w:val="-33"/>
          <w:sz w:val="26"/>
        </w:rPr>
        <w:t> </w:t>
      </w:r>
      <w:r>
        <w:rPr>
          <w:sz w:val="26"/>
        </w:rPr>
        <w:t>either</w:t>
      </w:r>
      <w:r>
        <w:rPr>
          <w:spacing w:val="-24"/>
          <w:sz w:val="26"/>
        </w:rPr>
        <w:t> </w:t>
      </w:r>
      <w:r>
        <w:rPr>
          <w:sz w:val="26"/>
        </w:rPr>
        <w:t>with</w:t>
      </w:r>
      <w:r>
        <w:rPr>
          <w:spacing w:val="-33"/>
          <w:sz w:val="26"/>
        </w:rPr>
        <w:t> </w:t>
      </w:r>
      <w:r>
        <w:rPr>
          <w:sz w:val="26"/>
        </w:rPr>
        <w:t>or</w:t>
      </w:r>
      <w:r>
        <w:rPr>
          <w:spacing w:val="-32"/>
          <w:sz w:val="26"/>
        </w:rPr>
        <w:t> </w:t>
      </w:r>
      <w:r>
        <w:rPr>
          <w:sz w:val="26"/>
        </w:rPr>
        <w:t>without</w:t>
      </w:r>
      <w:r>
        <w:rPr>
          <w:spacing w:val="-27"/>
          <w:sz w:val="26"/>
        </w:rPr>
        <w:t> </w:t>
      </w:r>
      <w:r>
        <w:rPr>
          <w:sz w:val="26"/>
        </w:rPr>
        <w:t>security,</w:t>
      </w:r>
      <w:r>
        <w:rPr>
          <w:spacing w:val="-34"/>
          <w:sz w:val="26"/>
        </w:rPr>
        <w:t> </w:t>
      </w:r>
      <w:r>
        <w:rPr>
          <w:sz w:val="26"/>
        </w:rPr>
        <w:t>as the</w:t>
      </w:r>
      <w:r>
        <w:rPr>
          <w:spacing w:val="-24"/>
          <w:sz w:val="26"/>
        </w:rPr>
        <w:t> </w:t>
      </w:r>
      <w:r>
        <w:rPr>
          <w:sz w:val="26"/>
        </w:rPr>
        <w:t>Board</w:t>
      </w:r>
      <w:r>
        <w:rPr>
          <w:spacing w:val="-13"/>
          <w:sz w:val="26"/>
        </w:rPr>
        <w:t> </w:t>
      </w:r>
      <w:r>
        <w:rPr>
          <w:sz w:val="26"/>
        </w:rPr>
        <w:t>may</w:t>
      </w:r>
      <w:r>
        <w:rPr>
          <w:spacing w:val="-22"/>
          <w:sz w:val="26"/>
        </w:rPr>
        <w:t> </w:t>
      </w:r>
      <w:r>
        <w:rPr>
          <w:sz w:val="26"/>
        </w:rPr>
        <w:t>deem</w:t>
      </w:r>
      <w:r>
        <w:rPr>
          <w:spacing w:val="-26"/>
          <w:sz w:val="26"/>
        </w:rPr>
        <w:t> </w:t>
      </w:r>
      <w:r>
        <w:rPr>
          <w:sz w:val="26"/>
        </w:rPr>
        <w:t>fit,</w:t>
      </w:r>
      <w:r>
        <w:rPr>
          <w:spacing w:val="-28"/>
          <w:sz w:val="26"/>
        </w:rPr>
        <w:t> </w:t>
      </w:r>
      <w:r>
        <w:rPr>
          <w:sz w:val="26"/>
        </w:rPr>
        <w:t>to</w:t>
      </w:r>
      <w:r>
        <w:rPr>
          <w:spacing w:val="-28"/>
          <w:sz w:val="26"/>
        </w:rPr>
        <w:t> </w:t>
      </w:r>
      <w:r>
        <w:rPr>
          <w:sz w:val="26"/>
        </w:rPr>
        <w:t>any</w:t>
      </w:r>
      <w:r>
        <w:rPr>
          <w:spacing w:val="-23"/>
          <w:sz w:val="26"/>
        </w:rPr>
        <w:t> </w:t>
      </w:r>
      <w:r>
        <w:rPr>
          <w:sz w:val="26"/>
        </w:rPr>
        <w:t>eligible</w:t>
      </w:r>
      <w:r>
        <w:rPr>
          <w:spacing w:val="-19"/>
          <w:sz w:val="26"/>
        </w:rPr>
        <w:t> </w:t>
      </w:r>
      <w:r>
        <w:rPr>
          <w:sz w:val="26"/>
        </w:rPr>
        <w:t>person</w:t>
      </w:r>
      <w:r>
        <w:rPr>
          <w:spacing w:val="-17"/>
          <w:sz w:val="26"/>
        </w:rPr>
        <w:t> </w:t>
      </w:r>
      <w:r>
        <w:rPr>
          <w:sz w:val="26"/>
        </w:rPr>
        <w:t>to</w:t>
      </w:r>
      <w:r>
        <w:rPr>
          <w:spacing w:val="-28"/>
          <w:sz w:val="26"/>
        </w:rPr>
        <w:t> </w:t>
      </w:r>
      <w:r>
        <w:rPr>
          <w:sz w:val="26"/>
        </w:rPr>
        <w:t>enable</w:t>
      </w:r>
      <w:r>
        <w:rPr>
          <w:spacing w:val="-22"/>
          <w:sz w:val="26"/>
        </w:rPr>
        <w:t> </w:t>
      </w:r>
      <w:r>
        <w:rPr>
          <w:sz w:val="26"/>
        </w:rPr>
        <w:t>him,</w:t>
      </w:r>
      <w:r>
        <w:rPr>
          <w:spacing w:val="-32"/>
          <w:sz w:val="26"/>
        </w:rPr>
        <w:t> </w:t>
      </w:r>
      <w:r>
        <w:rPr>
          <w:sz w:val="26"/>
        </w:rPr>
        <w:t>or</w:t>
      </w:r>
      <w:r>
        <w:rPr>
          <w:spacing w:val="-25"/>
          <w:sz w:val="26"/>
        </w:rPr>
        <w:t> </w:t>
      </w:r>
      <w:r>
        <w:rPr>
          <w:sz w:val="26"/>
        </w:rPr>
        <w:t>assist any</w:t>
      </w:r>
      <w:r>
        <w:rPr>
          <w:spacing w:val="-6"/>
          <w:sz w:val="26"/>
        </w:rPr>
        <w:t> </w:t>
      </w:r>
      <w:r>
        <w:rPr>
          <w:sz w:val="26"/>
        </w:rPr>
        <w:t>student,</w:t>
      </w:r>
      <w:r>
        <w:rPr>
          <w:spacing w:val="-14"/>
          <w:sz w:val="26"/>
        </w:rPr>
        <w:t> </w:t>
      </w:r>
      <w:r>
        <w:rPr>
          <w:sz w:val="26"/>
        </w:rPr>
        <w:t>to</w:t>
      </w:r>
      <w:r>
        <w:rPr>
          <w:spacing w:val="-15"/>
          <w:sz w:val="26"/>
        </w:rPr>
        <w:t> </w:t>
      </w:r>
      <w:r>
        <w:rPr>
          <w:sz w:val="26"/>
        </w:rPr>
        <w:t>meet</w:t>
      </w:r>
      <w:r>
        <w:rPr>
          <w:spacing w:val="-8"/>
          <w:sz w:val="26"/>
        </w:rPr>
        <w:t> </w:t>
      </w:r>
      <w:r>
        <w:rPr>
          <w:sz w:val="26"/>
        </w:rPr>
        <w:t>the</w:t>
      </w:r>
      <w:r>
        <w:rPr>
          <w:spacing w:val="-12"/>
          <w:sz w:val="26"/>
        </w:rPr>
        <w:t> </w:t>
      </w:r>
      <w:r>
        <w:rPr>
          <w:sz w:val="26"/>
        </w:rPr>
        <w:t>cost</w:t>
      </w:r>
      <w:r>
        <w:rPr>
          <w:spacing w:val="-7"/>
          <w:sz w:val="26"/>
        </w:rPr>
        <w:t> </w:t>
      </w:r>
      <w:r>
        <w:rPr>
          <w:sz w:val="26"/>
        </w:rPr>
        <w:t>of</w:t>
      </w:r>
      <w:r>
        <w:rPr>
          <w:spacing w:val="-2"/>
          <w:sz w:val="26"/>
        </w:rPr>
        <w:t> </w:t>
      </w:r>
      <w:r>
        <w:rPr>
          <w:sz w:val="26"/>
        </w:rPr>
        <w:t>higher</w:t>
      </w:r>
      <w:r>
        <w:rPr>
          <w:spacing w:val="-9"/>
          <w:sz w:val="26"/>
        </w:rPr>
        <w:t> </w:t>
      </w:r>
      <w:r>
        <w:rPr>
          <w:sz w:val="26"/>
        </w:rPr>
        <w:t>education;</w:t>
      </w:r>
    </w:p>
    <w:p>
      <w:pPr>
        <w:pStyle w:val="ListParagraph"/>
        <w:numPr>
          <w:ilvl w:val="0"/>
          <w:numId w:val="2"/>
        </w:numPr>
        <w:tabs>
          <w:tab w:pos="1671" w:val="left" w:leader="none"/>
        </w:tabs>
        <w:spacing w:line="208" w:lineRule="auto" w:before="107" w:after="0"/>
        <w:ind w:left="888" w:right="1214" w:firstLine="357"/>
        <w:jc w:val="both"/>
        <w:rPr>
          <w:sz w:val="24"/>
        </w:rPr>
      </w:pPr>
      <w:r>
        <w:rPr>
          <w:sz w:val="24"/>
        </w:rPr>
        <w:t>to determine the maximum number of eligible persons or students to be granted loans in any one particular</w:t>
      </w:r>
      <w:r>
        <w:rPr>
          <w:spacing w:val="47"/>
          <w:sz w:val="24"/>
        </w:rPr>
        <w:t> </w:t>
      </w:r>
      <w:r>
        <w:rPr>
          <w:sz w:val="24"/>
        </w:rPr>
        <w:t>year;</w:t>
      </w:r>
    </w:p>
    <w:p>
      <w:pPr>
        <w:pStyle w:val="ListParagraph"/>
        <w:numPr>
          <w:ilvl w:val="0"/>
          <w:numId w:val="2"/>
        </w:numPr>
        <w:tabs>
          <w:tab w:pos="1671" w:val="left" w:leader="none"/>
        </w:tabs>
        <w:spacing w:line="208" w:lineRule="auto" w:before="104" w:after="0"/>
        <w:ind w:left="888" w:right="1208" w:firstLine="357"/>
        <w:jc w:val="both"/>
        <w:rPr>
          <w:sz w:val="24"/>
        </w:rPr>
      </w:pPr>
      <w:r>
        <w:rPr>
          <w:sz w:val="24"/>
        </w:rPr>
        <w:t>to invest any surplus funds not currently required for  the purpose of the Board in any investment authorized by law for the investment of trust funds with power from time to time to vary or realize those</w:t>
      </w:r>
      <w:r>
        <w:rPr>
          <w:spacing w:val="4"/>
          <w:sz w:val="24"/>
        </w:rPr>
        <w:t> </w:t>
      </w:r>
      <w:r>
        <w:rPr>
          <w:sz w:val="24"/>
        </w:rPr>
        <w:t>investments;</w:t>
      </w:r>
    </w:p>
    <w:p>
      <w:pPr>
        <w:pStyle w:val="ListParagraph"/>
        <w:numPr>
          <w:ilvl w:val="0"/>
          <w:numId w:val="2"/>
        </w:numPr>
        <w:tabs>
          <w:tab w:pos="1619" w:val="left" w:leader="none"/>
        </w:tabs>
        <w:spacing w:line="192" w:lineRule="auto" w:before="100" w:after="0"/>
        <w:ind w:left="890" w:right="1213" w:firstLine="363"/>
        <w:jc w:val="both"/>
        <w:rPr>
          <w:sz w:val="26"/>
        </w:rPr>
      </w:pPr>
      <w:r>
        <w:rPr>
          <w:sz w:val="26"/>
        </w:rPr>
        <w:t>with</w:t>
      </w:r>
      <w:r>
        <w:rPr>
          <w:spacing w:val="-38"/>
          <w:sz w:val="26"/>
        </w:rPr>
        <w:t> </w:t>
      </w:r>
      <w:r>
        <w:rPr>
          <w:sz w:val="26"/>
        </w:rPr>
        <w:t>the</w:t>
      </w:r>
      <w:r>
        <w:rPr>
          <w:spacing w:val="-43"/>
          <w:sz w:val="26"/>
        </w:rPr>
        <w:t> </w:t>
      </w:r>
      <w:r>
        <w:rPr>
          <w:sz w:val="26"/>
        </w:rPr>
        <w:t>consent</w:t>
      </w:r>
      <w:r>
        <w:rPr>
          <w:spacing w:val="-36"/>
          <w:sz w:val="26"/>
        </w:rPr>
        <w:t> </w:t>
      </w:r>
      <w:r>
        <w:rPr>
          <w:sz w:val="26"/>
        </w:rPr>
        <w:t>of</w:t>
      </w:r>
      <w:r>
        <w:rPr>
          <w:spacing w:val="-37"/>
          <w:sz w:val="26"/>
        </w:rPr>
        <w:t> </w:t>
      </w:r>
      <w:r>
        <w:rPr>
          <w:sz w:val="26"/>
        </w:rPr>
        <w:t>the</w:t>
      </w:r>
      <w:r>
        <w:rPr>
          <w:spacing w:val="-42"/>
          <w:sz w:val="26"/>
        </w:rPr>
        <w:t> </w:t>
      </w:r>
      <w:r>
        <w:rPr>
          <w:sz w:val="26"/>
        </w:rPr>
        <w:t>Minister,</w:t>
      </w:r>
      <w:r>
        <w:rPr>
          <w:spacing w:val="-39"/>
          <w:sz w:val="26"/>
        </w:rPr>
        <w:t> </w:t>
      </w:r>
      <w:r>
        <w:rPr>
          <w:sz w:val="26"/>
        </w:rPr>
        <w:t>to</w:t>
      </w:r>
      <w:r>
        <w:rPr>
          <w:spacing w:val="-42"/>
          <w:sz w:val="26"/>
        </w:rPr>
        <w:t> </w:t>
      </w:r>
      <w:r>
        <w:rPr>
          <w:sz w:val="26"/>
        </w:rPr>
        <w:t>set</w:t>
      </w:r>
      <w:r>
        <w:rPr>
          <w:spacing w:val="-37"/>
          <w:sz w:val="26"/>
        </w:rPr>
        <w:t> </w:t>
      </w:r>
      <w:r>
        <w:rPr>
          <w:sz w:val="26"/>
        </w:rPr>
        <w:t>up</w:t>
      </w:r>
      <w:r>
        <w:rPr>
          <w:spacing w:val="-40"/>
          <w:sz w:val="26"/>
        </w:rPr>
        <w:t> </w:t>
      </w:r>
      <w:r>
        <w:rPr>
          <w:sz w:val="26"/>
        </w:rPr>
        <w:t>and</w:t>
      </w:r>
      <w:r>
        <w:rPr>
          <w:spacing w:val="-40"/>
          <w:sz w:val="26"/>
        </w:rPr>
        <w:t> </w:t>
      </w:r>
      <w:r>
        <w:rPr>
          <w:sz w:val="26"/>
        </w:rPr>
        <w:t>expend</w:t>
      </w:r>
      <w:r>
        <w:rPr>
          <w:spacing w:val="-36"/>
          <w:sz w:val="26"/>
        </w:rPr>
        <w:t> </w:t>
      </w:r>
      <w:r>
        <w:rPr>
          <w:sz w:val="26"/>
        </w:rPr>
        <w:t>such</w:t>
      </w:r>
      <w:r>
        <w:rPr>
          <w:spacing w:val="-37"/>
          <w:sz w:val="26"/>
        </w:rPr>
        <w:t> </w:t>
      </w:r>
      <w:r>
        <w:rPr>
          <w:sz w:val="26"/>
        </w:rPr>
        <w:t>other funds</w:t>
      </w:r>
      <w:r>
        <w:rPr>
          <w:spacing w:val="-9"/>
          <w:sz w:val="26"/>
        </w:rPr>
        <w:t> </w:t>
      </w:r>
      <w:r>
        <w:rPr>
          <w:sz w:val="26"/>
        </w:rPr>
        <w:t>as</w:t>
      </w:r>
      <w:r>
        <w:rPr>
          <w:spacing w:val="-2"/>
          <w:sz w:val="26"/>
        </w:rPr>
        <w:t> </w:t>
      </w:r>
      <w:r>
        <w:rPr>
          <w:sz w:val="26"/>
        </w:rPr>
        <w:t>may</w:t>
      </w:r>
      <w:r>
        <w:rPr>
          <w:spacing w:val="-8"/>
          <w:sz w:val="26"/>
        </w:rPr>
        <w:t> </w:t>
      </w:r>
      <w:r>
        <w:rPr>
          <w:sz w:val="26"/>
        </w:rPr>
        <w:t>from</w:t>
      </w:r>
      <w:r>
        <w:rPr>
          <w:spacing w:val="1"/>
          <w:sz w:val="26"/>
        </w:rPr>
        <w:t> </w:t>
      </w:r>
      <w:r>
        <w:rPr>
          <w:sz w:val="26"/>
        </w:rPr>
        <w:t>time</w:t>
      </w:r>
      <w:r>
        <w:rPr>
          <w:spacing w:val="-8"/>
          <w:sz w:val="26"/>
        </w:rPr>
        <w:t> </w:t>
      </w:r>
      <w:r>
        <w:rPr>
          <w:sz w:val="26"/>
        </w:rPr>
        <w:t>to</w:t>
      </w:r>
      <w:r>
        <w:rPr>
          <w:spacing w:val="-12"/>
          <w:sz w:val="26"/>
        </w:rPr>
        <w:t> </w:t>
      </w:r>
      <w:r>
        <w:rPr>
          <w:sz w:val="26"/>
        </w:rPr>
        <w:t>time</w:t>
      </w:r>
      <w:r>
        <w:rPr>
          <w:spacing w:val="-9"/>
          <w:sz w:val="26"/>
        </w:rPr>
        <w:t> </w:t>
      </w:r>
      <w:r>
        <w:rPr>
          <w:sz w:val="26"/>
        </w:rPr>
        <w:t>be</w:t>
      </w:r>
      <w:r>
        <w:rPr>
          <w:spacing w:val="-14"/>
          <w:sz w:val="26"/>
        </w:rPr>
        <w:t> </w:t>
      </w:r>
      <w:r>
        <w:rPr>
          <w:sz w:val="26"/>
        </w:rPr>
        <w:t>required;</w:t>
      </w:r>
    </w:p>
    <w:p>
      <w:pPr>
        <w:pStyle w:val="ListParagraph"/>
        <w:numPr>
          <w:ilvl w:val="0"/>
          <w:numId w:val="2"/>
        </w:numPr>
        <w:tabs>
          <w:tab w:pos="1623" w:val="left" w:leader="none"/>
        </w:tabs>
        <w:spacing w:line="208" w:lineRule="auto" w:before="106" w:after="0"/>
        <w:ind w:left="901" w:right="1199" w:firstLine="354"/>
        <w:jc w:val="both"/>
        <w:rPr>
          <w:sz w:val="24"/>
        </w:rPr>
      </w:pPr>
      <w:r>
        <w:rPr>
          <w:sz w:val="24"/>
        </w:rPr>
        <w:t>to receive and consider all loan applications from eligible persons or students wishing to be considered for the award of higher education loans, and to approve, withhold or reject such requests in accordance with the provisions of this</w:t>
      </w:r>
      <w:r>
        <w:rPr>
          <w:spacing w:val="-2"/>
          <w:sz w:val="24"/>
        </w:rPr>
        <w:t> </w:t>
      </w:r>
      <w:r>
        <w:rPr>
          <w:sz w:val="24"/>
        </w:rPr>
        <w:t>Act;</w:t>
      </w:r>
    </w:p>
    <w:p>
      <w:pPr>
        <w:pStyle w:val="ListParagraph"/>
        <w:numPr>
          <w:ilvl w:val="0"/>
          <w:numId w:val="2"/>
        </w:numPr>
        <w:tabs>
          <w:tab w:pos="1628" w:val="left" w:leader="none"/>
        </w:tabs>
        <w:spacing w:line="206" w:lineRule="auto" w:before="106" w:after="0"/>
        <w:ind w:left="906" w:right="1196" w:firstLine="358"/>
        <w:jc w:val="both"/>
        <w:rPr>
          <w:sz w:val="24"/>
        </w:rPr>
      </w:pPr>
      <w:r>
        <w:rPr>
          <w:sz w:val="24"/>
        </w:rPr>
        <w:t>to borrow such monies from such sources and in such amounts</w:t>
      </w:r>
      <w:r>
        <w:rPr>
          <w:spacing w:val="-39"/>
          <w:sz w:val="24"/>
        </w:rPr>
        <w:t> </w:t>
      </w:r>
      <w:r>
        <w:rPr>
          <w:sz w:val="24"/>
        </w:rPr>
        <w:t>as may be approved by the Minister with the concurrence of the Treasury and to secure such loans in such manner as they deem</w:t>
      </w:r>
      <w:r>
        <w:rPr>
          <w:spacing w:val="36"/>
          <w:sz w:val="24"/>
        </w:rPr>
        <w:t> </w:t>
      </w:r>
      <w:r>
        <w:rPr>
          <w:sz w:val="24"/>
        </w:rPr>
        <w:t>fit;</w:t>
      </w:r>
    </w:p>
    <w:p>
      <w:pPr>
        <w:pStyle w:val="ListParagraph"/>
        <w:numPr>
          <w:ilvl w:val="0"/>
          <w:numId w:val="2"/>
        </w:numPr>
        <w:tabs>
          <w:tab w:pos="1621" w:val="left" w:leader="none"/>
        </w:tabs>
        <w:spacing w:line="208" w:lineRule="auto" w:before="106" w:after="0"/>
        <w:ind w:left="912" w:right="1184" w:firstLine="357"/>
        <w:jc w:val="both"/>
        <w:rPr>
          <w:sz w:val="22"/>
        </w:rPr>
      </w:pPr>
      <w:r>
        <w:rPr>
          <w:sz w:val="24"/>
        </w:rPr>
        <w:t>to take out insurance cover for risky loans such as death, incapacity or inability to pay, as the Board deems</w:t>
      </w:r>
      <w:r>
        <w:rPr>
          <w:spacing w:val="-23"/>
          <w:sz w:val="24"/>
        </w:rPr>
        <w:t> </w:t>
      </w:r>
      <w:r>
        <w:rPr>
          <w:sz w:val="24"/>
        </w:rPr>
        <w:t>fit;</w:t>
      </w:r>
    </w:p>
    <w:p>
      <w:pPr>
        <w:spacing w:after="0" w:line="208" w:lineRule="auto"/>
        <w:jc w:val="both"/>
        <w:rPr>
          <w:sz w:val="22"/>
        </w:rPr>
        <w:sectPr>
          <w:pgSz w:w="11940" w:h="16800"/>
          <w:pgMar w:top="780" w:bottom="280" w:left="1600" w:right="1240"/>
        </w:sectPr>
      </w:pPr>
    </w:p>
    <w:p>
      <w:pPr>
        <w:tabs>
          <w:tab w:pos="7881" w:val="right" w:leader="none"/>
        </w:tabs>
        <w:spacing w:before="62"/>
        <w:ind w:left="1992" w:right="0" w:firstLine="0"/>
        <w:jc w:val="left"/>
        <w:rPr>
          <w:sz w:val="21"/>
        </w:rPr>
      </w:pPr>
      <w:r>
        <w:rPr/>
        <w:pict>
          <v:shape style="position:absolute;margin-left:117.576401pt;margin-top:17.337608pt;width:360.65pt;height:.1pt;mso-position-horizontal-relative:page;mso-position-vertical-relative:paragraph;z-index:-15724032;mso-wrap-distance-left:0;mso-wrap-distance-right:0" coordorigin="2352,347" coordsize="7213,0" path="m2352,347l9564,347e" filled="false" stroked="true" strokeweight=".719178pt" strokecolor="#000000">
            <v:path arrowok="t"/>
            <v:stroke dashstyle="solid"/>
            <w10:wrap type="topAndBottom"/>
          </v:shape>
        </w:pict>
      </w:r>
      <w:bookmarkStart w:name="Page 6" w:id="6"/>
      <w:bookmarkEnd w:id="6"/>
      <w:r>
        <w:rPr/>
      </w:r>
      <w:r>
        <w:rPr>
          <w:b/>
          <w:i/>
          <w:sz w:val="20"/>
        </w:rPr>
        <w:t>The </w:t>
      </w:r>
      <w:r>
        <w:rPr>
          <w:b/>
          <w:sz w:val="20"/>
        </w:rPr>
        <w:t>ffigñ </w:t>
      </w:r>
      <w:r>
        <w:rPr>
          <w:b/>
          <w:i/>
          <w:sz w:val="20"/>
        </w:rPr>
        <w:t>Education Loans Board (Amendment}</w:t>
      </w:r>
      <w:r>
        <w:rPr>
          <w:b/>
          <w:i/>
          <w:spacing w:val="2"/>
          <w:sz w:val="20"/>
        </w:rPr>
        <w:t> </w:t>
      </w:r>
      <w:r>
        <w:rPr>
          <w:i/>
          <w:sz w:val="20"/>
        </w:rPr>
        <w:t>Bill,</w:t>
      </w:r>
      <w:r>
        <w:rPr>
          <w:i/>
          <w:spacing w:val="-25"/>
          <w:sz w:val="20"/>
        </w:rPr>
        <w:t> </w:t>
      </w:r>
      <w:r>
        <w:rPr>
          <w:i/>
          <w:sz w:val="20"/>
        </w:rPr>
        <w:t>2020</w:t>
        <w:tab/>
      </w:r>
      <w:r>
        <w:rPr>
          <w:sz w:val="21"/>
        </w:rPr>
        <w:t>827</w:t>
      </w:r>
    </w:p>
    <w:p>
      <w:pPr>
        <w:pStyle w:val="Heading1"/>
        <w:numPr>
          <w:ilvl w:val="0"/>
          <w:numId w:val="2"/>
        </w:numPr>
        <w:tabs>
          <w:tab w:pos="1479" w:val="left" w:leader="none"/>
        </w:tabs>
        <w:spacing w:line="182" w:lineRule="auto" w:before="157" w:after="0"/>
        <w:ind w:left="746" w:right="1335" w:firstLine="367"/>
        <w:jc w:val="left"/>
      </w:pPr>
      <w:r>
        <w:rPr>
          <w:w w:val="95"/>
        </w:rPr>
        <w:t>to</w:t>
      </w:r>
      <w:r>
        <w:rPr>
          <w:spacing w:val="-38"/>
          <w:w w:val="95"/>
        </w:rPr>
        <w:t> </w:t>
      </w:r>
      <w:r>
        <w:rPr>
          <w:w w:val="95"/>
        </w:rPr>
        <w:t>establish</w:t>
      </w:r>
      <w:r>
        <w:rPr>
          <w:spacing w:val="-29"/>
          <w:w w:val="95"/>
        </w:rPr>
        <w:t> </w:t>
      </w:r>
      <w:r>
        <w:rPr>
          <w:w w:val="95"/>
        </w:rPr>
        <w:t>and</w:t>
      </w:r>
      <w:r>
        <w:rPr>
          <w:spacing w:val="-28"/>
          <w:w w:val="95"/>
        </w:rPr>
        <w:t> </w:t>
      </w:r>
      <w:r>
        <w:rPr>
          <w:w w:val="95"/>
        </w:rPr>
        <w:t>award</w:t>
      </w:r>
      <w:r>
        <w:rPr>
          <w:spacing w:val="-23"/>
          <w:w w:val="95"/>
        </w:rPr>
        <w:t> </w:t>
      </w:r>
      <w:r>
        <w:rPr>
          <w:w w:val="95"/>
        </w:rPr>
        <w:t>bursaries</w:t>
      </w:r>
      <w:r>
        <w:rPr>
          <w:spacing w:val="-26"/>
          <w:w w:val="95"/>
        </w:rPr>
        <w:t> </w:t>
      </w:r>
      <w:r>
        <w:rPr>
          <w:w w:val="95"/>
        </w:rPr>
        <w:t>and</w:t>
      </w:r>
      <w:r>
        <w:rPr>
          <w:spacing w:val="-31"/>
          <w:w w:val="95"/>
        </w:rPr>
        <w:t> </w:t>
      </w:r>
      <w:r>
        <w:rPr>
          <w:w w:val="95"/>
        </w:rPr>
        <w:t>scholarships</w:t>
      </w:r>
      <w:r>
        <w:rPr>
          <w:spacing w:val="-21"/>
          <w:w w:val="95"/>
        </w:rPr>
        <w:t> </w:t>
      </w:r>
      <w:r>
        <w:rPr>
          <w:w w:val="95"/>
        </w:rPr>
        <w:t>which</w:t>
      </w:r>
      <w:r>
        <w:rPr>
          <w:spacing w:val="-31"/>
          <w:w w:val="95"/>
        </w:rPr>
        <w:t> </w:t>
      </w:r>
      <w:r>
        <w:rPr>
          <w:w w:val="95"/>
        </w:rPr>
        <w:t>it</w:t>
      </w:r>
      <w:r>
        <w:rPr>
          <w:spacing w:val="-31"/>
          <w:w w:val="95"/>
        </w:rPr>
        <w:t> </w:t>
      </w:r>
      <w:r>
        <w:rPr>
          <w:w w:val="95"/>
        </w:rPr>
        <w:t>may consider</w:t>
      </w:r>
      <w:r>
        <w:rPr>
          <w:spacing w:val="-27"/>
          <w:w w:val="95"/>
        </w:rPr>
        <w:t> </w:t>
      </w:r>
      <w:r>
        <w:rPr>
          <w:w w:val="95"/>
        </w:rPr>
        <w:t>necessary</w:t>
      </w:r>
      <w:r>
        <w:rPr>
          <w:spacing w:val="-28"/>
          <w:w w:val="95"/>
        </w:rPr>
        <w:t> </w:t>
      </w:r>
      <w:r>
        <w:rPr>
          <w:w w:val="95"/>
        </w:rPr>
        <w:t>for</w:t>
      </w:r>
      <w:r>
        <w:rPr>
          <w:spacing w:val="-32"/>
          <w:w w:val="95"/>
        </w:rPr>
        <w:t> </w:t>
      </w:r>
      <w:r>
        <w:rPr>
          <w:w w:val="95"/>
        </w:rPr>
        <w:t>the</w:t>
      </w:r>
      <w:r>
        <w:rPr>
          <w:spacing w:val="-29"/>
          <w:w w:val="95"/>
        </w:rPr>
        <w:t> </w:t>
      </w:r>
      <w:r>
        <w:rPr>
          <w:w w:val="95"/>
        </w:rPr>
        <w:t>promotion</w:t>
      </w:r>
      <w:r>
        <w:rPr>
          <w:spacing w:val="-23"/>
          <w:w w:val="95"/>
        </w:rPr>
        <w:t> </w:t>
      </w:r>
      <w:r>
        <w:rPr>
          <w:w w:val="95"/>
        </w:rPr>
        <w:t>of</w:t>
      </w:r>
      <w:r>
        <w:rPr>
          <w:spacing w:val="-26"/>
          <w:w w:val="95"/>
        </w:rPr>
        <w:t> </w:t>
      </w:r>
      <w:r>
        <w:rPr>
          <w:w w:val="95"/>
        </w:rPr>
        <w:t>the</w:t>
      </w:r>
      <w:r>
        <w:rPr>
          <w:spacing w:val="-33"/>
          <w:w w:val="95"/>
        </w:rPr>
        <w:t> </w:t>
      </w:r>
      <w:r>
        <w:rPr>
          <w:w w:val="95"/>
        </w:rPr>
        <w:t>objectives</w:t>
      </w:r>
      <w:r>
        <w:rPr>
          <w:spacing w:val="-27"/>
          <w:w w:val="95"/>
        </w:rPr>
        <w:t> </w:t>
      </w:r>
      <w:r>
        <w:rPr>
          <w:w w:val="95"/>
        </w:rPr>
        <w:t>and</w:t>
      </w:r>
      <w:r>
        <w:rPr>
          <w:spacing w:val="-31"/>
          <w:w w:val="95"/>
        </w:rPr>
        <w:t> </w:t>
      </w:r>
      <w:r>
        <w:rPr>
          <w:w w:val="95"/>
        </w:rPr>
        <w:t>functions</w:t>
      </w:r>
      <w:r>
        <w:rPr>
          <w:spacing w:val="-27"/>
          <w:w w:val="95"/>
        </w:rPr>
        <w:t> </w:t>
      </w:r>
      <w:r>
        <w:rPr>
          <w:w w:val="95"/>
        </w:rPr>
        <w:t>of </w:t>
      </w:r>
      <w:r>
        <w:rPr/>
        <w:t>the</w:t>
      </w:r>
      <w:r>
        <w:rPr>
          <w:spacing w:val="-2"/>
        </w:rPr>
        <w:t> </w:t>
      </w:r>
      <w:r>
        <w:rPr/>
        <w:t>Board;</w:t>
      </w:r>
    </w:p>
    <w:p>
      <w:pPr>
        <w:pStyle w:val="ListParagraph"/>
        <w:numPr>
          <w:ilvl w:val="0"/>
          <w:numId w:val="2"/>
        </w:numPr>
        <w:tabs>
          <w:tab w:pos="1479" w:val="left" w:leader="none"/>
        </w:tabs>
        <w:spacing w:line="184" w:lineRule="auto" w:before="110" w:after="0"/>
        <w:ind w:left="747" w:right="1335" w:firstLine="366"/>
        <w:jc w:val="left"/>
        <w:rPr>
          <w:sz w:val="27"/>
        </w:rPr>
      </w:pPr>
      <w:r>
        <w:rPr>
          <w:sz w:val="27"/>
        </w:rPr>
        <w:t>to peJorm any other functions relating to the granting of students’</w:t>
      </w:r>
      <w:r>
        <w:rPr>
          <w:spacing w:val="-36"/>
          <w:sz w:val="27"/>
        </w:rPr>
        <w:t> </w:t>
      </w:r>
      <w:r>
        <w:rPr>
          <w:sz w:val="27"/>
        </w:rPr>
        <w:t>loans</w:t>
      </w:r>
      <w:r>
        <w:rPr>
          <w:spacing w:val="-36"/>
          <w:sz w:val="27"/>
        </w:rPr>
        <w:t> </w:t>
      </w:r>
      <w:r>
        <w:rPr>
          <w:sz w:val="27"/>
        </w:rPr>
        <w:t>in</w:t>
      </w:r>
      <w:r>
        <w:rPr>
          <w:spacing w:val="-39"/>
          <w:sz w:val="27"/>
        </w:rPr>
        <w:t> </w:t>
      </w:r>
      <w:r>
        <w:rPr>
          <w:sz w:val="27"/>
        </w:rPr>
        <w:t>accordance</w:t>
      </w:r>
      <w:r>
        <w:rPr>
          <w:spacing w:val="-31"/>
          <w:sz w:val="27"/>
        </w:rPr>
        <w:t> </w:t>
      </w:r>
      <w:r>
        <w:rPr>
          <w:sz w:val="27"/>
        </w:rPr>
        <w:t>with</w:t>
      </w:r>
      <w:r>
        <w:rPr>
          <w:spacing w:val="-41"/>
          <w:sz w:val="27"/>
        </w:rPr>
        <w:t> </w:t>
      </w:r>
      <w:r>
        <w:rPr>
          <w:sz w:val="27"/>
        </w:rPr>
        <w:t>the</w:t>
      </w:r>
      <w:r>
        <w:rPr>
          <w:spacing w:val="-37"/>
          <w:sz w:val="27"/>
        </w:rPr>
        <w:t> </w:t>
      </w:r>
      <w:r>
        <w:rPr>
          <w:sz w:val="27"/>
        </w:rPr>
        <w:t>provisions</w:t>
      </w:r>
      <w:r>
        <w:rPr>
          <w:spacing w:val="-36"/>
          <w:sz w:val="27"/>
        </w:rPr>
        <w:t> </w:t>
      </w:r>
      <w:r>
        <w:rPr>
          <w:sz w:val="27"/>
        </w:rPr>
        <w:t>of</w:t>
      </w:r>
      <w:r>
        <w:rPr>
          <w:spacing w:val="-37"/>
          <w:sz w:val="27"/>
        </w:rPr>
        <w:t> </w:t>
      </w:r>
      <w:r>
        <w:rPr>
          <w:sz w:val="27"/>
        </w:rPr>
        <w:t>this</w:t>
      </w:r>
      <w:r>
        <w:rPr>
          <w:spacing w:val="-39"/>
          <w:sz w:val="27"/>
        </w:rPr>
        <w:t> </w:t>
      </w:r>
      <w:r>
        <w:rPr>
          <w:sz w:val="27"/>
        </w:rPr>
        <w:t>Act;</w:t>
      </w:r>
      <w:r>
        <w:rPr>
          <w:spacing w:val="-44"/>
          <w:sz w:val="27"/>
        </w:rPr>
        <w:t> </w:t>
      </w:r>
      <w:r>
        <w:rPr>
          <w:sz w:val="27"/>
        </w:rPr>
        <w:t>and</w:t>
      </w:r>
    </w:p>
    <w:p>
      <w:pPr>
        <w:pStyle w:val="ListParagraph"/>
        <w:numPr>
          <w:ilvl w:val="0"/>
          <w:numId w:val="2"/>
        </w:numPr>
        <w:tabs>
          <w:tab w:pos="1479" w:val="left" w:leader="none"/>
        </w:tabs>
        <w:spacing w:line="213" w:lineRule="auto" w:before="96" w:after="0"/>
        <w:ind w:left="747" w:right="1351" w:firstLine="353"/>
        <w:jc w:val="left"/>
        <w:rPr>
          <w:sz w:val="24"/>
        </w:rPr>
      </w:pPr>
      <w:r>
        <w:rPr>
          <w:sz w:val="24"/>
        </w:rPr>
        <w:t>to peJorm and exercise all other functions and powers conferred on the Board by this</w:t>
      </w:r>
      <w:r>
        <w:rPr>
          <w:spacing w:val="-30"/>
          <w:sz w:val="24"/>
        </w:rPr>
        <w:t> </w:t>
      </w:r>
      <w:r>
        <w:rPr>
          <w:sz w:val="24"/>
        </w:rPr>
        <w:t>Act.</w:t>
      </w:r>
    </w:p>
    <w:p>
      <w:pPr>
        <w:spacing w:line="292" w:lineRule="exact" w:before="60"/>
        <w:ind w:left="759" w:right="0" w:firstLine="0"/>
        <w:jc w:val="left"/>
        <w:rPr>
          <w:i/>
          <w:sz w:val="27"/>
        </w:rPr>
      </w:pPr>
      <w:r>
        <w:rPr>
          <w:i/>
          <w:sz w:val="27"/>
        </w:rPr>
        <w:t>Section 15 of the Higher Ed</w:t>
      </w:r>
      <w:r>
        <w:rPr>
          <w:sz w:val="27"/>
        </w:rPr>
        <w:t>u</w:t>
      </w:r>
      <w:r>
        <w:rPr>
          <w:i/>
          <w:sz w:val="27"/>
        </w:rPr>
        <w:t>cation Loans Board Act which it is</w:t>
      </w:r>
    </w:p>
    <w:p>
      <w:pPr>
        <w:spacing w:line="269" w:lineRule="exact" w:before="0"/>
        <w:ind w:left="769" w:right="0" w:firstLine="0"/>
        <w:jc w:val="left"/>
        <w:rPr>
          <w:i/>
          <w:sz w:val="25"/>
        </w:rPr>
      </w:pPr>
      <w:r>
        <w:rPr>
          <w:i/>
          <w:sz w:val="25"/>
        </w:rPr>
        <w:t>proposed to amend—</w:t>
      </w:r>
    </w:p>
    <w:p>
      <w:pPr>
        <w:spacing w:before="59"/>
        <w:ind w:left="1110" w:right="0" w:firstLine="0"/>
        <w:jc w:val="both"/>
        <w:rPr>
          <w:b/>
          <w:sz w:val="27"/>
        </w:rPr>
      </w:pPr>
      <w:r>
        <w:rPr>
          <w:b/>
          <w:sz w:val="27"/>
        </w:rPr>
        <w:t>Obligations of the loanees</w:t>
      </w:r>
    </w:p>
    <w:p>
      <w:pPr>
        <w:pStyle w:val="Heading1"/>
        <w:numPr>
          <w:ilvl w:val="1"/>
          <w:numId w:val="2"/>
        </w:numPr>
        <w:tabs>
          <w:tab w:pos="1479" w:val="left" w:leader="none"/>
        </w:tabs>
        <w:spacing w:line="184" w:lineRule="auto" w:before="107" w:after="0"/>
        <w:ind w:left="751" w:right="1323" w:firstLine="363"/>
        <w:jc w:val="both"/>
      </w:pPr>
      <w:r>
        <w:rPr>
          <w:w w:val="95"/>
        </w:rPr>
        <w:t>A</w:t>
      </w:r>
      <w:r>
        <w:rPr>
          <w:spacing w:val="-39"/>
          <w:w w:val="95"/>
        </w:rPr>
        <w:t> </w:t>
      </w:r>
      <w:r>
        <w:rPr>
          <w:w w:val="95"/>
        </w:rPr>
        <w:t>loanee</w:t>
      </w:r>
      <w:r>
        <w:rPr>
          <w:spacing w:val="-38"/>
          <w:w w:val="95"/>
        </w:rPr>
        <w:t> </w:t>
      </w:r>
      <w:r>
        <w:rPr>
          <w:w w:val="95"/>
        </w:rPr>
        <w:t>shall</w:t>
      </w:r>
      <w:r>
        <w:rPr>
          <w:spacing w:val="-34"/>
          <w:w w:val="95"/>
        </w:rPr>
        <w:t> </w:t>
      </w:r>
      <w:r>
        <w:rPr>
          <w:w w:val="95"/>
        </w:rPr>
        <w:t>be</w:t>
      </w:r>
      <w:r>
        <w:rPr>
          <w:spacing w:val="-39"/>
          <w:w w:val="95"/>
        </w:rPr>
        <w:t> </w:t>
      </w:r>
      <w:r>
        <w:rPr>
          <w:w w:val="95"/>
        </w:rPr>
        <w:t>required,</w:t>
      </w:r>
      <w:r>
        <w:rPr>
          <w:spacing w:val="-40"/>
          <w:w w:val="95"/>
        </w:rPr>
        <w:t> </w:t>
      </w:r>
      <w:r>
        <w:rPr>
          <w:w w:val="95"/>
        </w:rPr>
        <w:t>subject</w:t>
      </w:r>
      <w:r>
        <w:rPr>
          <w:spacing w:val="-33"/>
          <w:w w:val="95"/>
        </w:rPr>
        <w:t> </w:t>
      </w:r>
      <w:r>
        <w:rPr>
          <w:w w:val="95"/>
        </w:rPr>
        <w:t>to</w:t>
      </w:r>
      <w:r>
        <w:rPr>
          <w:spacing w:val="-40"/>
          <w:w w:val="95"/>
        </w:rPr>
        <w:t> </w:t>
      </w:r>
      <w:r>
        <w:rPr>
          <w:w w:val="95"/>
        </w:rPr>
        <w:t>and</w:t>
      </w:r>
      <w:r>
        <w:rPr>
          <w:spacing w:val="-36"/>
          <w:w w:val="95"/>
        </w:rPr>
        <w:t> </w:t>
      </w:r>
      <w:r>
        <w:rPr>
          <w:w w:val="95"/>
        </w:rPr>
        <w:t>in</w:t>
      </w:r>
      <w:r>
        <w:rPr>
          <w:spacing w:val="-37"/>
          <w:w w:val="95"/>
        </w:rPr>
        <w:t> </w:t>
      </w:r>
      <w:r>
        <w:rPr>
          <w:w w:val="95"/>
        </w:rPr>
        <w:t>accordance</w:t>
      </w:r>
      <w:r>
        <w:rPr>
          <w:spacing w:val="-28"/>
          <w:w w:val="95"/>
        </w:rPr>
        <w:t> </w:t>
      </w:r>
      <w:r>
        <w:rPr>
          <w:w w:val="95"/>
        </w:rPr>
        <w:t>with</w:t>
      </w:r>
      <w:r>
        <w:rPr>
          <w:spacing w:val="-36"/>
          <w:w w:val="95"/>
        </w:rPr>
        <w:t> </w:t>
      </w:r>
      <w:r>
        <w:rPr>
          <w:w w:val="95"/>
        </w:rPr>
        <w:t>this Act</w:t>
      </w:r>
      <w:r>
        <w:rPr>
          <w:spacing w:val="-34"/>
          <w:w w:val="95"/>
        </w:rPr>
        <w:t> </w:t>
      </w:r>
      <w:r>
        <w:rPr>
          <w:w w:val="95"/>
        </w:rPr>
        <w:t>or</w:t>
      </w:r>
      <w:r>
        <w:rPr>
          <w:spacing w:val="-35"/>
          <w:w w:val="95"/>
        </w:rPr>
        <w:t> </w:t>
      </w:r>
      <w:r>
        <w:rPr>
          <w:w w:val="95"/>
        </w:rPr>
        <w:t>any</w:t>
      </w:r>
      <w:r>
        <w:rPr>
          <w:spacing w:val="-28"/>
          <w:w w:val="95"/>
        </w:rPr>
        <w:t> </w:t>
      </w:r>
      <w:r>
        <w:rPr>
          <w:w w:val="95"/>
        </w:rPr>
        <w:t>regulations</w:t>
      </w:r>
      <w:r>
        <w:rPr>
          <w:spacing w:val="-21"/>
          <w:w w:val="95"/>
        </w:rPr>
        <w:t> </w:t>
      </w:r>
      <w:r>
        <w:rPr>
          <w:w w:val="95"/>
        </w:rPr>
        <w:t>made</w:t>
      </w:r>
      <w:r>
        <w:rPr>
          <w:spacing w:val="-29"/>
          <w:w w:val="95"/>
        </w:rPr>
        <w:t> </w:t>
      </w:r>
      <w:r>
        <w:rPr>
          <w:w w:val="95"/>
        </w:rPr>
        <w:t>thereunder,</w:t>
      </w:r>
      <w:r>
        <w:rPr>
          <w:spacing w:val="-23"/>
          <w:w w:val="95"/>
        </w:rPr>
        <w:t> </w:t>
      </w:r>
      <w:r>
        <w:rPr>
          <w:w w:val="95"/>
        </w:rPr>
        <w:t>within</w:t>
      </w:r>
      <w:r>
        <w:rPr>
          <w:spacing w:val="-29"/>
          <w:w w:val="95"/>
        </w:rPr>
        <w:t> </w:t>
      </w:r>
      <w:r>
        <w:rPr>
          <w:w w:val="95"/>
        </w:rPr>
        <w:t>one</w:t>
      </w:r>
      <w:r>
        <w:rPr>
          <w:spacing w:val="-29"/>
          <w:w w:val="95"/>
        </w:rPr>
        <w:t> </w:t>
      </w:r>
      <w:r>
        <w:rPr>
          <w:w w:val="95"/>
        </w:rPr>
        <w:t>year</w:t>
      </w:r>
      <w:r>
        <w:rPr>
          <w:spacing w:val="-31"/>
          <w:w w:val="95"/>
        </w:rPr>
        <w:t> </w:t>
      </w:r>
      <w:r>
        <w:rPr>
          <w:w w:val="95"/>
        </w:rPr>
        <w:t>of</w:t>
      </w:r>
      <w:r>
        <w:rPr>
          <w:spacing w:val="-32"/>
          <w:w w:val="95"/>
        </w:rPr>
        <w:t> </w:t>
      </w:r>
      <w:r>
        <w:rPr>
          <w:w w:val="95"/>
        </w:rPr>
        <w:t>completion </w:t>
      </w:r>
      <w:r>
        <w:rPr/>
        <w:t>of</w:t>
      </w:r>
      <w:r>
        <w:rPr>
          <w:spacing w:val="-36"/>
        </w:rPr>
        <w:t> </w:t>
      </w:r>
      <w:r>
        <w:rPr/>
        <w:t>his</w:t>
      </w:r>
      <w:r>
        <w:rPr>
          <w:spacing w:val="-43"/>
        </w:rPr>
        <w:t> </w:t>
      </w:r>
      <w:r>
        <w:rPr/>
        <w:t>studies</w:t>
      </w:r>
      <w:r>
        <w:rPr>
          <w:spacing w:val="-39"/>
        </w:rPr>
        <w:t> </w:t>
      </w:r>
      <w:r>
        <w:rPr/>
        <w:t>or</w:t>
      </w:r>
      <w:r>
        <w:rPr>
          <w:spacing w:val="-37"/>
        </w:rPr>
        <w:t> </w:t>
      </w:r>
      <w:r>
        <w:rPr/>
        <w:t>within</w:t>
      </w:r>
      <w:r>
        <w:rPr>
          <w:spacing w:val="-37"/>
        </w:rPr>
        <w:t> </w:t>
      </w:r>
      <w:r>
        <w:rPr/>
        <w:t>such</w:t>
      </w:r>
      <w:r>
        <w:rPr>
          <w:spacing w:val="-37"/>
        </w:rPr>
        <w:t> </w:t>
      </w:r>
      <w:r>
        <w:rPr/>
        <w:t>a</w:t>
      </w:r>
      <w:r>
        <w:rPr>
          <w:spacing w:val="-39"/>
        </w:rPr>
        <w:t> </w:t>
      </w:r>
      <w:r>
        <w:rPr/>
        <w:t>period</w:t>
      </w:r>
      <w:r>
        <w:rPr>
          <w:spacing w:val="-34"/>
        </w:rPr>
        <w:t> </w:t>
      </w:r>
      <w:r>
        <w:rPr/>
        <w:t>as</w:t>
      </w:r>
      <w:r>
        <w:rPr>
          <w:spacing w:val="-39"/>
        </w:rPr>
        <w:t> </w:t>
      </w:r>
      <w:r>
        <w:rPr/>
        <w:t>the</w:t>
      </w:r>
      <w:r>
        <w:rPr>
          <w:spacing w:val="-37"/>
        </w:rPr>
        <w:t> </w:t>
      </w:r>
      <w:r>
        <w:rPr/>
        <w:t>Board</w:t>
      </w:r>
      <w:r>
        <w:rPr>
          <w:spacing w:val="-37"/>
        </w:rPr>
        <w:t> </w:t>
      </w:r>
      <w:r>
        <w:rPr/>
        <w:t>decides</w:t>
      </w:r>
      <w:r>
        <w:rPr>
          <w:spacing w:val="-38"/>
        </w:rPr>
        <w:t> </w:t>
      </w:r>
      <w:r>
        <w:rPr/>
        <w:t>to</w:t>
      </w:r>
      <w:r>
        <w:rPr>
          <w:spacing w:val="-38"/>
        </w:rPr>
        <w:t> </w:t>
      </w:r>
      <w:r>
        <w:rPr/>
        <w:t>recall</w:t>
      </w:r>
      <w:r>
        <w:rPr>
          <w:spacing w:val="-37"/>
        </w:rPr>
        <w:t> </w:t>
      </w:r>
      <w:r>
        <w:rPr/>
        <w:t>its loan whichever is the</w:t>
      </w:r>
      <w:r>
        <w:rPr>
          <w:spacing w:val="-41"/>
        </w:rPr>
        <w:t> </w:t>
      </w:r>
      <w:r>
        <w:rPr/>
        <w:t>earlier—</w:t>
      </w:r>
    </w:p>
    <w:p>
      <w:pPr>
        <w:pStyle w:val="ListParagraph"/>
        <w:numPr>
          <w:ilvl w:val="2"/>
          <w:numId w:val="2"/>
        </w:numPr>
        <w:tabs>
          <w:tab w:pos="1843" w:val="left" w:leader="none"/>
        </w:tabs>
        <w:spacing w:line="240" w:lineRule="auto" w:before="60" w:after="0"/>
        <w:ind w:left="1843" w:right="0" w:hanging="364"/>
        <w:jc w:val="both"/>
        <w:rPr>
          <w:sz w:val="27"/>
        </w:rPr>
      </w:pPr>
      <w:r>
        <w:rPr>
          <w:sz w:val="27"/>
        </w:rPr>
        <w:t>to</w:t>
      </w:r>
      <w:r>
        <w:rPr>
          <w:spacing w:val="-17"/>
          <w:sz w:val="27"/>
        </w:rPr>
        <w:t> </w:t>
      </w:r>
      <w:r>
        <w:rPr>
          <w:sz w:val="27"/>
        </w:rPr>
        <w:t>inform</w:t>
      </w:r>
      <w:r>
        <w:rPr>
          <w:spacing w:val="-8"/>
          <w:sz w:val="27"/>
        </w:rPr>
        <w:t> </w:t>
      </w:r>
      <w:r>
        <w:rPr>
          <w:sz w:val="27"/>
        </w:rPr>
        <w:t>the</w:t>
      </w:r>
      <w:r>
        <w:rPr>
          <w:spacing w:val="-17"/>
          <w:sz w:val="27"/>
        </w:rPr>
        <w:t> </w:t>
      </w:r>
      <w:r>
        <w:rPr>
          <w:sz w:val="27"/>
        </w:rPr>
        <w:t>Board</w:t>
      </w:r>
      <w:r>
        <w:rPr>
          <w:spacing w:val="-10"/>
          <w:sz w:val="27"/>
        </w:rPr>
        <w:t> </w:t>
      </w:r>
      <w:r>
        <w:rPr>
          <w:sz w:val="27"/>
        </w:rPr>
        <w:t>of</w:t>
      </w:r>
      <w:r>
        <w:rPr>
          <w:spacing w:val="-4"/>
          <w:sz w:val="27"/>
        </w:rPr>
        <w:t> </w:t>
      </w:r>
      <w:r>
        <w:rPr>
          <w:sz w:val="27"/>
        </w:rPr>
        <w:t>his</w:t>
      </w:r>
      <w:r>
        <w:rPr>
          <w:spacing w:val="-22"/>
          <w:sz w:val="27"/>
        </w:rPr>
        <w:t> </w:t>
      </w:r>
      <w:r>
        <w:rPr>
          <w:sz w:val="27"/>
        </w:rPr>
        <w:t>contact</w:t>
      </w:r>
      <w:r>
        <w:rPr>
          <w:spacing w:val="-4"/>
          <w:sz w:val="27"/>
        </w:rPr>
        <w:t> </w:t>
      </w:r>
      <w:r>
        <w:rPr>
          <w:sz w:val="27"/>
        </w:rPr>
        <w:t>address;</w:t>
      </w:r>
    </w:p>
    <w:p>
      <w:pPr>
        <w:pStyle w:val="ListParagraph"/>
        <w:numPr>
          <w:ilvl w:val="2"/>
          <w:numId w:val="2"/>
        </w:numPr>
        <w:tabs>
          <w:tab w:pos="1843" w:val="left" w:leader="none"/>
        </w:tabs>
        <w:spacing w:line="182" w:lineRule="auto" w:before="109" w:after="0"/>
        <w:ind w:left="1845" w:right="1331" w:hanging="367"/>
        <w:jc w:val="both"/>
        <w:rPr>
          <w:sz w:val="27"/>
        </w:rPr>
      </w:pPr>
      <w:r>
        <w:rPr>
          <w:sz w:val="27"/>
        </w:rPr>
        <w:t>to</w:t>
      </w:r>
      <w:r>
        <w:rPr>
          <w:spacing w:val="-26"/>
          <w:sz w:val="27"/>
        </w:rPr>
        <w:t> </w:t>
      </w:r>
      <w:r>
        <w:rPr>
          <w:sz w:val="27"/>
        </w:rPr>
        <w:t>begin</w:t>
      </w:r>
      <w:r>
        <w:rPr>
          <w:spacing w:val="-18"/>
          <w:sz w:val="27"/>
        </w:rPr>
        <w:t> </w:t>
      </w:r>
      <w:r>
        <w:rPr>
          <w:sz w:val="27"/>
        </w:rPr>
        <w:t>repayment</w:t>
      </w:r>
      <w:r>
        <w:rPr>
          <w:spacing w:val="-19"/>
          <w:sz w:val="27"/>
        </w:rPr>
        <w:t> </w:t>
      </w:r>
      <w:r>
        <w:rPr>
          <w:sz w:val="27"/>
        </w:rPr>
        <w:t>of</w:t>
      </w:r>
      <w:r>
        <w:rPr>
          <w:spacing w:val="-23"/>
          <w:sz w:val="27"/>
        </w:rPr>
        <w:t> </w:t>
      </w:r>
      <w:r>
        <w:rPr>
          <w:sz w:val="27"/>
        </w:rPr>
        <w:t>his</w:t>
      </w:r>
      <w:r>
        <w:rPr>
          <w:spacing w:val="-25"/>
          <w:sz w:val="27"/>
        </w:rPr>
        <w:t> </w:t>
      </w:r>
      <w:r>
        <w:rPr>
          <w:sz w:val="27"/>
        </w:rPr>
        <w:t>loan</w:t>
      </w:r>
      <w:r>
        <w:rPr>
          <w:spacing w:val="-21"/>
          <w:sz w:val="27"/>
        </w:rPr>
        <w:t> </w:t>
      </w:r>
      <w:r>
        <w:rPr>
          <w:sz w:val="27"/>
        </w:rPr>
        <w:t>together</w:t>
      </w:r>
      <w:r>
        <w:rPr>
          <w:spacing w:val="-18"/>
          <w:sz w:val="27"/>
        </w:rPr>
        <w:t> </w:t>
      </w:r>
      <w:r>
        <w:rPr>
          <w:sz w:val="27"/>
        </w:rPr>
        <w:t>with</w:t>
      </w:r>
      <w:r>
        <w:rPr>
          <w:spacing w:val="-24"/>
          <w:sz w:val="27"/>
        </w:rPr>
        <w:t> </w:t>
      </w:r>
      <w:r>
        <w:rPr>
          <w:sz w:val="27"/>
        </w:rPr>
        <w:t>any</w:t>
      </w:r>
      <w:r>
        <w:rPr>
          <w:spacing w:val="-21"/>
          <w:sz w:val="27"/>
        </w:rPr>
        <w:t> </w:t>
      </w:r>
      <w:r>
        <w:rPr>
          <w:sz w:val="27"/>
        </w:rPr>
        <w:t>interest accrued</w:t>
      </w:r>
      <w:r>
        <w:rPr>
          <w:spacing w:val="6"/>
          <w:sz w:val="27"/>
        </w:rPr>
        <w:t> </w:t>
      </w:r>
      <w:r>
        <w:rPr>
          <w:sz w:val="27"/>
        </w:rPr>
        <w:t>thereon;</w:t>
      </w:r>
    </w:p>
    <w:p>
      <w:pPr>
        <w:pStyle w:val="ListParagraph"/>
        <w:numPr>
          <w:ilvl w:val="2"/>
          <w:numId w:val="2"/>
        </w:numPr>
        <w:tabs>
          <w:tab w:pos="1843" w:val="left" w:leader="none"/>
        </w:tabs>
        <w:spacing w:line="182" w:lineRule="auto" w:before="123" w:after="0"/>
        <w:ind w:left="1836" w:right="1316" w:hanging="358"/>
        <w:jc w:val="both"/>
        <w:rPr>
          <w:sz w:val="27"/>
        </w:rPr>
      </w:pPr>
      <w:r>
        <w:rPr>
          <w:w w:val="95"/>
          <w:sz w:val="27"/>
        </w:rPr>
        <w:t>if</w:t>
      </w:r>
      <w:r>
        <w:rPr>
          <w:spacing w:val="-12"/>
          <w:w w:val="95"/>
          <w:sz w:val="27"/>
        </w:rPr>
        <w:t> </w:t>
      </w:r>
      <w:r>
        <w:rPr>
          <w:w w:val="95"/>
          <w:sz w:val="27"/>
        </w:rPr>
        <w:t>he</w:t>
      </w:r>
      <w:r>
        <w:rPr>
          <w:spacing w:val="-18"/>
          <w:w w:val="95"/>
          <w:sz w:val="27"/>
        </w:rPr>
        <w:t> </w:t>
      </w:r>
      <w:r>
        <w:rPr>
          <w:w w:val="95"/>
          <w:sz w:val="27"/>
        </w:rPr>
        <w:t>is</w:t>
      </w:r>
      <w:r>
        <w:rPr>
          <w:spacing w:val="-19"/>
          <w:w w:val="95"/>
          <w:sz w:val="27"/>
        </w:rPr>
        <w:t> </w:t>
      </w:r>
      <w:r>
        <w:rPr>
          <w:w w:val="95"/>
          <w:sz w:val="27"/>
        </w:rPr>
        <w:t>in</w:t>
      </w:r>
      <w:r>
        <w:rPr>
          <w:spacing w:val="-19"/>
          <w:w w:val="95"/>
          <w:sz w:val="27"/>
        </w:rPr>
        <w:t> </w:t>
      </w:r>
      <w:r>
        <w:rPr>
          <w:w w:val="95"/>
          <w:sz w:val="27"/>
        </w:rPr>
        <w:t>formal</w:t>
      </w:r>
      <w:r>
        <w:rPr>
          <w:spacing w:val="-12"/>
          <w:w w:val="95"/>
          <w:sz w:val="27"/>
        </w:rPr>
        <w:t> </w:t>
      </w:r>
      <w:r>
        <w:rPr>
          <w:w w:val="95"/>
          <w:sz w:val="27"/>
        </w:rPr>
        <w:t>employment,</w:t>
      </w:r>
      <w:r>
        <w:rPr>
          <w:spacing w:val="-5"/>
          <w:w w:val="95"/>
          <w:sz w:val="27"/>
        </w:rPr>
        <w:t> </w:t>
      </w:r>
      <w:r>
        <w:rPr>
          <w:w w:val="95"/>
          <w:sz w:val="27"/>
        </w:rPr>
        <w:t>to</w:t>
      </w:r>
      <w:r>
        <w:rPr>
          <w:spacing w:val="-19"/>
          <w:w w:val="95"/>
          <w:sz w:val="27"/>
        </w:rPr>
        <w:t> </w:t>
      </w:r>
      <w:r>
        <w:rPr>
          <w:w w:val="95"/>
          <w:sz w:val="27"/>
        </w:rPr>
        <w:t>authorize</w:t>
      </w:r>
      <w:r>
        <w:rPr>
          <w:spacing w:val="-8"/>
          <w:w w:val="95"/>
          <w:sz w:val="27"/>
        </w:rPr>
        <w:t> </w:t>
      </w:r>
      <w:r>
        <w:rPr>
          <w:w w:val="95"/>
          <w:sz w:val="27"/>
        </w:rPr>
        <w:t>his</w:t>
      </w:r>
      <w:r>
        <w:rPr>
          <w:spacing w:val="-22"/>
          <w:w w:val="95"/>
          <w:sz w:val="27"/>
        </w:rPr>
        <w:t> </w:t>
      </w:r>
      <w:r>
        <w:rPr>
          <w:w w:val="95"/>
          <w:sz w:val="27"/>
        </w:rPr>
        <w:t>employer</w:t>
      </w:r>
      <w:r>
        <w:rPr>
          <w:spacing w:val="-5"/>
          <w:w w:val="95"/>
          <w:sz w:val="27"/>
        </w:rPr>
        <w:t> </w:t>
      </w:r>
      <w:r>
        <w:rPr>
          <w:w w:val="95"/>
          <w:sz w:val="27"/>
        </w:rPr>
        <w:t>to </w:t>
      </w:r>
      <w:r>
        <w:rPr>
          <w:sz w:val="27"/>
        </w:rPr>
        <w:t>deduct</w:t>
      </w:r>
      <w:r>
        <w:rPr>
          <w:spacing w:val="-16"/>
          <w:sz w:val="27"/>
        </w:rPr>
        <w:t> </w:t>
      </w:r>
      <w:r>
        <w:rPr>
          <w:sz w:val="27"/>
        </w:rPr>
        <w:t>the</w:t>
      </w:r>
      <w:r>
        <w:rPr>
          <w:spacing w:val="-18"/>
          <w:sz w:val="27"/>
        </w:rPr>
        <w:t> </w:t>
      </w:r>
      <w:r>
        <w:rPr>
          <w:sz w:val="27"/>
        </w:rPr>
        <w:t>loan</w:t>
      </w:r>
      <w:r>
        <w:rPr>
          <w:spacing w:val="-14"/>
          <w:sz w:val="27"/>
        </w:rPr>
        <w:t> </w:t>
      </w:r>
      <w:r>
        <w:rPr>
          <w:sz w:val="27"/>
        </w:rPr>
        <w:t>repayment</w:t>
      </w:r>
      <w:r>
        <w:rPr>
          <w:spacing w:val="-14"/>
          <w:sz w:val="27"/>
        </w:rPr>
        <w:t> </w:t>
      </w:r>
      <w:r>
        <w:rPr>
          <w:sz w:val="27"/>
        </w:rPr>
        <w:t>and</w:t>
      </w:r>
      <w:r>
        <w:rPr>
          <w:spacing w:val="-15"/>
          <w:sz w:val="27"/>
        </w:rPr>
        <w:t> </w:t>
      </w:r>
      <w:r>
        <w:rPr>
          <w:sz w:val="27"/>
        </w:rPr>
        <w:t>to</w:t>
      </w:r>
      <w:r>
        <w:rPr>
          <w:spacing w:val="-22"/>
          <w:sz w:val="27"/>
        </w:rPr>
        <w:t> </w:t>
      </w:r>
      <w:r>
        <w:rPr>
          <w:sz w:val="27"/>
        </w:rPr>
        <w:t>remit</w:t>
      </w:r>
      <w:r>
        <w:rPr>
          <w:spacing w:val="-16"/>
          <w:sz w:val="27"/>
        </w:rPr>
        <w:t> </w:t>
      </w:r>
      <w:r>
        <w:rPr>
          <w:sz w:val="27"/>
        </w:rPr>
        <w:t>it</w:t>
      </w:r>
      <w:r>
        <w:rPr>
          <w:spacing w:val="-24"/>
          <w:sz w:val="27"/>
        </w:rPr>
        <w:t> </w:t>
      </w:r>
      <w:r>
        <w:rPr>
          <w:sz w:val="27"/>
        </w:rPr>
        <w:t>to</w:t>
      </w:r>
      <w:r>
        <w:rPr>
          <w:spacing w:val="-22"/>
          <w:sz w:val="27"/>
        </w:rPr>
        <w:t> </w:t>
      </w:r>
      <w:r>
        <w:rPr>
          <w:sz w:val="27"/>
        </w:rPr>
        <w:t>the</w:t>
      </w:r>
      <w:r>
        <w:rPr>
          <w:spacing w:val="-18"/>
          <w:sz w:val="27"/>
        </w:rPr>
        <w:t> </w:t>
      </w:r>
      <w:r>
        <w:rPr>
          <w:sz w:val="27"/>
        </w:rPr>
        <w:t>Board</w:t>
      </w:r>
      <w:r>
        <w:rPr>
          <w:spacing w:val="-13"/>
          <w:sz w:val="27"/>
        </w:rPr>
        <w:t> </w:t>
      </w:r>
      <w:r>
        <w:rPr>
          <w:sz w:val="27"/>
        </w:rPr>
        <w:t>in such</w:t>
      </w:r>
      <w:r>
        <w:rPr>
          <w:spacing w:val="-10"/>
          <w:sz w:val="27"/>
        </w:rPr>
        <w:t> </w:t>
      </w:r>
      <w:r>
        <w:rPr>
          <w:sz w:val="27"/>
        </w:rPr>
        <w:t>manner</w:t>
      </w:r>
      <w:r>
        <w:rPr>
          <w:spacing w:val="-8"/>
          <w:sz w:val="27"/>
        </w:rPr>
        <w:t> </w:t>
      </w:r>
      <w:r>
        <w:rPr>
          <w:sz w:val="27"/>
        </w:rPr>
        <w:t>as</w:t>
      </w:r>
      <w:r>
        <w:rPr>
          <w:spacing w:val="-17"/>
          <w:sz w:val="27"/>
        </w:rPr>
        <w:t> </w:t>
      </w:r>
      <w:r>
        <w:rPr>
          <w:sz w:val="27"/>
        </w:rPr>
        <w:t>the</w:t>
      </w:r>
      <w:r>
        <w:rPr>
          <w:spacing w:val="-20"/>
          <w:sz w:val="27"/>
        </w:rPr>
        <w:t> </w:t>
      </w:r>
      <w:r>
        <w:rPr>
          <w:sz w:val="27"/>
        </w:rPr>
        <w:t>Board</w:t>
      </w:r>
      <w:r>
        <w:rPr>
          <w:spacing w:val="-5"/>
          <w:sz w:val="27"/>
        </w:rPr>
        <w:t> </w:t>
      </w:r>
      <w:r>
        <w:rPr>
          <w:sz w:val="27"/>
        </w:rPr>
        <w:t>may</w:t>
      </w:r>
      <w:r>
        <w:rPr>
          <w:spacing w:val="-14"/>
          <w:sz w:val="27"/>
        </w:rPr>
        <w:t> </w:t>
      </w:r>
      <w:r>
        <w:rPr>
          <w:sz w:val="27"/>
        </w:rPr>
        <w:t>direct.</w:t>
      </w:r>
    </w:p>
    <w:p>
      <w:pPr>
        <w:pStyle w:val="ListParagraph"/>
        <w:numPr>
          <w:ilvl w:val="1"/>
          <w:numId w:val="2"/>
        </w:numPr>
        <w:tabs>
          <w:tab w:pos="1484" w:val="left" w:leader="none"/>
        </w:tabs>
        <w:spacing w:line="184" w:lineRule="auto" w:before="124" w:after="0"/>
        <w:ind w:left="752" w:right="1327" w:firstLine="366"/>
        <w:jc w:val="both"/>
        <w:rPr>
          <w:sz w:val="27"/>
        </w:rPr>
      </w:pPr>
      <w:r>
        <w:rPr>
          <w:w w:val="95"/>
          <w:sz w:val="27"/>
        </w:rPr>
        <w:t>Any</w:t>
      </w:r>
      <w:r>
        <w:rPr>
          <w:spacing w:val="-12"/>
          <w:w w:val="95"/>
          <w:sz w:val="27"/>
        </w:rPr>
        <w:t> </w:t>
      </w:r>
      <w:r>
        <w:rPr>
          <w:w w:val="95"/>
          <w:sz w:val="27"/>
        </w:rPr>
        <w:t>loanee</w:t>
      </w:r>
      <w:r>
        <w:rPr>
          <w:spacing w:val="-11"/>
          <w:w w:val="95"/>
          <w:sz w:val="27"/>
        </w:rPr>
        <w:t> </w:t>
      </w:r>
      <w:r>
        <w:rPr>
          <w:w w:val="95"/>
          <w:sz w:val="27"/>
        </w:rPr>
        <w:t>who</w:t>
      </w:r>
      <w:r>
        <w:rPr>
          <w:spacing w:val="-22"/>
          <w:w w:val="95"/>
          <w:sz w:val="27"/>
        </w:rPr>
        <w:t> </w:t>
      </w:r>
      <w:r>
        <w:rPr>
          <w:w w:val="95"/>
          <w:sz w:val="27"/>
        </w:rPr>
        <w:t>fails</w:t>
      </w:r>
      <w:r>
        <w:rPr>
          <w:spacing w:val="-18"/>
          <w:w w:val="95"/>
          <w:sz w:val="27"/>
        </w:rPr>
        <w:t> </w:t>
      </w:r>
      <w:r>
        <w:rPr>
          <w:w w:val="95"/>
          <w:sz w:val="27"/>
        </w:rPr>
        <w:t>or</w:t>
      </w:r>
      <w:r>
        <w:rPr>
          <w:spacing w:val="-18"/>
          <w:w w:val="95"/>
          <w:sz w:val="27"/>
        </w:rPr>
        <w:t> </w:t>
      </w:r>
      <w:r>
        <w:rPr>
          <w:w w:val="95"/>
          <w:sz w:val="27"/>
        </w:rPr>
        <w:t>neglects</w:t>
      </w:r>
      <w:r>
        <w:rPr>
          <w:spacing w:val="-12"/>
          <w:w w:val="95"/>
          <w:sz w:val="27"/>
        </w:rPr>
        <w:t> </w:t>
      </w:r>
      <w:r>
        <w:rPr>
          <w:w w:val="95"/>
          <w:sz w:val="27"/>
        </w:rPr>
        <w:t>to</w:t>
      </w:r>
      <w:r>
        <w:rPr>
          <w:spacing w:val="-23"/>
          <w:w w:val="95"/>
          <w:sz w:val="27"/>
        </w:rPr>
        <w:t> </w:t>
      </w:r>
      <w:r>
        <w:rPr>
          <w:w w:val="95"/>
          <w:sz w:val="27"/>
        </w:rPr>
        <w:t>satisfy</w:t>
      </w:r>
      <w:r>
        <w:rPr>
          <w:spacing w:val="-12"/>
          <w:w w:val="95"/>
          <w:sz w:val="27"/>
        </w:rPr>
        <w:t> </w:t>
      </w:r>
      <w:r>
        <w:rPr>
          <w:w w:val="95"/>
          <w:sz w:val="27"/>
        </w:rPr>
        <w:t>the</w:t>
      </w:r>
      <w:r>
        <w:rPr>
          <w:spacing w:val="-18"/>
          <w:w w:val="95"/>
          <w:sz w:val="27"/>
        </w:rPr>
        <w:t> </w:t>
      </w:r>
      <w:r>
        <w:rPr>
          <w:w w:val="95"/>
          <w:sz w:val="27"/>
        </w:rPr>
        <w:t>requirements</w:t>
      </w:r>
      <w:r>
        <w:rPr>
          <w:spacing w:val="-5"/>
          <w:w w:val="95"/>
          <w:sz w:val="27"/>
        </w:rPr>
        <w:t> </w:t>
      </w:r>
      <w:r>
        <w:rPr>
          <w:w w:val="95"/>
          <w:sz w:val="27"/>
        </w:rPr>
        <w:t>of subsection</w:t>
      </w:r>
      <w:r>
        <w:rPr>
          <w:spacing w:val="-8"/>
          <w:w w:val="95"/>
          <w:sz w:val="27"/>
        </w:rPr>
        <w:t> </w:t>
      </w:r>
      <w:r>
        <w:rPr>
          <w:w w:val="95"/>
          <w:sz w:val="27"/>
        </w:rPr>
        <w:t>(I)</w:t>
      </w:r>
      <w:r>
        <w:rPr>
          <w:spacing w:val="-21"/>
          <w:w w:val="95"/>
          <w:sz w:val="27"/>
        </w:rPr>
        <w:t> </w:t>
      </w:r>
      <w:r>
        <w:rPr>
          <w:w w:val="95"/>
          <w:sz w:val="27"/>
        </w:rPr>
        <w:t>within</w:t>
      </w:r>
      <w:r>
        <w:rPr>
          <w:spacing w:val="-9"/>
          <w:w w:val="95"/>
          <w:sz w:val="27"/>
        </w:rPr>
        <w:t> </w:t>
      </w:r>
      <w:r>
        <w:rPr>
          <w:w w:val="95"/>
          <w:sz w:val="27"/>
        </w:rPr>
        <w:t>the</w:t>
      </w:r>
      <w:r>
        <w:rPr>
          <w:spacing w:val="-19"/>
          <w:w w:val="95"/>
          <w:sz w:val="27"/>
        </w:rPr>
        <w:t> </w:t>
      </w:r>
      <w:r>
        <w:rPr>
          <w:w w:val="95"/>
          <w:sz w:val="27"/>
        </w:rPr>
        <w:t>stipulated</w:t>
      </w:r>
      <w:r>
        <w:rPr>
          <w:spacing w:val="-1"/>
          <w:w w:val="95"/>
          <w:sz w:val="27"/>
        </w:rPr>
        <w:t> </w:t>
      </w:r>
      <w:r>
        <w:rPr>
          <w:w w:val="95"/>
          <w:sz w:val="27"/>
        </w:rPr>
        <w:t>time</w:t>
      </w:r>
      <w:r>
        <w:rPr>
          <w:spacing w:val="-18"/>
          <w:w w:val="95"/>
          <w:sz w:val="27"/>
        </w:rPr>
        <w:t> </w:t>
      </w:r>
      <w:r>
        <w:rPr>
          <w:w w:val="95"/>
          <w:sz w:val="27"/>
        </w:rPr>
        <w:t>shall,</w:t>
      </w:r>
      <w:r>
        <w:rPr>
          <w:spacing w:val="-21"/>
          <w:w w:val="95"/>
          <w:sz w:val="27"/>
        </w:rPr>
        <w:t> </w:t>
      </w:r>
      <w:r>
        <w:rPr>
          <w:w w:val="95"/>
          <w:sz w:val="27"/>
        </w:rPr>
        <w:t>in</w:t>
      </w:r>
      <w:r>
        <w:rPr>
          <w:spacing w:val="-14"/>
          <w:w w:val="95"/>
          <w:sz w:val="27"/>
        </w:rPr>
        <w:t> </w:t>
      </w:r>
      <w:r>
        <w:rPr>
          <w:w w:val="95"/>
          <w:sz w:val="27"/>
        </w:rPr>
        <w:t>addition</w:t>
      </w:r>
      <w:r>
        <w:rPr>
          <w:spacing w:val="-6"/>
          <w:w w:val="95"/>
          <w:sz w:val="27"/>
        </w:rPr>
        <w:t> </w:t>
      </w:r>
      <w:r>
        <w:rPr>
          <w:w w:val="95"/>
          <w:sz w:val="27"/>
        </w:rPr>
        <w:t>to</w:t>
      </w:r>
      <w:r>
        <w:rPr>
          <w:spacing w:val="-24"/>
          <w:w w:val="95"/>
          <w:sz w:val="27"/>
        </w:rPr>
        <w:t> </w:t>
      </w:r>
      <w:r>
        <w:rPr>
          <w:w w:val="95"/>
          <w:sz w:val="27"/>
        </w:rPr>
        <w:t>any</w:t>
      </w:r>
      <w:r>
        <w:rPr>
          <w:spacing w:val="-16"/>
          <w:w w:val="95"/>
          <w:sz w:val="27"/>
        </w:rPr>
        <w:t> </w:t>
      </w:r>
      <w:r>
        <w:rPr>
          <w:w w:val="95"/>
          <w:sz w:val="27"/>
        </w:rPr>
        <w:t>other action</w:t>
      </w:r>
      <w:r>
        <w:rPr>
          <w:spacing w:val="-18"/>
          <w:w w:val="95"/>
          <w:sz w:val="27"/>
        </w:rPr>
        <w:t> </w:t>
      </w:r>
      <w:r>
        <w:rPr>
          <w:w w:val="95"/>
          <w:sz w:val="27"/>
        </w:rPr>
        <w:t>that</w:t>
      </w:r>
      <w:r>
        <w:rPr>
          <w:spacing w:val="-18"/>
          <w:w w:val="95"/>
          <w:sz w:val="27"/>
        </w:rPr>
        <w:t> </w:t>
      </w:r>
      <w:r>
        <w:rPr>
          <w:w w:val="95"/>
          <w:sz w:val="27"/>
        </w:rPr>
        <w:t>the</w:t>
      </w:r>
      <w:r>
        <w:rPr>
          <w:spacing w:val="-25"/>
          <w:w w:val="95"/>
          <w:sz w:val="27"/>
        </w:rPr>
        <w:t> </w:t>
      </w:r>
      <w:r>
        <w:rPr>
          <w:w w:val="95"/>
          <w:sz w:val="27"/>
        </w:rPr>
        <w:t>Board</w:t>
      </w:r>
      <w:r>
        <w:rPr>
          <w:spacing w:val="-15"/>
          <w:w w:val="95"/>
          <w:sz w:val="27"/>
        </w:rPr>
        <w:t> </w:t>
      </w:r>
      <w:r>
        <w:rPr>
          <w:w w:val="95"/>
          <w:sz w:val="27"/>
        </w:rPr>
        <w:t>may</w:t>
      </w:r>
      <w:r>
        <w:rPr>
          <w:spacing w:val="-23"/>
          <w:w w:val="95"/>
          <w:sz w:val="27"/>
        </w:rPr>
        <w:t> </w:t>
      </w:r>
      <w:r>
        <w:rPr>
          <w:w w:val="95"/>
          <w:sz w:val="27"/>
        </w:rPr>
        <w:t>take</w:t>
      </w:r>
      <w:r>
        <w:rPr>
          <w:spacing w:val="-25"/>
          <w:w w:val="95"/>
          <w:sz w:val="27"/>
        </w:rPr>
        <w:t> </w:t>
      </w:r>
      <w:r>
        <w:rPr>
          <w:w w:val="95"/>
          <w:sz w:val="27"/>
        </w:rPr>
        <w:t>against</w:t>
      </w:r>
      <w:r>
        <w:rPr>
          <w:spacing w:val="-19"/>
          <w:w w:val="95"/>
          <w:sz w:val="27"/>
        </w:rPr>
        <w:t> </w:t>
      </w:r>
      <w:r>
        <w:rPr>
          <w:w w:val="95"/>
          <w:sz w:val="27"/>
        </w:rPr>
        <w:t>him,</w:t>
      </w:r>
      <w:r>
        <w:rPr>
          <w:spacing w:val="-29"/>
          <w:w w:val="95"/>
          <w:sz w:val="27"/>
        </w:rPr>
        <w:t> </w:t>
      </w:r>
      <w:r>
        <w:rPr>
          <w:w w:val="95"/>
          <w:sz w:val="27"/>
        </w:rPr>
        <w:t>be</w:t>
      </w:r>
      <w:r>
        <w:rPr>
          <w:spacing w:val="-28"/>
          <w:w w:val="95"/>
          <w:sz w:val="27"/>
        </w:rPr>
        <w:t> </w:t>
      </w:r>
      <w:r>
        <w:rPr>
          <w:w w:val="95"/>
          <w:sz w:val="27"/>
        </w:rPr>
        <w:t>guilty</w:t>
      </w:r>
      <w:r>
        <w:rPr>
          <w:spacing w:val="-21"/>
          <w:w w:val="95"/>
          <w:sz w:val="27"/>
        </w:rPr>
        <w:t> </w:t>
      </w:r>
      <w:r>
        <w:rPr>
          <w:w w:val="95"/>
          <w:sz w:val="27"/>
        </w:rPr>
        <w:t>of</w:t>
      </w:r>
      <w:r>
        <w:rPr>
          <w:spacing w:val="-22"/>
          <w:w w:val="95"/>
          <w:sz w:val="27"/>
        </w:rPr>
        <w:t> </w:t>
      </w:r>
      <w:r>
        <w:rPr>
          <w:w w:val="95"/>
          <w:sz w:val="27"/>
        </w:rPr>
        <w:t>an</w:t>
      </w:r>
      <w:r>
        <w:rPr>
          <w:spacing w:val="-22"/>
          <w:w w:val="95"/>
          <w:sz w:val="27"/>
        </w:rPr>
        <w:t> </w:t>
      </w:r>
      <w:r>
        <w:rPr>
          <w:w w:val="95"/>
          <w:sz w:val="27"/>
        </w:rPr>
        <w:t>offence</w:t>
      </w:r>
      <w:r>
        <w:rPr>
          <w:spacing w:val="-21"/>
          <w:w w:val="95"/>
          <w:sz w:val="27"/>
        </w:rPr>
        <w:t> </w:t>
      </w:r>
      <w:r>
        <w:rPr>
          <w:w w:val="95"/>
          <w:sz w:val="27"/>
        </w:rPr>
        <w:t>and liable</w:t>
      </w:r>
      <w:r>
        <w:rPr>
          <w:spacing w:val="-24"/>
          <w:w w:val="95"/>
          <w:sz w:val="27"/>
        </w:rPr>
        <w:t> </w:t>
      </w:r>
      <w:r>
        <w:rPr>
          <w:w w:val="95"/>
          <w:sz w:val="27"/>
        </w:rPr>
        <w:t>to</w:t>
      </w:r>
      <w:r>
        <w:rPr>
          <w:spacing w:val="-30"/>
          <w:w w:val="95"/>
          <w:sz w:val="27"/>
        </w:rPr>
        <w:t> </w:t>
      </w:r>
      <w:r>
        <w:rPr>
          <w:w w:val="95"/>
          <w:sz w:val="27"/>
        </w:rPr>
        <w:t>a</w:t>
      </w:r>
      <w:r>
        <w:rPr>
          <w:spacing w:val="-31"/>
          <w:w w:val="95"/>
          <w:sz w:val="27"/>
        </w:rPr>
        <w:t> </w:t>
      </w:r>
      <w:r>
        <w:rPr>
          <w:w w:val="95"/>
          <w:sz w:val="27"/>
        </w:rPr>
        <w:t>fine</w:t>
      </w:r>
      <w:r>
        <w:rPr>
          <w:spacing w:val="-26"/>
          <w:w w:val="95"/>
          <w:sz w:val="27"/>
        </w:rPr>
        <w:t> </w:t>
      </w:r>
      <w:r>
        <w:rPr>
          <w:w w:val="95"/>
          <w:sz w:val="27"/>
        </w:rPr>
        <w:t>of</w:t>
      </w:r>
      <w:r>
        <w:rPr>
          <w:spacing w:val="-22"/>
          <w:w w:val="95"/>
          <w:sz w:val="27"/>
        </w:rPr>
        <w:t> </w:t>
      </w:r>
      <w:r>
        <w:rPr>
          <w:w w:val="95"/>
          <w:sz w:val="27"/>
        </w:rPr>
        <w:t>not</w:t>
      </w:r>
      <w:r>
        <w:rPr>
          <w:spacing w:val="-24"/>
          <w:w w:val="95"/>
          <w:sz w:val="27"/>
        </w:rPr>
        <w:t> </w:t>
      </w:r>
      <w:r>
        <w:rPr>
          <w:w w:val="95"/>
          <w:sz w:val="27"/>
        </w:rPr>
        <w:t>less</w:t>
      </w:r>
      <w:r>
        <w:rPr>
          <w:spacing w:val="-25"/>
          <w:w w:val="95"/>
          <w:sz w:val="27"/>
        </w:rPr>
        <w:t> </w:t>
      </w:r>
      <w:r>
        <w:rPr>
          <w:w w:val="95"/>
          <w:sz w:val="27"/>
        </w:rPr>
        <w:t>than</w:t>
      </w:r>
      <w:r>
        <w:rPr>
          <w:spacing w:val="-26"/>
          <w:w w:val="95"/>
          <w:sz w:val="27"/>
        </w:rPr>
        <w:t> </w:t>
      </w:r>
      <w:r>
        <w:rPr>
          <w:w w:val="95"/>
          <w:sz w:val="27"/>
        </w:rPr>
        <w:t>five</w:t>
      </w:r>
      <w:r>
        <w:rPr>
          <w:spacing w:val="-27"/>
          <w:w w:val="95"/>
          <w:sz w:val="27"/>
        </w:rPr>
        <w:t> </w:t>
      </w:r>
      <w:r>
        <w:rPr>
          <w:w w:val="95"/>
          <w:sz w:val="27"/>
        </w:rPr>
        <w:t>thousand</w:t>
      </w:r>
      <w:r>
        <w:rPr>
          <w:spacing w:val="-21"/>
          <w:w w:val="95"/>
          <w:sz w:val="27"/>
        </w:rPr>
        <w:t> </w:t>
      </w:r>
      <w:r>
        <w:rPr>
          <w:w w:val="95"/>
          <w:sz w:val="27"/>
        </w:rPr>
        <w:t>shillings</w:t>
      </w:r>
      <w:r>
        <w:rPr>
          <w:spacing w:val="-24"/>
          <w:w w:val="95"/>
          <w:sz w:val="27"/>
        </w:rPr>
        <w:t> </w:t>
      </w:r>
      <w:r>
        <w:rPr>
          <w:w w:val="95"/>
          <w:sz w:val="27"/>
        </w:rPr>
        <w:t>in</w:t>
      </w:r>
      <w:r>
        <w:rPr>
          <w:spacing w:val="-23"/>
          <w:w w:val="95"/>
          <w:sz w:val="27"/>
        </w:rPr>
        <w:t> </w:t>
      </w:r>
      <w:r>
        <w:rPr>
          <w:w w:val="95"/>
          <w:sz w:val="27"/>
        </w:rPr>
        <w:t>respect</w:t>
      </w:r>
      <w:r>
        <w:rPr>
          <w:spacing w:val="-24"/>
          <w:w w:val="95"/>
          <w:sz w:val="27"/>
        </w:rPr>
        <w:t> </w:t>
      </w:r>
      <w:r>
        <w:rPr>
          <w:w w:val="95"/>
          <w:sz w:val="27"/>
        </w:rPr>
        <w:t>of</w:t>
      </w:r>
      <w:r>
        <w:rPr>
          <w:spacing w:val="-29"/>
          <w:w w:val="95"/>
          <w:sz w:val="27"/>
        </w:rPr>
        <w:t> </w:t>
      </w:r>
      <w:r>
        <w:rPr>
          <w:w w:val="95"/>
          <w:sz w:val="27"/>
        </w:rPr>
        <w:t>each loan deduction that remains unpaid in accordance with provisions of subsection</w:t>
      </w:r>
      <w:r>
        <w:rPr>
          <w:spacing w:val="-5"/>
          <w:w w:val="95"/>
          <w:sz w:val="27"/>
        </w:rPr>
        <w:t> </w:t>
      </w:r>
      <w:r>
        <w:rPr>
          <w:w w:val="95"/>
          <w:sz w:val="27"/>
        </w:rPr>
        <w:t>(1),</w:t>
      </w:r>
      <w:r>
        <w:rPr>
          <w:spacing w:val="-27"/>
          <w:w w:val="95"/>
          <w:sz w:val="27"/>
        </w:rPr>
        <w:t> </w:t>
      </w:r>
      <w:r>
        <w:rPr>
          <w:w w:val="95"/>
          <w:sz w:val="27"/>
        </w:rPr>
        <w:t>and</w:t>
      </w:r>
      <w:r>
        <w:rPr>
          <w:spacing w:val="-8"/>
          <w:w w:val="95"/>
          <w:sz w:val="27"/>
        </w:rPr>
        <w:t> </w:t>
      </w:r>
      <w:r>
        <w:rPr>
          <w:w w:val="95"/>
          <w:sz w:val="27"/>
        </w:rPr>
        <w:t>such</w:t>
      </w:r>
      <w:r>
        <w:rPr>
          <w:spacing w:val="-15"/>
          <w:w w:val="95"/>
          <w:sz w:val="27"/>
        </w:rPr>
        <w:t> </w:t>
      </w:r>
      <w:r>
        <w:rPr>
          <w:w w:val="95"/>
          <w:sz w:val="27"/>
        </w:rPr>
        <w:t>fine</w:t>
      </w:r>
      <w:r>
        <w:rPr>
          <w:spacing w:val="-17"/>
          <w:w w:val="95"/>
          <w:sz w:val="27"/>
        </w:rPr>
        <w:t> </w:t>
      </w:r>
      <w:r>
        <w:rPr>
          <w:w w:val="95"/>
          <w:sz w:val="27"/>
        </w:rPr>
        <w:t>shall</w:t>
      </w:r>
      <w:r>
        <w:rPr>
          <w:spacing w:val="-6"/>
          <w:w w:val="95"/>
          <w:sz w:val="27"/>
        </w:rPr>
        <w:t> </w:t>
      </w:r>
      <w:r>
        <w:rPr>
          <w:w w:val="95"/>
          <w:sz w:val="27"/>
        </w:rPr>
        <w:t>be</w:t>
      </w:r>
      <w:r>
        <w:rPr>
          <w:spacing w:val="-11"/>
          <w:w w:val="95"/>
          <w:sz w:val="27"/>
        </w:rPr>
        <w:t> </w:t>
      </w:r>
      <w:r>
        <w:rPr>
          <w:w w:val="95"/>
          <w:sz w:val="27"/>
        </w:rPr>
        <w:t>payable</w:t>
      </w:r>
      <w:r>
        <w:rPr>
          <w:spacing w:val="-7"/>
          <w:w w:val="95"/>
          <w:sz w:val="27"/>
        </w:rPr>
        <w:t> </w:t>
      </w:r>
      <w:r>
        <w:rPr>
          <w:w w:val="95"/>
          <w:sz w:val="27"/>
        </w:rPr>
        <w:t>to</w:t>
      </w:r>
      <w:r>
        <w:rPr>
          <w:spacing w:val="-19"/>
          <w:w w:val="95"/>
          <w:sz w:val="27"/>
        </w:rPr>
        <w:t> </w:t>
      </w:r>
      <w:r>
        <w:rPr>
          <w:w w:val="95"/>
          <w:sz w:val="27"/>
        </w:rPr>
        <w:t>the</w:t>
      </w:r>
      <w:r>
        <w:rPr>
          <w:spacing w:val="-15"/>
          <w:w w:val="95"/>
          <w:sz w:val="27"/>
        </w:rPr>
        <w:t> </w:t>
      </w:r>
      <w:r>
        <w:rPr>
          <w:w w:val="95"/>
          <w:sz w:val="27"/>
        </w:rPr>
        <w:t>Board.</w:t>
      </w:r>
    </w:p>
    <w:p>
      <w:pPr>
        <w:spacing w:after="0" w:line="184" w:lineRule="auto"/>
        <w:jc w:val="both"/>
        <w:rPr>
          <w:sz w:val="27"/>
        </w:rPr>
        <w:sectPr>
          <w:pgSz w:w="11940" w:h="16800"/>
          <w:pgMar w:top="820" w:bottom="280" w:left="1600" w:right="12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5"/>
        </w:rPr>
      </w:pPr>
    </w:p>
    <w:p>
      <w:pPr>
        <w:pStyle w:val="BodyText"/>
        <w:ind w:left="118"/>
        <w:rPr>
          <w:sz w:val="20"/>
        </w:rPr>
      </w:pPr>
      <w:bookmarkStart w:name="Page 7" w:id="7"/>
      <w:bookmarkEnd w:id="7"/>
      <w:r>
        <w:rPr/>
      </w:r>
      <w:r>
        <w:rPr>
          <w:sz w:val="20"/>
        </w:rPr>
        <w:drawing>
          <wp:inline distT="0" distB="0" distL="0" distR="0">
            <wp:extent cx="5461820" cy="6061995"/>
            <wp:effectExtent l="0" t="0" r="0" b="0"/>
            <wp:docPr id="3" name="image4.png"/>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5461820" cy="6061995"/>
                    </a:xfrm>
                    <a:prstGeom prst="rect">
                      <a:avLst/>
                    </a:prstGeom>
                  </pic:spPr>
                </pic:pic>
              </a:graphicData>
            </a:graphic>
          </wp:inline>
        </w:drawing>
      </w:r>
      <w:r>
        <w:rPr>
          <w:sz w:val="20"/>
        </w:rPr>
      </w:r>
    </w:p>
    <w:sectPr>
      <w:pgSz w:w="11940" w:h="16800"/>
      <w:pgMar w:top="1600" w:bottom="280" w:left="16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584" w:hanging="363"/>
        <w:jc w:val="right"/>
      </w:pPr>
      <w:rPr>
        <w:rFonts w:hint="default"/>
        <w:spacing w:val="-1"/>
        <w:w w:val="103"/>
        <w:lang w:val="en-US" w:eastAsia="en-US" w:bidi="ar-SA"/>
      </w:rPr>
    </w:lvl>
    <w:lvl w:ilvl="1">
      <w:start w:val="1"/>
      <w:numFmt w:val="decimal"/>
      <w:lvlText w:val="(%2)"/>
      <w:lvlJc w:val="left"/>
      <w:pPr>
        <w:ind w:left="751" w:hanging="365"/>
        <w:jc w:val="left"/>
      </w:pPr>
      <w:rPr>
        <w:rFonts w:hint="default" w:ascii="Times New Roman" w:hAnsi="Times New Roman" w:eastAsia="Times New Roman" w:cs="Times New Roman"/>
        <w:w w:val="90"/>
        <w:sz w:val="27"/>
        <w:szCs w:val="27"/>
        <w:lang w:val="en-US" w:eastAsia="en-US" w:bidi="ar-SA"/>
      </w:rPr>
    </w:lvl>
    <w:lvl w:ilvl="2">
      <w:start w:val="1"/>
      <w:numFmt w:val="lowerLetter"/>
      <w:lvlText w:val="(%3)"/>
      <w:lvlJc w:val="left"/>
      <w:pPr>
        <w:ind w:left="1843" w:hanging="364"/>
        <w:jc w:val="left"/>
      </w:pPr>
      <w:rPr>
        <w:rFonts w:hint="default" w:ascii="Times New Roman" w:hAnsi="Times New Roman" w:eastAsia="Times New Roman" w:cs="Times New Roman"/>
        <w:spacing w:val="-1"/>
        <w:w w:val="90"/>
        <w:sz w:val="27"/>
        <w:szCs w:val="27"/>
        <w:lang w:val="en-US" w:eastAsia="en-US" w:bidi="ar-SA"/>
      </w:rPr>
    </w:lvl>
    <w:lvl w:ilvl="3">
      <w:start w:val="0"/>
      <w:numFmt w:val="bullet"/>
      <w:lvlText w:val="•"/>
      <w:lvlJc w:val="left"/>
      <w:pPr>
        <w:ind w:left="2747" w:hanging="364"/>
      </w:pPr>
      <w:rPr>
        <w:rFonts w:hint="default"/>
        <w:lang w:val="en-US" w:eastAsia="en-US" w:bidi="ar-SA"/>
      </w:rPr>
    </w:lvl>
    <w:lvl w:ilvl="4">
      <w:start w:val="0"/>
      <w:numFmt w:val="bullet"/>
      <w:lvlText w:val="•"/>
      <w:lvlJc w:val="left"/>
      <w:pPr>
        <w:ind w:left="3655" w:hanging="364"/>
      </w:pPr>
      <w:rPr>
        <w:rFonts w:hint="default"/>
        <w:lang w:val="en-US" w:eastAsia="en-US" w:bidi="ar-SA"/>
      </w:rPr>
    </w:lvl>
    <w:lvl w:ilvl="5">
      <w:start w:val="0"/>
      <w:numFmt w:val="bullet"/>
      <w:lvlText w:val="•"/>
      <w:lvlJc w:val="left"/>
      <w:pPr>
        <w:ind w:left="4562" w:hanging="364"/>
      </w:pPr>
      <w:rPr>
        <w:rFonts w:hint="default"/>
        <w:lang w:val="en-US" w:eastAsia="en-US" w:bidi="ar-SA"/>
      </w:rPr>
    </w:lvl>
    <w:lvl w:ilvl="6">
      <w:start w:val="0"/>
      <w:numFmt w:val="bullet"/>
      <w:lvlText w:val="•"/>
      <w:lvlJc w:val="left"/>
      <w:pPr>
        <w:ind w:left="5470" w:hanging="364"/>
      </w:pPr>
      <w:rPr>
        <w:rFonts w:hint="default"/>
        <w:lang w:val="en-US" w:eastAsia="en-US" w:bidi="ar-SA"/>
      </w:rPr>
    </w:lvl>
    <w:lvl w:ilvl="7">
      <w:start w:val="0"/>
      <w:numFmt w:val="bullet"/>
      <w:lvlText w:val="•"/>
      <w:lvlJc w:val="left"/>
      <w:pPr>
        <w:ind w:left="6377" w:hanging="364"/>
      </w:pPr>
      <w:rPr>
        <w:rFonts w:hint="default"/>
        <w:lang w:val="en-US" w:eastAsia="en-US" w:bidi="ar-SA"/>
      </w:rPr>
    </w:lvl>
    <w:lvl w:ilvl="8">
      <w:start w:val="0"/>
      <w:numFmt w:val="bullet"/>
      <w:lvlText w:val="•"/>
      <w:lvlJc w:val="left"/>
      <w:pPr>
        <w:ind w:left="7285" w:hanging="364"/>
      </w:pPr>
      <w:rPr>
        <w:rFonts w:hint="default"/>
        <w:lang w:val="en-US" w:eastAsia="en-US" w:bidi="ar-SA"/>
      </w:rPr>
    </w:lvl>
  </w:abstractNum>
  <w:abstractNum w:abstractNumId="0">
    <w:multiLevelType w:val="hybridMultilevel"/>
    <w:lvl w:ilvl="0">
      <w:start w:val="1"/>
      <w:numFmt w:val="decimal"/>
      <w:lvlText w:val="%1."/>
      <w:lvlJc w:val="left"/>
      <w:pPr>
        <w:ind w:left="717" w:hanging="229"/>
        <w:jc w:val="right"/>
      </w:pPr>
      <w:rPr>
        <w:rFonts w:hint="default"/>
        <w:w w:val="99"/>
        <w:lang w:val="en-US" w:eastAsia="en-US" w:bidi="ar-SA"/>
      </w:rPr>
    </w:lvl>
    <w:lvl w:ilvl="1">
      <w:start w:val="1"/>
      <w:numFmt w:val="lowerLetter"/>
      <w:lvlText w:val="(%2)"/>
      <w:lvlJc w:val="left"/>
      <w:pPr>
        <w:ind w:left="1833" w:hanging="367"/>
        <w:jc w:val="right"/>
      </w:pPr>
      <w:rPr>
        <w:rFonts w:hint="default"/>
        <w:spacing w:val="-1"/>
        <w:w w:val="90"/>
        <w:lang w:val="en-US" w:eastAsia="en-US" w:bidi="ar-SA"/>
      </w:rPr>
    </w:lvl>
    <w:lvl w:ilvl="2">
      <w:start w:val="0"/>
      <w:numFmt w:val="bullet"/>
      <w:lvlText w:val="•"/>
      <w:lvlJc w:val="left"/>
      <w:pPr>
        <w:ind w:left="2120" w:hanging="367"/>
      </w:pPr>
      <w:rPr>
        <w:rFonts w:hint="default"/>
        <w:lang w:val="en-US" w:eastAsia="en-US" w:bidi="ar-SA"/>
      </w:rPr>
    </w:lvl>
    <w:lvl w:ilvl="3">
      <w:start w:val="0"/>
      <w:numFmt w:val="bullet"/>
      <w:lvlText w:val="•"/>
      <w:lvlJc w:val="left"/>
      <w:pPr>
        <w:ind w:left="2669" w:hanging="367"/>
      </w:pPr>
      <w:rPr>
        <w:rFonts w:hint="default"/>
        <w:lang w:val="en-US" w:eastAsia="en-US" w:bidi="ar-SA"/>
      </w:rPr>
    </w:lvl>
    <w:lvl w:ilvl="4">
      <w:start w:val="0"/>
      <w:numFmt w:val="bullet"/>
      <w:lvlText w:val="•"/>
      <w:lvlJc w:val="left"/>
      <w:pPr>
        <w:ind w:left="3218" w:hanging="367"/>
      </w:pPr>
      <w:rPr>
        <w:rFonts w:hint="default"/>
        <w:lang w:val="en-US" w:eastAsia="en-US" w:bidi="ar-SA"/>
      </w:rPr>
    </w:lvl>
    <w:lvl w:ilvl="5">
      <w:start w:val="0"/>
      <w:numFmt w:val="bullet"/>
      <w:lvlText w:val="•"/>
      <w:lvlJc w:val="left"/>
      <w:pPr>
        <w:ind w:left="3768" w:hanging="367"/>
      </w:pPr>
      <w:rPr>
        <w:rFonts w:hint="default"/>
        <w:lang w:val="en-US" w:eastAsia="en-US" w:bidi="ar-SA"/>
      </w:rPr>
    </w:lvl>
    <w:lvl w:ilvl="6">
      <w:start w:val="0"/>
      <w:numFmt w:val="bullet"/>
      <w:lvlText w:val="•"/>
      <w:lvlJc w:val="left"/>
      <w:pPr>
        <w:ind w:left="4317" w:hanging="367"/>
      </w:pPr>
      <w:rPr>
        <w:rFonts w:hint="default"/>
        <w:lang w:val="en-US" w:eastAsia="en-US" w:bidi="ar-SA"/>
      </w:rPr>
    </w:lvl>
    <w:lvl w:ilvl="7">
      <w:start w:val="0"/>
      <w:numFmt w:val="bullet"/>
      <w:lvlText w:val="•"/>
      <w:lvlJc w:val="left"/>
      <w:pPr>
        <w:ind w:left="4866" w:hanging="367"/>
      </w:pPr>
      <w:rPr>
        <w:rFonts w:hint="default"/>
        <w:lang w:val="en-US" w:eastAsia="en-US" w:bidi="ar-SA"/>
      </w:rPr>
    </w:lvl>
    <w:lvl w:ilvl="8">
      <w:start w:val="0"/>
      <w:numFmt w:val="bullet"/>
      <w:lvlText w:val="•"/>
      <w:lvlJc w:val="left"/>
      <w:pPr>
        <w:ind w:left="5416" w:hanging="36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spacing w:before="44"/>
      <w:ind w:left="2122"/>
      <w:jc w:val="both"/>
      <w:outlineLvl w:val="1"/>
    </w:pPr>
    <w:rPr>
      <w:rFonts w:ascii="Times New Roman" w:hAnsi="Times New Roman" w:eastAsia="Times New Roman" w:cs="Times New Roman"/>
      <w:sz w:val="27"/>
      <w:szCs w:val="27"/>
      <w:lang w:val="en-US" w:eastAsia="en-US" w:bidi="ar-SA"/>
    </w:rPr>
  </w:style>
  <w:style w:styleId="ListParagraph" w:type="paragraph">
    <w:name w:val="List Paragraph"/>
    <w:basedOn w:val="Normal"/>
    <w:uiPriority w:val="1"/>
    <w:qFormat/>
    <w:pPr>
      <w:spacing w:before="107"/>
      <w:ind w:left="747" w:firstLine="35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2020-11-10T10:51:09Z</dcterms:created>
  <dcterms:modified xsi:type="dcterms:W3CDTF">2020-11-10T10:51:09Z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2020-10-07T00:00:00Z</vt:filetime>
  </property>
  <property fmtid="{D5CDD505-2E9C-101B-9397-08002B2CF9AE}" pid="3" name="Creator">
    <vt:lpwstr>HP Smart Document Scan Software 3.70</vt:lpwstr>
  </property>
  <property fmtid="{D5CDD505-2E9C-101B-9397-08002B2CF9AE}" pid="4" name="LastSaved">
    <vt:filetime>2020-11-10T00:00:00Z</vt:filetime>
  </property>
</Properties>
</file>