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7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14"/>
        <w:gridCol w:w="1987"/>
        <w:gridCol w:w="4909"/>
      </w:tblGrid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المصطلح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المعنى المستخدم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Machine learning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hyperlink r:id="rId2">
              <w:r>
                <w:rPr>
                  <w:rStyle w:val="InternetLink"/>
                  <w:rFonts w:ascii="Arial" w:hAnsi="Arial" w:asciiTheme="minorBidi" w:hAnsiTheme="minorBidi"/>
                  <w:kern w:val="0"/>
                  <w:sz w:val="22"/>
                  <w:sz w:val="22"/>
                  <w:szCs w:val="22"/>
                  <w:rtl w:val="true"/>
                  <w:lang w:val="en-US" w:eastAsia="en-US" w:bidi="ar-SA"/>
                </w:rPr>
                <w:t>تعلم الآلة</w:t>
              </w:r>
            </w:hyperlink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Supervised learning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hyperlink r:id="rId3">
              <w:r>
                <w:rPr>
                  <w:rStyle w:val="InternetLink"/>
                  <w:rFonts w:ascii="Arial" w:hAnsi="Arial" w:asciiTheme="minorBidi" w:hAnsiTheme="minorBidi"/>
                  <w:kern w:val="0"/>
                  <w:sz w:val="22"/>
                  <w:sz w:val="22"/>
                  <w:szCs w:val="22"/>
                  <w:rtl w:val="true"/>
                  <w:lang w:val="en-US" w:eastAsia="en-US" w:bidi="ar-SA"/>
                </w:rPr>
                <w:t>تعلم المشرف</w:t>
              </w:r>
            </w:hyperlink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تم تغير من مراقب إلى مشرف</w:t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Unsupervised learning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hyperlink r:id="rId4">
              <w:r>
                <w:rPr>
                  <w:rStyle w:val="InternetLink"/>
                  <w:rFonts w:ascii="Arial" w:hAnsi="Arial" w:asciiTheme="minorBidi" w:hAnsiTheme="minorBidi"/>
                  <w:kern w:val="0"/>
                  <w:sz w:val="22"/>
                  <w:sz w:val="22"/>
                  <w:szCs w:val="22"/>
                  <w:rtl w:val="true"/>
                  <w:lang w:val="en-US" w:eastAsia="en-US" w:bidi="ar-SA"/>
                </w:rPr>
                <w:t>تعلم بغير أشراف</w:t>
              </w:r>
            </w:hyperlink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947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Reinforcement learning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hyperlink r:id="rId5">
              <w:r>
                <w:rPr>
                  <w:rStyle w:val="InternetLink"/>
                  <w:rFonts w:ascii="Arial" w:hAnsi="Arial" w:asciiTheme="minorBidi" w:hAnsiTheme="minorBidi"/>
                  <w:kern w:val="0"/>
                  <w:sz w:val="22"/>
                  <w:sz w:val="22"/>
                  <w:szCs w:val="22"/>
                  <w:rtl w:val="true"/>
                  <w:lang w:val="en-US" w:eastAsia="en-US" w:bidi="ar-SA"/>
                </w:rPr>
                <w:t>تعلم المقوى</w:t>
              </w:r>
            </w:hyperlink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مقوى انسب من ناحيتي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br/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حيث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br/>
              <w:t xml:space="preserve"> [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fortified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]  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اقرب ل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معزز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من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[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reinforcement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]</w:t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\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cost function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أقتران تكلفة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Loss functions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اقتران الخسارة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اجتهاد شخصي – يرجى تعزيز او تغيرلمعنى اكثر مناسبة</w:t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745" w:leader="none"/>
              </w:tabs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Overfitting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إكداء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اجتهاد شخصي – يرجى تعزيز او تغيرلمعنى اكثر مناسبة</w:t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745" w:leader="none"/>
              </w:tabs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Underfitting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shd w:fill="FFFFFF" w:val="clear"/>
                <w:rtl w:val="true"/>
                <w:lang w:val="en-US" w:eastAsia="en-US" w:bidi="ar-SA"/>
              </w:rPr>
              <w:t>خمول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shd w:fill="FFFFFF" w:val="clear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اجتهاد شخصي – يرجى تعزيز او تغيرلمعنى اكثر مناسبة</w:t>
            </w:r>
          </w:p>
        </w:tc>
      </w:tr>
      <w:tr>
        <w:trPr>
          <w:trHeight w:val="3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745" w:leader="none"/>
              </w:tabs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Regression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shd w:fill="FFFFFF" w:val="clear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shd w:fill="FFFFFF" w:val="clear"/>
                <w:rtl w:val="true"/>
                <w:lang w:val="en-US" w:eastAsia="en-US" w:bidi="ar-SA"/>
              </w:rPr>
              <w:t>حسر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shd w:fill="FFFFFF" w:val="clear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اجتهاد شخصي – يرجى تعزيز او تغيرلمعنى اكثر مناسبة</w:t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745" w:leader="none"/>
              </w:tabs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Classification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shd w:fill="FFFFFF" w:val="clear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shd w:fill="FFFFFF" w:val="clear"/>
                <w:rtl w:val="true"/>
                <w:lang w:val="en-US" w:eastAsia="en-US" w:bidi="ar-SA"/>
              </w:rPr>
              <w:t>تصنيف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shd w:fill="FFFFFF" w:val="clear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Gradient descent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هبوط تدرج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اجتهاد شخصي – يرجى تعزيز او تغيرلمعنى اكثر مناسبة</w:t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Logistic regression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الحسر لوغرثمي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Logistic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AE"/>
              </w:rPr>
              <w:t xml:space="preserve"> 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 xml:space="preserve">عبارة عن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AE"/>
              </w:rPr>
              <w:t>[</w:t>
            </w:r>
            <w:r>
              <w:rPr>
                <w:rFonts w:ascii="Arial" w:hAnsi="Arial" w:asciiTheme="minorBidi" w:hAnsiTheme="minorBidi"/>
                <w:b/>
                <w:bCs/>
                <w:i/>
                <w:iCs/>
                <w:color w:val="202122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log</w:t>
            </w:r>
            <w:r>
              <w:rPr>
                <w:rFonts w:ascii="Arial" w:hAnsi="Arial" w:asciiTheme="minorBidi" w:hAnsiTheme="minorBidi"/>
                <w:i/>
                <w:iCs/>
                <w:color w:val="202122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istic un</w:t>
            </w:r>
            <w:r>
              <w:rPr>
                <w:rFonts w:ascii="Arial" w:hAnsi="Arial" w:asciiTheme="minorBidi" w:hAnsiTheme="minorBidi"/>
                <w:b/>
                <w:bCs/>
                <w:i/>
                <w:iCs/>
                <w:color w:val="202122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it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AE"/>
              </w:rPr>
              <w:t>]</w:t>
            </w:r>
          </w:p>
        </w:tc>
      </w:tr>
      <w:tr>
        <w:trPr>
          <w:trHeight w:val="634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bookmarkStart w:id="0" w:name="_Hlk535946339"/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Support vector machines  (SVM)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bookmarkStart w:id="1" w:name="_Hlk501740322"/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تأيد متجهة الآلة</w:t>
            </w:r>
            <w:bookmarkEnd w:id="1"/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 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_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AE"/>
              </w:rPr>
              <w:t xml:space="preserve"> _(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امل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AE"/>
              </w:rPr>
              <w:t>)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اجتهاد شخصي – يرجى تعزيز او تغيرلمعنى اكثر مناسبة 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يرجى الاحتفاظ بأمكانية انشاء تصغير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  <w:bookmarkEnd w:id="0"/>
          </w:p>
        </w:tc>
      </w:tr>
      <w:tr>
        <w:trPr>
          <w:trHeight w:val="634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Non-parametric learners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تعلم بدون معملات مدخلات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K-nearest neighbors (k)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الجار الأقرب لـ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ك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      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جارك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اجتهاد شخصي – يرجى تعزيز او تغيرلمعنى اكثر مناسبة 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يرجى الاحتفاظ بأمكانية انشاء تصغير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</w:p>
        </w:tc>
      </w:tr>
      <w:tr>
        <w:trPr>
          <w:trHeight w:val="3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Decision trees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اشجار القرار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Random forests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الغابات العشوائية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Cross-validation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تصديق متقاطع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0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bookmarkStart w:id="2" w:name="_Hlk525924522"/>
            <w:bookmarkEnd w:id="2"/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Hyperparameter tuning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ضبط المتغيرات الفائقة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  <w:bookmarkStart w:id="3" w:name="_Hlk525924522"/>
            <w:bookmarkStart w:id="4" w:name="_Hlk525924522"/>
            <w:bookmarkEnd w:id="4"/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Ensemble models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نموذج المجموعة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34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Agent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 xml:space="preserve">وكيل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AE"/>
              </w:rPr>
              <w:t xml:space="preserve">\ 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 xml:space="preserve">عميل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AE"/>
              </w:rPr>
              <w:t xml:space="preserve">\ </w:t>
            </w:r>
            <w:r>
              <w:rPr>
                <w:rFonts w:ascii="Arial" w:hAnsi="Arial" w:asciiTheme="minorBidi" w:hAnsiTheme="minorBid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منظمومة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Label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تسمية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hyperlink r:id="rId6">
              <w:r>
                <w:rPr>
                  <w:rStyle w:val="InternetLink"/>
                  <w:rFonts w:ascii="Arial" w:hAnsi="Arial" w:asciiTheme="minorBidi" w:hAnsiTheme="minorBidi"/>
                  <w:kern w:val="0"/>
                  <w:sz w:val="22"/>
                  <w:szCs w:val="22"/>
                  <w:lang w:val="en-US" w:eastAsia="en-US" w:bidi="ar-SA"/>
                </w:rPr>
                <w:t>Tensor</w:t>
              </w:r>
            </w:hyperlink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hyperlink r:id="rId7">
              <w:r>
                <w:rPr>
                  <w:rStyle w:val="InternetLink"/>
                  <w:rFonts w:ascii="Arial" w:hAnsi="Arial" w:asciiTheme="minorBidi" w:hAnsiTheme="minorBidi"/>
                  <w:kern w:val="0"/>
                  <w:sz w:val="22"/>
                  <w:sz w:val="22"/>
                  <w:szCs w:val="22"/>
                  <w:rtl w:val="true"/>
                  <w:lang w:val="en-US" w:eastAsia="en-US" w:bidi="ar-AE"/>
                </w:rPr>
                <w:t>موتر</w:t>
              </w:r>
            </w:hyperlink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Heuristics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الاستدلال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Ordinary least squares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طريقة القيمة الصغرى لمجموع المربعات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Sigmoid function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الأقتران سيني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Array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مصفوفة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List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قائمة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Tuples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مرصوصة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8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Set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مجموعة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Function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اقتران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Variance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تباين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bias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انحياز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threshold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عتبة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regularized cost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90" w:leader="none"/>
              </w:tabs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تكلفة تسوية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90" w:leader="none"/>
              </w:tabs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634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Markov decision processes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قرارات عملية ماركوف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قمم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اجتهاد شخصي – يرجى تعزيز او تغيرلمعنى اكثر مناسبة 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يرجى الاحتفاظ بأمكانية انشاء تصغير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Non-parametric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بدون معملات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lang w:bidi="ar-AE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AE"/>
              </w:rPr>
              <w:t>mode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منوال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634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lang w:bidi="ar-AE"/>
              </w:rPr>
            </w:pPr>
            <w:bookmarkStart w:id="5" w:name="_Hlk529373010"/>
            <w:bookmarkEnd w:id="5"/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AE"/>
              </w:rPr>
              <w:t>Clustering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تحليل عنقودي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تجميع العنقودي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lang w:bidi="ar-AE"/>
              </w:rPr>
            </w:pPr>
            <w:bookmarkStart w:id="6" w:name="_Hlk529373010"/>
            <w:bookmarkStart w:id="7" w:name="_Hlk529373021"/>
            <w:bookmarkEnd w:id="6"/>
            <w:bookmarkEnd w:id="7"/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AE"/>
              </w:rPr>
              <w:t>k-means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خوارزمية تصنيفية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lang w:bidi="ar-AE"/>
              </w:rPr>
            </w:pPr>
            <w:r>
              <w:rPr>
                <w:rFonts w:eastAsia="Arial" w:cs="Arial" w:ascii="Arial" w:hAnsi="Arial"/>
                <w:color w:val="201E3B"/>
                <w:kern w:val="0"/>
                <w:sz w:val="32"/>
                <w:szCs w:val="32"/>
                <w:lang w:val="en-US" w:eastAsia="en-US" w:bidi="ar-SA"/>
              </w:rPr>
              <w:t>k-means clustering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FFFFF"/>
              <w:spacing w:before="72" w:after="0"/>
              <w:jc w:val="left"/>
              <w:outlineLvl w:val="2"/>
              <w:rPr>
                <w:rFonts w:ascii="Arial" w:hAnsi="Arial" w:eastAsia="Times New Roman" w:cs="Arial"/>
                <w:b/>
                <w:b/>
                <w:bCs/>
                <w:color w:val="000000"/>
                <w:sz w:val="29"/>
                <w:szCs w:val="29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0000"/>
                <w:kern w:val="0"/>
                <w:sz w:val="29"/>
                <w:sz w:val="29"/>
                <w:szCs w:val="29"/>
                <w:shd w:fill="DDEEFF" w:val="clear"/>
                <w:rtl w:val="true"/>
                <w:lang w:val="en-US" w:eastAsia="en-US" w:bidi="ar-SA"/>
              </w:rPr>
              <w:t>العنقدة بالوسطاء المتعددين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lang w:val="en-US" w:eastAsia="en-US" w:bidi="ar-SA"/>
              </w:rPr>
            </w:r>
            <w:bookmarkStart w:id="8" w:name="_GoBack"/>
            <w:bookmarkStart w:id="9" w:name="_GoBack"/>
            <w:bookmarkEnd w:id="9"/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lang w:bidi="ar-AE"/>
              </w:rPr>
            </w:pPr>
            <w:bookmarkStart w:id="10" w:name="_Hlk529373021"/>
            <w:bookmarkStart w:id="11" w:name="_Hlk529373028"/>
            <w:bookmarkEnd w:id="10"/>
            <w:bookmarkEnd w:id="11"/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AE"/>
              </w:rPr>
              <w:t>hierarchical clustering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تجميع هرمي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634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lang w:bidi="ar-AE"/>
              </w:rPr>
            </w:pPr>
            <w:bookmarkStart w:id="12" w:name="_Hlk529373028"/>
            <w:bookmarkStart w:id="13" w:name="_Hlk529373046"/>
            <w:bookmarkEnd w:id="12"/>
            <w:bookmarkEnd w:id="13"/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AE"/>
              </w:rPr>
              <w:t>Dimensionality reduction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تخفيض الأبعاد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left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634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lang w:bidi="ar-AE"/>
              </w:rPr>
            </w:pPr>
            <w:bookmarkStart w:id="14" w:name="_Hlk529373046"/>
            <w:bookmarkStart w:id="15" w:name="_Hlk529373053"/>
            <w:bookmarkEnd w:id="14"/>
            <w:bookmarkEnd w:id="15"/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principal components analysis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تحليل ا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ل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عناصر الرئيسي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ة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تار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اجتهاد شخصي – يرجى تعزيز او تغيرلمعنى اكثر مناسبة 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يرجى الاحتفاظ بأمكانية انشاء تصغير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</w:p>
        </w:tc>
      </w:tr>
      <w:tr>
        <w:trPr>
          <w:trHeight w:val="6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bookmarkStart w:id="16" w:name="_Hlk529373053"/>
            <w:bookmarkStart w:id="17" w:name="_Hlk529373061"/>
            <w:bookmarkEnd w:id="16"/>
            <w:bookmarkEnd w:id="17"/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singular value decomposition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مجزئ القيمة المفردة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جيم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اجتهاد شخصي – يرجى تعزيز او تغيرلمعنى اكثر مناسبة 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يرجى الاحتفاظ بأمكانية انشاء تصغير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</w:p>
        </w:tc>
      </w:tr>
      <w:tr>
        <w:trPr>
          <w:trHeight w:val="3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Neural Networks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شبكات العصبية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Deep Learning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تعلم العميق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634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Convolutional neural networks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شبكات العصبية التفافية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شبت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اجتهاد شخصي – يرجى تعزيز او تغيرلمعنى اكثر مناسبة 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يرجى الاحتفاظ بأمكانية انشاء تصغير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</w:p>
        </w:tc>
      </w:tr>
      <w:tr>
        <w:trPr>
          <w:trHeight w:val="6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recurrent neural networks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شبكات العصبية المتكررة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شبر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اجتهاد شخصي – يرجى تعزيز او تغيرلمعنى اكثر مناسبة 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يرجى الاحتفاظ بأمكانية انشاء تصغير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</w:p>
        </w:tc>
      </w:tr>
      <w:tr>
        <w:trPr>
          <w:trHeight w:val="3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color w:val="313232"/>
                <w:kern w:val="0"/>
                <w:sz w:val="22"/>
                <w:szCs w:val="22"/>
                <w:lang w:val="en-US" w:eastAsia="en-US" w:bidi="ar-SA"/>
              </w:rPr>
              <w:t>Q-learning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تعلم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كيو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Underfitting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ارخاء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feature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ميزة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Theme="minorBidi" w:hAnsiTheme="minorBidi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634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</w:rPr>
            </w:pPr>
            <w:r>
              <w:rPr>
                <w:rFonts w:eastAsia="Arial" w:ascii="Arial" w:hAnsi="Arial" w:asciiTheme="minorBidi" w:hAnsiTheme="minorBidi"/>
                <w:kern w:val="0"/>
                <w:sz w:val="22"/>
                <w:szCs w:val="22"/>
                <w:lang w:val="en-US" w:eastAsia="en-US" w:bidi="ar-SA"/>
              </w:rPr>
              <w:t>Log-odd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asciiTheme="minorBidi" w:hAnsiTheme="minorBidi"/>
                <w:lang w:bidi="ar-AE"/>
              </w:rPr>
            </w:pPr>
            <w:r>
              <w:rPr>
                <w:rFonts w:ascii="Arial" w:hAnsi="Arial" w:eastAsia="Arial" w:asciiTheme="minorBidi" w:hAnsiTheme="minorBidi"/>
                <w:color w:val="313232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الأرجحية – الوغرثمية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</w:rPr>
            </w:pPr>
            <w:r>
              <w:rPr>
                <w:rFonts w:eastAsia="Arial" w:ascii="Arial" w:hAnsi="Arial"/>
                <w:color w:val="313232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lang w:bidi="ar-AE"/>
              </w:rPr>
            </w:pPr>
            <w:r>
              <w:rPr>
                <w:rFonts w:eastAsia="Arial" w:ascii="Arial" w:hAnsi="Arial" w:asciiTheme="minorBidi" w:hAnsiTheme="minorBidi"/>
                <w:color w:val="313232"/>
                <w:kern w:val="0"/>
                <w:sz w:val="22"/>
                <w:szCs w:val="22"/>
                <w:lang w:val="en-US" w:eastAsia="en-US" w:bidi="ar-SA"/>
              </w:rPr>
              <w:t>hyperplane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  <w:lang w:bidi="ar-AE"/>
              </w:rPr>
            </w:pPr>
            <w:r>
              <w:rPr>
                <w:rFonts w:ascii="Arial" w:hAnsi="Arial" w:eastAsia="Arial" w:asciiTheme="minorBidi" w:hAnsiTheme="minorBidi"/>
                <w:color w:val="313232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مسطح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  <w:lang w:bidi="ar-AE"/>
              </w:rPr>
            </w:pPr>
            <w:r>
              <w:rPr>
                <w:rFonts w:eastAsia="Arial" w:ascii="Arial" w:hAnsi="Arial"/>
                <w:color w:val="313232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634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</w:rPr>
            </w:pPr>
            <w:r>
              <w:rPr>
                <w:rFonts w:eastAsia="Arial" w:ascii="Arial" w:hAnsi="Arial" w:asciiTheme="minorBidi" w:hAnsiTheme="minorBidi"/>
                <w:color w:val="313232"/>
                <w:kern w:val="0"/>
                <w:sz w:val="22"/>
                <w:szCs w:val="22"/>
                <w:lang w:val="en-US" w:eastAsia="en-US" w:bidi="ar-SA"/>
              </w:rPr>
              <w:t>Markov Decision Processes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  <w:lang w:bidi="ar-AE"/>
              </w:rPr>
            </w:pPr>
            <w:bookmarkStart w:id="18" w:name="_Hlk372264"/>
            <w:r>
              <w:rPr>
                <w:rFonts w:ascii="Arial" w:hAnsi="Arial" w:eastAsia="Arial" w:asciiTheme="minorBidi" w:hAnsiTheme="minorBidi"/>
                <w:color w:val="313232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 xml:space="preserve">قرارات عملية ماركوف </w:t>
            </w:r>
            <w:bookmarkEnd w:id="18"/>
            <w:r>
              <w:rPr>
                <w:rFonts w:eastAsia="Arial" w:ascii="Arial" w:hAnsi="Arial" w:asciiTheme="minorBidi" w:hAnsiTheme="minorBidi"/>
                <w:color w:val="313232"/>
                <w:kern w:val="0"/>
                <w:sz w:val="22"/>
                <w:szCs w:val="22"/>
                <w:rtl w:val="true"/>
                <w:lang w:val="en-US" w:eastAsia="en-US" w:bidi="ar-AE"/>
              </w:rPr>
              <w:t>(</w:t>
            </w:r>
            <w:r>
              <w:rPr>
                <w:rFonts w:ascii="Arial" w:hAnsi="Arial" w:eastAsia="Arial" w:asciiTheme="minorBidi" w:hAnsiTheme="minorBidi"/>
                <w:color w:val="313232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رما</w:t>
            </w:r>
            <w:r>
              <w:rPr>
                <w:rFonts w:eastAsia="Arial" w:ascii="Arial" w:hAnsi="Arial" w:asciiTheme="minorBidi" w:hAnsiTheme="minorBidi"/>
                <w:color w:val="313232"/>
                <w:kern w:val="0"/>
                <w:sz w:val="22"/>
                <w:szCs w:val="22"/>
                <w:rtl w:val="true"/>
                <w:lang w:val="en-US" w:eastAsia="en-US" w:bidi="ar-AE"/>
              </w:rPr>
              <w:t>)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  <w:lang w:bidi="ar-AE"/>
              </w:rPr>
            </w:pP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اجتهاد شخصي – يرجى تعزيز او تغيرلمعنى اكثر مناسبة  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(</w:t>
            </w:r>
            <w:r>
              <w:rPr>
                <w:rFonts w:ascii="Arial" w:hAnsi="Arial" w:asciiTheme="minorBidi" w:hAnsiTheme="minorBidi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يرجى الاحتفاظ بأمكانية انشاء تصغير</w:t>
            </w:r>
            <w:r>
              <w:rPr>
                <w:rFonts w:ascii="Arial" w:hAnsi="Arial" w:asciiTheme="minorBidi" w:hAnsiTheme="minorBidi"/>
                <w:kern w:val="0"/>
                <w:sz w:val="22"/>
                <w:szCs w:val="22"/>
                <w:rtl w:val="true"/>
                <w:lang w:val="en-US" w:eastAsia="en-US" w:bidi="ar-SA"/>
              </w:rPr>
              <w:t>)</w:t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</w:rPr>
            </w:pPr>
            <w:r>
              <w:rPr>
                <w:rFonts w:eastAsia="Arial" w:ascii="Arial" w:hAnsi="Arial" w:asciiTheme="minorBidi" w:hAnsiTheme="minorBidi"/>
                <w:color w:val="313232"/>
                <w:kern w:val="0"/>
                <w:sz w:val="22"/>
                <w:szCs w:val="22"/>
                <w:lang w:val="en-US" w:eastAsia="en-US" w:bidi="ar-SA"/>
              </w:rPr>
              <w:t>logit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  <w:lang w:bidi="ar-AE"/>
              </w:rPr>
            </w:pPr>
            <w:r>
              <w:rPr>
                <w:rFonts w:ascii="Arial" w:hAnsi="Arial" w:eastAsia="Arial" w:asciiTheme="minorBidi" w:hAnsiTheme="minorBidi"/>
                <w:color w:val="313232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لوغرثمي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  <w:lang w:bidi="ar-AE"/>
              </w:rPr>
            </w:pPr>
            <w:r>
              <w:rPr>
                <w:rFonts w:eastAsia="Arial" w:ascii="Arial" w:hAnsi="Arial"/>
                <w:color w:val="313232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</w:rPr>
            </w:pPr>
            <w:r>
              <w:rPr>
                <w:rFonts w:eastAsia="Arial" w:ascii="Arial" w:hAnsi="Arial" w:asciiTheme="minorBidi" w:hAnsiTheme="minorBidi"/>
                <w:color w:val="313232"/>
                <w:kern w:val="0"/>
                <w:sz w:val="22"/>
                <w:szCs w:val="22"/>
                <w:lang w:val="en-US" w:eastAsia="en-US" w:bidi="ar-SA"/>
              </w:rPr>
              <w:t>sigmoid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  <w:lang w:bidi="ar-AE"/>
              </w:rPr>
            </w:pPr>
            <w:r>
              <w:rPr>
                <w:rFonts w:ascii="Arial" w:hAnsi="Arial" w:eastAsia="Arial" w:asciiTheme="minorBidi" w:hAnsiTheme="minorBidi"/>
                <w:color w:val="313232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الاقتران السيني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  <w:lang w:bidi="ar-AE"/>
              </w:rPr>
            </w:pPr>
            <w:r>
              <w:rPr>
                <w:rFonts w:eastAsia="Arial" w:ascii="Arial" w:hAnsi="Arial"/>
                <w:color w:val="313232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3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</w:rPr>
            </w:pPr>
            <w:r>
              <w:rPr>
                <w:rFonts w:ascii="Arial" w:hAnsi="Arial" w:eastAsia="Arial" w:asciiTheme="minorBidi" w:hAnsiTheme="minorBidi"/>
                <w:color w:val="313232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ثابت اويلر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b/>
                <w:b/>
                <w:bCs/>
                <w:color w:val="313232"/>
                <w:lang w:bidi="ar-AE"/>
              </w:rPr>
            </w:pPr>
            <w:r>
              <w:rPr>
                <w:rFonts w:ascii="Arial" w:hAnsi="Arial" w:eastAsia="Arial" w:asciiTheme="minorBidi" w:hAnsiTheme="minorBidi"/>
                <w:b/>
                <w:b/>
                <w:bCs/>
                <w:color w:val="313232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هــ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b/>
                <w:b/>
                <w:bCs/>
                <w:color w:val="313232"/>
                <w:lang w:bidi="ar-AE"/>
              </w:rPr>
            </w:pPr>
            <w:r>
              <w:rPr>
                <w:rFonts w:eastAsia="Arial" w:ascii="Arial" w:hAnsi="Arial"/>
                <w:b/>
                <w:bCs/>
                <w:color w:val="313232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</w:rPr>
            </w:pPr>
            <w:r>
              <w:rPr>
                <w:rFonts w:ascii="Arial" w:hAnsi="Arial" w:eastAsia="Arial" w:asciiTheme="minorBidi" w:hAnsiTheme="minorBidi"/>
                <w:color w:val="313232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بيتا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b/>
                <w:b/>
                <w:bCs/>
                <w:color w:val="313232"/>
                <w:lang w:bidi="ar-AE"/>
              </w:rPr>
            </w:pPr>
            <w:r>
              <w:rPr>
                <w:rFonts w:ascii="Arial" w:hAnsi="Arial" w:eastAsia="Arial" w:asciiTheme="minorBidi" w:hAnsiTheme="minorBidi"/>
                <w:b/>
                <w:b/>
                <w:bCs/>
                <w:color w:val="313232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ب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b/>
                <w:b/>
                <w:bCs/>
                <w:color w:val="313232"/>
                <w:lang w:bidi="ar-AE"/>
              </w:rPr>
            </w:pPr>
            <w:r>
              <w:rPr>
                <w:rFonts w:eastAsia="Arial" w:ascii="Arial" w:hAnsi="Arial"/>
                <w:b/>
                <w:bCs/>
                <w:color w:val="313232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</w:rPr>
            </w:pPr>
            <w:r>
              <w:rPr>
                <w:rFonts w:ascii="Arial" w:hAnsi="Arial" w:eastAsia="Arial" w:asciiTheme="minorBidi" w:hAnsiTheme="minorBidi"/>
                <w:color w:val="313232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ابسلون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b/>
                <w:b/>
                <w:bCs/>
                <w:color w:val="313232"/>
                <w:lang w:bidi="ar-AE"/>
              </w:rPr>
            </w:pPr>
            <w:r>
              <w:rPr>
                <w:rFonts w:ascii="Arial" w:hAnsi="Arial" w:eastAsia="Arial" w:asciiTheme="minorBidi" w:hAnsiTheme="minorBidi"/>
                <w:b/>
                <w:b/>
                <w:bCs/>
                <w:color w:val="313232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ي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b/>
                <w:b/>
                <w:bCs/>
                <w:color w:val="313232"/>
                <w:lang w:bidi="ar-AE"/>
              </w:rPr>
            </w:pPr>
            <w:r>
              <w:rPr>
                <w:rFonts w:eastAsia="Arial" w:ascii="Arial" w:hAnsi="Arial"/>
                <w:b/>
                <w:bCs/>
                <w:color w:val="313232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323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</w:rPr>
            </w:pPr>
            <w:r>
              <w:rPr>
                <w:rFonts w:eastAsia="Arial" w:ascii="Arial" w:hAnsi="Arial" w:asciiTheme="minorBidi" w:hAnsiTheme="minorBidi"/>
                <w:color w:val="313232"/>
                <w:kern w:val="0"/>
                <w:sz w:val="22"/>
                <w:szCs w:val="22"/>
                <w:lang w:val="en-US" w:eastAsia="en-US" w:bidi="ar-SA"/>
              </w:rPr>
              <w:t>normalization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  <w:lang w:bidi="ar-AE"/>
              </w:rPr>
            </w:pPr>
            <w:r>
              <w:rPr>
                <w:rFonts w:ascii="Arial" w:hAnsi="Arial" w:eastAsia="Arial" w:asciiTheme="minorBidi" w:hAnsiTheme="minorBidi"/>
                <w:color w:val="313232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تسوية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  <w:lang w:bidi="ar-AE"/>
              </w:rPr>
            </w:pPr>
            <w:r>
              <w:rPr>
                <w:rFonts w:eastAsia="Arial" w:ascii="Arial" w:hAnsi="Arial"/>
                <w:color w:val="313232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>
          <w:trHeight w:val="311" w:hRule="atLeast"/>
        </w:trPr>
        <w:tc>
          <w:tcPr>
            <w:tcW w:w="2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</w:rPr>
            </w:pPr>
            <w:r>
              <w:rPr>
                <w:rFonts w:eastAsia="Arial" w:ascii="Arial" w:hAnsi="Arial" w:asciiTheme="minorBidi" w:hAnsiTheme="minorBidi"/>
                <w:color w:val="313232"/>
                <w:kern w:val="0"/>
                <w:sz w:val="22"/>
                <w:szCs w:val="22"/>
                <w:lang w:val="en-US" w:eastAsia="en-US" w:bidi="ar-SA"/>
              </w:rPr>
              <w:t>Regularization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  <w:lang w:bidi="ar-AE"/>
              </w:rPr>
            </w:pPr>
            <w:r>
              <w:rPr>
                <w:rFonts w:ascii="Arial" w:hAnsi="Arial" w:eastAsia="Arial" w:asciiTheme="minorBidi" w:hAnsiTheme="minorBidi"/>
                <w:color w:val="313232"/>
                <w:kern w:val="0"/>
                <w:sz w:val="22"/>
                <w:sz w:val="22"/>
                <w:szCs w:val="22"/>
                <w:rtl w:val="true"/>
                <w:lang w:val="en-US" w:eastAsia="en-US" w:bidi="ar-AE"/>
              </w:rPr>
              <w:t>تنظيم</w:t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/>
              <w:bidi w:val="1"/>
              <w:spacing w:before="0" w:after="0"/>
              <w:jc w:val="center"/>
              <w:rPr>
                <w:rFonts w:ascii="Arial" w:hAnsi="Arial" w:eastAsia="Arial" w:asciiTheme="minorBidi" w:hAnsiTheme="minorBidi"/>
                <w:color w:val="313232"/>
                <w:lang w:bidi="ar-AE"/>
              </w:rPr>
            </w:pPr>
            <w:r>
              <w:rPr>
                <w:rFonts w:eastAsia="Arial" w:ascii="Arial" w:hAnsi="Arial"/>
                <w:color w:val="313232"/>
                <w:kern w:val="0"/>
                <w:sz w:val="22"/>
                <w:szCs w:val="22"/>
                <w:rtl w:val="true"/>
                <w:lang w:val="en-US" w:eastAsia="en-US" w:bidi="ar-SA"/>
              </w:rPr>
            </w:r>
            <w:bookmarkStart w:id="19" w:name="_Hlk529373061"/>
            <w:bookmarkStart w:id="20" w:name="_Hlk529373061"/>
            <w:bookmarkEnd w:id="20"/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3df9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5868fc"/>
    <w:pPr>
      <w:spacing w:beforeAutospacing="1" w:afterAutospacing="1"/>
      <w:outlineLvl w:val="2"/>
    </w:pPr>
    <w:rPr>
      <w:rFonts w:eastAsia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b60b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b60be"/>
    <w:rPr>
      <w:color w:val="808080"/>
      <w:shd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868fc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Mwheadline" w:customStyle="1">
    <w:name w:val="mw-headline"/>
    <w:basedOn w:val="DefaultParagraphFont"/>
    <w:qFormat/>
    <w:rsid w:val="005868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f0e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.wikipedia.org/wiki/&#1578;&#1593;&#1604;&#1605;_&#1575;&#1604;&#1570;&#1604;&#1577;" TargetMode="External"/><Relationship Id="rId3" Type="http://schemas.openxmlformats.org/officeDocument/2006/relationships/hyperlink" Target="https://ar.wikipedia.org/wiki/&#1578;&#1593;&#1604;&#1605;_&#1605;&#1585;&#1575;&#1602;&#1576;" TargetMode="External"/><Relationship Id="rId4" Type="http://schemas.openxmlformats.org/officeDocument/2006/relationships/hyperlink" Target="https://ar.wikipedia.org/wiki/&#1578;&#1593;&#1604;&#1605;_&#1594;&#1610;&#1585;_&#1605;&#1585;&#1575;&#1602;&#1576;" TargetMode="External"/><Relationship Id="rId5" Type="http://schemas.openxmlformats.org/officeDocument/2006/relationships/hyperlink" Target="https://ar.wikipedia.org/wiki/&#1578;&#1593;&#1604;&#1610;&#1605;_&#1605;&#1593;&#1586;&#1586;" TargetMode="External"/><Relationship Id="rId6" Type="http://schemas.openxmlformats.org/officeDocument/2006/relationships/hyperlink" Target="https://en.wikipedia.org/wiki/Tensor" TargetMode="External"/><Relationship Id="rId7" Type="http://schemas.openxmlformats.org/officeDocument/2006/relationships/hyperlink" Target="https://ar.wikipedia.org/wiki/&#1605;&#1608;&#1578;&#1585;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Application>LibreOffice/7.3.3.2$Windows_X86_64 LibreOffice_project/d1d0ea68f081ee2800a922cac8f79445e4603348</Application>
  <AppVersion>15.0000</AppVersion>
  <Pages>2</Pages>
  <Words>399</Words>
  <Characters>2448</Characters>
  <CharactersWithSpaces>2740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2017-12-22T15:13:00Z</dcterms:created>
  <dc:creator>colt cobalt</dc:creator>
  <dc:description/>
  <dc:language>en-US</dc:language>
  <cp:lastModifiedBy/>
  <dcterms:modified xsi:type="dcterms:W3CDTF">2022-11-30T19:50:38Z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