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A73F5" w14:textId="4A09FB8C" w:rsidR="00317408" w:rsidRDefault="005D6C24" w:rsidP="005D6C24">
      <w:pPr>
        <w:jc w:val="center"/>
      </w:pPr>
      <w:r>
        <w:t>AUK1 &amp; AUK2 payment incidents</w:t>
      </w:r>
    </w:p>
    <w:p w14:paraId="5A1F1DFB" w14:textId="287057BC" w:rsidR="00606B85" w:rsidRDefault="00606B85" w:rsidP="00606B85">
      <w:r>
        <w:t xml:space="preserve">AUK/ APP NO.1212 </w:t>
      </w:r>
      <w:proofErr w:type="gramStart"/>
      <w:r>
        <w:t>-  use</w:t>
      </w:r>
      <w:proofErr w:type="gramEnd"/>
      <w:r>
        <w:t xml:space="preserve"> Jenkins Jobs</w:t>
      </w:r>
    </w:p>
    <w:p w14:paraId="6FD0E25E" w14:textId="52788192" w:rsidR="00606B85" w:rsidRDefault="00606B85" w:rsidP="00606B85">
      <w:r>
        <w:t xml:space="preserve">AUK2/ APP NO. 3434 – use script </w:t>
      </w:r>
    </w:p>
    <w:p w14:paraId="2F12F9D9" w14:textId="77777777" w:rsidR="00606B85" w:rsidRPr="00606B85" w:rsidRDefault="00606B85" w:rsidP="00606B85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>
        <w:t xml:space="preserve">Unable with customer application unable to fix - </w:t>
      </w:r>
      <w:r w:rsidRPr="00606B85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Deloitte - </w:t>
      </w:r>
      <w:proofErr w:type="spellStart"/>
      <w:r w:rsidRPr="00606B85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ApplyForThings</w:t>
      </w:r>
      <w:proofErr w:type="spellEnd"/>
      <w:r w:rsidRPr="00606B85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- INC</w:t>
      </w:r>
    </w:p>
    <w:p w14:paraId="0607C091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Times New Roman"/>
          <w:color w:val="D1D2D3"/>
          <w:kern w:val="0"/>
          <w:sz w:val="23"/>
          <w:szCs w:val="23"/>
          <w:lang w:eastAsia="en-GB"/>
          <w14:ligatures w14:val="none"/>
        </w:rPr>
      </w:pPr>
    </w:p>
    <w:p w14:paraId="02BCC029" w14:textId="72734022" w:rsidR="00606B85" w:rsidRDefault="00606B85" w:rsidP="00606B85"/>
    <w:p w14:paraId="663A107A" w14:textId="77777777" w:rsidR="00606B85" w:rsidRDefault="00606B85" w:rsidP="00606B85"/>
    <w:p w14:paraId="2702B2FD" w14:textId="77777777" w:rsidR="00606B85" w:rsidRDefault="00606B85" w:rsidP="00606B85"/>
    <w:p w14:paraId="7067E3B0" w14:textId="77777777" w:rsidR="00606B85" w:rsidRDefault="00606B85" w:rsidP="00606B85"/>
    <w:p w14:paraId="11382F74" w14:textId="77777777" w:rsidR="00606B85" w:rsidRPr="00606B85" w:rsidRDefault="00606B85" w:rsidP="00606B85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06B8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ACCESS UK 1</w:t>
      </w:r>
    </w:p>
    <w:p w14:paraId="33812A44" w14:textId="77777777" w:rsidR="00606B85" w:rsidRPr="00606B85" w:rsidRDefault="00606B85" w:rsidP="00606B85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06B8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7D3F4439" w14:textId="77777777" w:rsidR="00606B85" w:rsidRPr="00606B85" w:rsidRDefault="00606B85" w:rsidP="00606B85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06B8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Payment style ticket instructions:</w:t>
      </w:r>
    </w:p>
    <w:p w14:paraId="7F293085" w14:textId="77777777" w:rsidR="00606B85" w:rsidRPr="00606B85" w:rsidRDefault="00606B85" w:rsidP="00606B85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06B8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6A375B38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b/>
          <w:bCs/>
          <w:color w:val="676869"/>
          <w:kern w:val="0"/>
          <w:sz w:val="23"/>
          <w:szCs w:val="23"/>
          <w:lang w:eastAsia="en-GB"/>
          <w14:ligatures w14:val="none"/>
        </w:rPr>
        <w:t>Payment tickets</w:t>
      </w:r>
    </w:p>
    <w:p w14:paraId="68B36BC0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Read description</w:t>
      </w:r>
    </w:p>
    <w:p w14:paraId="4639A0FB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Find GWF reference in description. If GWF is not available, can use payment reference number (change the next drop down to PNN) or UAN.</w:t>
      </w:r>
    </w:p>
    <w:p w14:paraId="2BE19D2B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Go to Jenkins job 1</w:t>
      </w:r>
    </w:p>
    <w:p w14:paraId="09574840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Build with parameters, paste GWF reference and search by GWF</w:t>
      </w:r>
    </w:p>
    <w:p w14:paraId="747B799E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Check console output and copy application ID</w:t>
      </w:r>
    </w:p>
    <w:p w14:paraId="3FF58F58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Paste application ID at the end of </w:t>
      </w:r>
      <w:proofErr w:type="spellStart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url</w:t>
      </w:r>
      <w:proofErr w:type="spellEnd"/>
    </w:p>
    <w:p w14:paraId="4A8900DB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Click on raw data and then pretty print</w:t>
      </w:r>
    </w:p>
    <w:p w14:paraId="04F29BE4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Search for payment made</w:t>
      </w:r>
    </w:p>
    <w:p w14:paraId="6A53347F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Run second Jenkins job using application ID for resubmission</w:t>
      </w:r>
    </w:p>
    <w:p w14:paraId="1511CE98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Go to Kibana, search by application ID, select field auk, select field messages</w:t>
      </w:r>
    </w:p>
    <w:p w14:paraId="672F6A9E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Check for output of ‘200’ meaning successful sometimes will show ‘400’ instead (meaning it’s already been replayed).</w:t>
      </w:r>
    </w:p>
    <w:p w14:paraId="211A2197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 If </w:t>
      </w:r>
      <w:proofErr w:type="gramStart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not</w:t>
      </w:r>
      <w:proofErr w:type="gramEnd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 these are not present, pass onto L3 Deloitte and include a link to second </w:t>
      </w:r>
      <w:proofErr w:type="spellStart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jenkins</w:t>
      </w:r>
      <w:proofErr w:type="spellEnd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 job in the work notes.</w:t>
      </w:r>
    </w:p>
    <w:p w14:paraId="028770CE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Ticket resolved (if you get a 200 or 400 response </w:t>
      </w:r>
      <w:proofErr w:type="gramStart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code)If</w:t>
      </w:r>
      <w:proofErr w:type="gramEnd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 application ID cannot be found for 1212 UAN: Pass onto L3 Deloitte Apply for </w:t>
      </w:r>
      <w:proofErr w:type="spellStart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things</w:t>
      </w:r>
      <w:r w:rsidRPr="00606B85">
        <w:rPr>
          <w:rFonts w:ascii="Slack-Lato" w:eastAsia="Times New Roman" w:hAnsi="Slack-Lato" w:cs="Calibri"/>
          <w:b/>
          <w:bCs/>
          <w:color w:val="676869"/>
          <w:kern w:val="0"/>
          <w:sz w:val="23"/>
          <w:szCs w:val="23"/>
          <w:lang w:eastAsia="en-GB"/>
          <w14:ligatures w14:val="none"/>
        </w:rPr>
        <w:t>Notes</w:t>
      </w:r>
      <w:proofErr w:type="spellEnd"/>
      <w:r w:rsidRPr="00606B85">
        <w:rPr>
          <w:rFonts w:ascii="Slack-Lato" w:eastAsia="Times New Roman" w:hAnsi="Slack-Lato" w:cs="Calibri"/>
          <w:b/>
          <w:bCs/>
          <w:color w:val="676869"/>
          <w:kern w:val="0"/>
          <w:sz w:val="23"/>
          <w:szCs w:val="23"/>
          <w:lang w:eastAsia="en-GB"/>
          <w14:ligatures w14:val="none"/>
        </w:rPr>
        <w:t>:</w:t>
      </w:r>
    </w:p>
    <w:p w14:paraId="20FF453C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DB Output: Payment Made successfully</w:t>
      </w:r>
    </w:p>
    <w:p w14:paraId="7C0FE3B1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Kibana - 200 or 400</w:t>
      </w:r>
    </w:p>
    <w:p w14:paraId="089EE66E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b/>
          <w:bCs/>
          <w:color w:val="676869"/>
          <w:kern w:val="0"/>
          <w:sz w:val="23"/>
          <w:szCs w:val="23"/>
          <w:lang w:eastAsia="en-GB"/>
          <w14:ligatures w14:val="none"/>
        </w:rPr>
        <w:t>Resolution notes</w:t>
      </w:r>
    </w:p>
    <w:p w14:paraId="52FAB771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Payment Successfully Replayed</w:t>
      </w:r>
    </w:p>
    <w:p w14:paraId="775C4DB4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Refund Initiated</w:t>
      </w:r>
    </w:p>
    <w:p w14:paraId="2B1DE28F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Should problems persist, please contact the </w:t>
      </w:r>
      <w:proofErr w:type="spellStart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ITnow</w:t>
      </w:r>
      <w:proofErr w:type="spellEnd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 Service Desk and we shall </w:t>
      </w:r>
      <w:proofErr w:type="spellStart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endeavor</w:t>
      </w:r>
      <w:proofErr w:type="spellEnd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 to assist.</w:t>
      </w:r>
    </w:p>
    <w:p w14:paraId="34895EA4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Please provide as much information as possible for SAS L2 to investigate further.</w:t>
      </w:r>
    </w:p>
    <w:p w14:paraId="1500997D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kern w:val="0"/>
          <w:sz w:val="23"/>
          <w:szCs w:val="23"/>
          <w:lang w:eastAsia="en-GB"/>
          <w14:ligatures w14:val="none"/>
        </w:rPr>
      </w:pPr>
      <w:proofErr w:type="spellStart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ITnow</w:t>
      </w:r>
      <w:proofErr w:type="spellEnd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 Service Desk: </w:t>
      </w:r>
      <w:hyperlink r:id="rId5" w:history="1">
        <w:r w:rsidRPr="00606B85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0300 0734444</w:t>
        </w:r>
      </w:hyperlink>
      <w:r w:rsidRPr="00606B85">
        <w:rPr>
          <w:rFonts w:ascii="Slack-Lato" w:eastAsia="Times New Roman" w:hAnsi="Slack-Lato" w:cs="Calibri"/>
          <w:b/>
          <w:bCs/>
          <w:color w:val="676869"/>
          <w:kern w:val="0"/>
          <w:sz w:val="23"/>
          <w:szCs w:val="23"/>
          <w:lang w:eastAsia="en-GB"/>
          <w14:ligatures w14:val="none"/>
        </w:rPr>
        <w:t>Refunds</w:t>
      </w:r>
    </w:p>
    <w:p w14:paraId="530D1711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If refund was requested in the ticket email:</w:t>
      </w:r>
    </w:p>
    <w:p w14:paraId="383ACC08" w14:textId="77777777" w:rsidR="00606B85" w:rsidRPr="00606B85" w:rsidRDefault="00606B85" w:rsidP="00606B85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hyperlink r:id="rId6" w:history="1">
        <w:r w:rsidRPr="00606B85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Charging.Workpermits@homeoffice.gov.uk</w:t>
        </w:r>
      </w:hyperlink>
      <w:r w:rsidRPr="00606B85">
        <w:rPr>
          <w:rFonts w:ascii="Slack-Lato" w:eastAsia="Times New Roman" w:hAnsi="Slack-Lato" w:cs="Calibri"/>
          <w:b/>
          <w:bCs/>
          <w:color w:val="676869"/>
          <w:kern w:val="0"/>
          <w:sz w:val="23"/>
          <w:szCs w:val="23"/>
          <w:lang w:eastAsia="en-GB"/>
          <w14:ligatures w14:val="none"/>
        </w:rPr>
        <w:t>Refunds template:</w:t>
      </w:r>
    </w:p>
    <w:p w14:paraId="42B2151D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(Subject line of email) INC: * - Refund Request - Access UK Application from Apply Online - IHS: *</w:t>
      </w:r>
    </w:p>
    <w:p w14:paraId="44E0DAF1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lastRenderedPageBreak/>
        <w:t>Hello Team,</w:t>
      </w:r>
    </w:p>
    <w:p w14:paraId="013C2E7D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We have an incident raised regarding a refund to be issued via SNOW: *</w:t>
      </w:r>
    </w:p>
    <w:p w14:paraId="7CD02A34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Details from SNOW incident: *</w:t>
      </w:r>
    </w:p>
    <w:p w14:paraId="58F000F4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Applicant's details below:</w:t>
      </w:r>
    </w:p>
    <w:p w14:paraId="0A6183CF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Application Number -</w:t>
      </w:r>
    </w:p>
    <w:p w14:paraId="5A0A56A4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Email Address -</w:t>
      </w:r>
    </w:p>
    <w:p w14:paraId="59AAC57E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Payment Reference Number -</w:t>
      </w:r>
    </w:p>
    <w:p w14:paraId="07674C8B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If </w:t>
      </w:r>
      <w:proofErr w:type="gramStart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anything</w:t>
      </w:r>
      <w:proofErr w:type="gramEnd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 further is required, please let me know.</w:t>
      </w:r>
    </w:p>
    <w:p w14:paraId="20F014D7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Thanks,</w:t>
      </w:r>
    </w:p>
    <w:p w14:paraId="355C3341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b/>
          <w:bCs/>
          <w:color w:val="676869"/>
          <w:kern w:val="0"/>
          <w:sz w:val="23"/>
          <w:szCs w:val="23"/>
          <w:lang w:eastAsia="en-GB"/>
          <w14:ligatures w14:val="none"/>
        </w:rPr>
        <w:t>SAS L23434 Payments</w:t>
      </w:r>
    </w:p>
    <w:p w14:paraId="2D271277" w14:textId="77777777" w:rsidR="00606B85" w:rsidRPr="00606B85" w:rsidRDefault="00606B85" w:rsidP="00606B8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8E8E8F"/>
          <w:kern w:val="0"/>
          <w:sz w:val="22"/>
          <w:szCs w:val="22"/>
          <w:lang w:eastAsia="en-GB"/>
          <w14:ligatures w14:val="none"/>
        </w:rPr>
      </w:pPr>
      <w:hyperlink r:id="rId7" w:history="1">
        <w:r w:rsidRPr="00606B85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222529"/>
            <w:lang w:eastAsia="en-GB"/>
            <w14:ligatures w14:val="none"/>
          </w:rPr>
          <w:t>https://eue-db-service-v2-prod-i-cust-auk2-kops1.service.pr.iptho.co.uk/applications/3434-6428-2892-7371</w:t>
        </w:r>
      </w:hyperlink>
    </w:p>
    <w:p w14:paraId="4EFC2E81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You will need to use the link above for all 3434/AUK2 payment issues to get the payment status information. Replace the UAN in the link with the UAN in the ticket you have</w:t>
      </w:r>
    </w:p>
    <w:p w14:paraId="3B90EB72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IF the status is showing as PAID and within the incident description it states the applicant did not receive an email confirmation the payment will need to be refunded via </w:t>
      </w:r>
      <w:proofErr w:type="gramStart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TSC</w:t>
      </w:r>
      <w:proofErr w:type="gramEnd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 and the incident will need to be passed over to PA Atlas to void the Atlas application in order for the applicant to reapply.</w:t>
      </w:r>
    </w:p>
    <w:p w14:paraId="41A5536C" w14:textId="77777777" w:rsidR="00606B85" w:rsidRPr="00606B85" w:rsidRDefault="00606B85" w:rsidP="00606B85">
      <w:pPr>
        <w:spacing w:after="0" w:line="240" w:lineRule="auto"/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</w:pPr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 xml:space="preserve">IF the status is showing as Pending, send it to Deloitte to </w:t>
      </w:r>
      <w:proofErr w:type="spellStart"/>
      <w:r w:rsidRPr="00606B85">
        <w:rPr>
          <w:rFonts w:ascii="Slack-Lato" w:eastAsia="Times New Roman" w:hAnsi="Slack-Lato" w:cs="Calibri"/>
          <w:color w:val="676869"/>
          <w:kern w:val="0"/>
          <w:sz w:val="23"/>
          <w:szCs w:val="23"/>
          <w:lang w:eastAsia="en-GB"/>
          <w14:ligatures w14:val="none"/>
        </w:rPr>
        <w:t>proces</w:t>
      </w:r>
      <w:proofErr w:type="spellEnd"/>
    </w:p>
    <w:p w14:paraId="7E7E3C5C" w14:textId="77777777" w:rsidR="00606B85" w:rsidRPr="00606B85" w:rsidRDefault="00606B85" w:rsidP="00606B85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06B8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7BAE94ED" w14:textId="77777777" w:rsidR="00606B85" w:rsidRDefault="00606B85" w:rsidP="00606B85"/>
    <w:p w14:paraId="3E6CA881" w14:textId="581DBAC0" w:rsidR="00606B85" w:rsidRDefault="00606B85" w:rsidP="00606B85">
      <w:r>
        <w:t>Take reference from ticker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Gwf</w:t>
      </w:r>
      <w:proofErr w:type="spellEnd"/>
      <w:r>
        <w:t xml:space="preserve"> or UAN) – if not do chase1</w:t>
      </w:r>
    </w:p>
    <w:p w14:paraId="318E2A3F" w14:textId="248A1366" w:rsidR="00606B85" w:rsidRDefault="00606B85" w:rsidP="00606B85">
      <w:r>
        <w:t>Put into Jenkins job 1 – make sure type of ref corresponds with drop down</w:t>
      </w:r>
    </w:p>
    <w:p w14:paraId="1181DD21" w14:textId="65842229" w:rsidR="00606B85" w:rsidRDefault="00606B85" w:rsidP="00606B85">
      <w:r w:rsidRPr="00606B85">
        <w:drawing>
          <wp:inline distT="0" distB="0" distL="0" distR="0" wp14:anchorId="191F6ED7" wp14:editId="5690E03E">
            <wp:extent cx="5731510" cy="2790190"/>
            <wp:effectExtent l="0" t="0" r="0" b="3810"/>
            <wp:docPr id="1349382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8278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6834" w14:textId="27121F75" w:rsidR="00606B85" w:rsidRDefault="00606B85" w:rsidP="00606B85">
      <w:r>
        <w:t>Run the job and check console output – if fails send to Deloitte</w:t>
      </w:r>
    </w:p>
    <w:p w14:paraId="1D163E3A" w14:textId="56FDA7DF" w:rsidR="00606B85" w:rsidRDefault="00606B85" w:rsidP="00606B85">
      <w:r>
        <w:t xml:space="preserve">Success – copy app ID </w:t>
      </w:r>
    </w:p>
    <w:p w14:paraId="03FE838A" w14:textId="1CEEB00D" w:rsidR="00606B85" w:rsidRDefault="00606B85" w:rsidP="00606B85">
      <w:r>
        <w:t xml:space="preserve">Paste after / in the Jenkins </w:t>
      </w:r>
      <w:proofErr w:type="spellStart"/>
      <w:r>
        <w:t>url</w:t>
      </w:r>
      <w:proofErr w:type="spellEnd"/>
      <w:r>
        <w:t xml:space="preserve"> on the end point</w:t>
      </w:r>
    </w:p>
    <w:p w14:paraId="05316570" w14:textId="4C9D12C2" w:rsidR="00606B85" w:rsidRDefault="00606B85" w:rsidP="00606B85">
      <w:proofErr w:type="spellStart"/>
      <w:r>
        <w:t>Cmd</w:t>
      </w:r>
      <w:proofErr w:type="spellEnd"/>
      <w:r>
        <w:t xml:space="preserve"> + f and find “payment made”</w:t>
      </w:r>
    </w:p>
    <w:p w14:paraId="3FCD5E05" w14:textId="6941BA63" w:rsidR="00606B85" w:rsidRDefault="00606B85" w:rsidP="00606B85">
      <w:r>
        <w:t xml:space="preserve">Verify if payment made and compare to ticket </w:t>
      </w:r>
    </w:p>
    <w:p w14:paraId="5B8B3263" w14:textId="597D4D38" w:rsidR="00606B85" w:rsidRDefault="00606B85" w:rsidP="00606B85">
      <w:r>
        <w:lastRenderedPageBreak/>
        <w:t xml:space="preserve">AUK2 </w:t>
      </w:r>
    </w:p>
    <w:p w14:paraId="331498BD" w14:textId="0C1A96FA" w:rsidR="00606B85" w:rsidRDefault="00606B85" w:rsidP="00606B85">
      <w:r>
        <w:t>Copy the 3434 UAN and paste into script</w:t>
      </w:r>
    </w:p>
    <w:p w14:paraId="65B5F154" w14:textId="562FFEB8" w:rsidR="00606B85" w:rsidRDefault="00606B85" w:rsidP="00606B85">
      <w:r w:rsidRPr="00606B85">
        <w:rPr>
          <w:rStyle w:val="sn-widget-list-table-cell"/>
        </w:rPr>
        <w:drawing>
          <wp:inline distT="0" distB="0" distL="0" distR="0" wp14:anchorId="0A4BBB01" wp14:editId="42F1E7A2">
            <wp:extent cx="5731510" cy="382905"/>
            <wp:effectExtent l="0" t="0" r="0" b="0"/>
            <wp:docPr id="67518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88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B118" w14:textId="606F7688" w:rsidR="00606B85" w:rsidRDefault="00606B85" w:rsidP="00606B85">
      <w:r>
        <w:t xml:space="preserve">Check the dates and if the payment match </w:t>
      </w:r>
    </w:p>
    <w:p w14:paraId="6E771171" w14:textId="1005C50E" w:rsidR="00606B85" w:rsidRDefault="00606B85" w:rsidP="00606B85">
      <w:r>
        <w:t xml:space="preserve">OR </w:t>
      </w:r>
    </w:p>
    <w:p w14:paraId="7630130C" w14:textId="7D1B4C6F" w:rsidR="00606B85" w:rsidRDefault="00606B85" w:rsidP="00606B85">
      <w:r>
        <w:t xml:space="preserve">Use AUK2 endpoint and change the number post / to the UAN ref </w:t>
      </w:r>
    </w:p>
    <w:p w14:paraId="6D8D5477" w14:textId="7D809A94" w:rsidR="00606B85" w:rsidRDefault="00606B85" w:rsidP="00606B85">
      <w:proofErr w:type="spellStart"/>
      <w:r>
        <w:t>Cmd</w:t>
      </w:r>
      <w:proofErr w:type="spellEnd"/>
      <w:r>
        <w:t xml:space="preserve"> + f – payment</w:t>
      </w:r>
    </w:p>
    <w:p w14:paraId="56655C7E" w14:textId="77777777" w:rsidR="00606B85" w:rsidRDefault="00606B85" w:rsidP="00606B85"/>
    <w:p w14:paraId="10554A39" w14:textId="77777777" w:rsidR="00606B85" w:rsidRDefault="00606B85" w:rsidP="00606B85"/>
    <w:p w14:paraId="1D2D737E" w14:textId="3C0A72E9" w:rsidR="00606B85" w:rsidRDefault="00606B85" w:rsidP="00606B85">
      <w:r>
        <w:t xml:space="preserve">If a refund is </w:t>
      </w:r>
      <w:proofErr w:type="gramStart"/>
      <w:r>
        <w:t>required</w:t>
      </w:r>
      <w:proofErr w:type="gramEnd"/>
      <w:r>
        <w:t xml:space="preserve"> then run the </w:t>
      </w:r>
      <w:proofErr w:type="spellStart"/>
      <w:r>
        <w:t>cmd</w:t>
      </w:r>
      <w:proofErr w:type="spellEnd"/>
      <w:r>
        <w:t xml:space="preserve"> again but add `-</w:t>
      </w:r>
      <w:proofErr w:type="spellStart"/>
      <w:r>
        <w:t>i</w:t>
      </w:r>
      <w:proofErr w:type="spellEnd"/>
      <w:r>
        <w:t xml:space="preserve"> INC…` to the end</w:t>
      </w:r>
    </w:p>
    <w:p w14:paraId="7BFD508F" w14:textId="159A446A" w:rsidR="00606B85" w:rsidRDefault="00606B85" w:rsidP="00606B85">
      <w:r>
        <w:t xml:space="preserve">Copy the email and adjust your name at the bottom – send to </w:t>
      </w:r>
      <w:hyperlink r:id="rId10" w:history="1">
        <w:r w:rsidRPr="006D1701">
          <w:rPr>
            <w:rStyle w:val="Hyperlink"/>
          </w:rPr>
          <w:t>transactionalservicescorrespondence@homeoffice.gov.uk</w:t>
        </w:r>
      </w:hyperlink>
      <w:r>
        <w:t xml:space="preserve"> </w:t>
      </w:r>
    </w:p>
    <w:p w14:paraId="464E1D0A" w14:textId="77777777" w:rsidR="00606B85" w:rsidRDefault="00606B85" w:rsidP="00606B85"/>
    <w:p w14:paraId="12C1C833" w14:textId="77777777" w:rsidR="00606B85" w:rsidRDefault="00606B85" w:rsidP="00606B85"/>
    <w:p w14:paraId="7169AD99" w14:textId="77777777" w:rsidR="00606B85" w:rsidRDefault="00606B85" w:rsidP="00606B85"/>
    <w:p w14:paraId="6D3446C3" w14:textId="77777777" w:rsidR="00606B85" w:rsidRDefault="00606B85" w:rsidP="00606B85"/>
    <w:sectPr w:rsidR="0060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lack-Lato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30BB1"/>
    <w:multiLevelType w:val="multilevel"/>
    <w:tmpl w:val="90F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37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24"/>
    <w:rsid w:val="000557D6"/>
    <w:rsid w:val="00317408"/>
    <w:rsid w:val="005D6C24"/>
    <w:rsid w:val="00606B85"/>
    <w:rsid w:val="00836219"/>
    <w:rsid w:val="00A90E30"/>
    <w:rsid w:val="00F1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4EE40"/>
  <w15:chartTrackingRefBased/>
  <w15:docId w15:val="{2EFDEE84-3C82-634E-8DC8-153122A5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06B85"/>
    <w:rPr>
      <w:color w:val="0000FF"/>
      <w:u w:val="single"/>
    </w:rPr>
  </w:style>
  <w:style w:type="character" w:customStyle="1" w:styleId="sn-widget-list-table-cell">
    <w:name w:val="sn-widget-list-table-cell"/>
    <w:basedOn w:val="DefaultParagraphFont"/>
    <w:rsid w:val="00606B85"/>
  </w:style>
  <w:style w:type="character" w:styleId="UnresolvedMention">
    <w:name w:val="Unresolved Mention"/>
    <w:basedOn w:val="DefaultParagraphFont"/>
    <w:uiPriority w:val="99"/>
    <w:semiHidden/>
    <w:unhideWhenUsed/>
    <w:rsid w:val="00606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92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959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0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36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ue-db-service-v2-prod-i-cust-auk2-kops1.service.pr.iptho.co.uk/applications/3434-6428-2892-737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ging.Workpermits@homeoffice.gov.uk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03000734444" TargetMode="External"/><Relationship Id="rId10" Type="http://schemas.openxmlformats.org/officeDocument/2006/relationships/hyperlink" Target="mailto:transactionalservicescorrespondence@homeoffice.gov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Nimota Ogunwoolu</dc:creator>
  <cp:keywords/>
  <dc:description/>
  <cp:lastModifiedBy>Nimota Ogunwoolu</cp:lastModifiedBy>
  <cp:revision>3</cp:revision>
  <dcterms:created xsi:type="dcterms:W3CDTF">2025-03-19T10:56:00Z</dcterms:created>
  <dcterms:modified xsi:type="dcterms:W3CDTF">2025-03-24T08:56:00Z</dcterms:modified>
</cp:coreProperties>
</file>