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791BE" w14:textId="77777777" w:rsidR="00F82C4A" w:rsidRPr="00F82C4A" w:rsidRDefault="00F82C4A" w:rsidP="00F82C4A">
      <w:pPr>
        <w:jc w:val="center"/>
        <w:rPr>
          <w:b/>
        </w:rPr>
      </w:pPr>
      <w:r w:rsidRPr="00F82C4A">
        <w:rPr>
          <w:b/>
        </w:rPr>
        <w:t>Modelowanie dany</w:t>
      </w:r>
      <w:r w:rsidR="00302A40">
        <w:rPr>
          <w:b/>
        </w:rPr>
        <w:t>ch panelowych</w:t>
      </w:r>
      <w:r w:rsidR="00302A40">
        <w:rPr>
          <w:b/>
        </w:rPr>
        <w:br/>
        <w:t>Projekt ekonomi</w:t>
      </w:r>
      <w:r w:rsidRPr="00F82C4A">
        <w:rPr>
          <w:b/>
        </w:rPr>
        <w:t>czny</w:t>
      </w:r>
    </w:p>
    <w:tbl>
      <w:tblPr>
        <w:tblStyle w:val="Tabela-Siatk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093"/>
        <w:gridCol w:w="7119"/>
      </w:tblGrid>
      <w:tr w:rsidR="00913709" w:rsidRPr="0037567D" w14:paraId="3C69F51E" w14:textId="77777777" w:rsidTr="00851951">
        <w:tc>
          <w:tcPr>
            <w:tcW w:w="2093" w:type="dxa"/>
          </w:tcPr>
          <w:p w14:paraId="7D1F0BB3" w14:textId="77777777" w:rsidR="00913709" w:rsidRPr="001C11F0" w:rsidRDefault="00913709" w:rsidP="00851951">
            <w:pPr>
              <w:spacing w:before="60" w:after="60"/>
              <w:jc w:val="both"/>
              <w:rPr>
                <w:i/>
              </w:rPr>
            </w:pPr>
            <w:r w:rsidRPr="001C11F0">
              <w:rPr>
                <w:i/>
              </w:rPr>
              <w:t>Autor/Autorzy</w:t>
            </w:r>
          </w:p>
        </w:tc>
        <w:tc>
          <w:tcPr>
            <w:tcW w:w="7119" w:type="dxa"/>
          </w:tcPr>
          <w:p w14:paraId="2B10BE86" w14:textId="214A1E50" w:rsidR="00913709" w:rsidRPr="0037567D" w:rsidRDefault="005A0C55" w:rsidP="00FC3454">
            <w:pPr>
              <w:spacing w:before="60" w:after="60"/>
              <w:jc w:val="both"/>
            </w:pPr>
            <w:r>
              <w:t>Norbert Cichowicz</w:t>
            </w:r>
          </w:p>
        </w:tc>
      </w:tr>
      <w:tr w:rsidR="00851951" w:rsidRPr="0037567D" w14:paraId="2B486BD2" w14:textId="77777777" w:rsidTr="00851951">
        <w:tc>
          <w:tcPr>
            <w:tcW w:w="2093" w:type="dxa"/>
          </w:tcPr>
          <w:p w14:paraId="47ED62F4" w14:textId="77777777" w:rsidR="00851951" w:rsidRPr="001C11F0" w:rsidRDefault="00F82C4A" w:rsidP="00851951">
            <w:pPr>
              <w:spacing w:before="60" w:after="60"/>
              <w:jc w:val="both"/>
              <w:rPr>
                <w:i/>
              </w:rPr>
            </w:pPr>
            <w:r>
              <w:rPr>
                <w:i/>
              </w:rPr>
              <w:t>Tytuł</w:t>
            </w:r>
          </w:p>
        </w:tc>
        <w:tc>
          <w:tcPr>
            <w:tcW w:w="7119" w:type="dxa"/>
          </w:tcPr>
          <w:p w14:paraId="78FA096C" w14:textId="0763B900" w:rsidR="00851951" w:rsidRPr="0037567D" w:rsidRDefault="005A0C55" w:rsidP="00FC3454">
            <w:pPr>
              <w:spacing w:before="60" w:after="60"/>
              <w:jc w:val="both"/>
            </w:pPr>
            <w:r w:rsidRPr="005A0C55">
              <w:t>Determinanty aktywności patentowej w krajach OECD w latach 2007–2021</w:t>
            </w:r>
          </w:p>
        </w:tc>
      </w:tr>
      <w:tr w:rsidR="00F47D7A" w:rsidRPr="0037567D" w14:paraId="745F8AAB" w14:textId="77777777" w:rsidTr="00851951">
        <w:tc>
          <w:tcPr>
            <w:tcW w:w="2093" w:type="dxa"/>
          </w:tcPr>
          <w:p w14:paraId="18C4EEA6" w14:textId="4B3A70E5" w:rsidR="00F47D7A" w:rsidRDefault="00F47D7A" w:rsidP="00F47D7A">
            <w:pPr>
              <w:spacing w:before="60" w:after="60"/>
              <w:jc w:val="both"/>
              <w:rPr>
                <w:i/>
              </w:rPr>
            </w:pPr>
            <w:r>
              <w:rPr>
                <w:i/>
              </w:rPr>
              <w:t>Obszar tematyczny</w:t>
            </w:r>
          </w:p>
        </w:tc>
        <w:tc>
          <w:tcPr>
            <w:tcW w:w="7119" w:type="dxa"/>
          </w:tcPr>
          <w:p w14:paraId="56040C7A" w14:textId="365EABDD" w:rsidR="00F47D7A" w:rsidRPr="0037567D" w:rsidRDefault="00274F63" w:rsidP="00F47D7A">
            <w:pPr>
              <w:spacing w:before="60" w:after="60"/>
              <w:jc w:val="both"/>
            </w:pPr>
            <w:r w:rsidRPr="00274F63">
              <w:t xml:space="preserve">ekonomia innowacji, aktywność patentowa, badania i rozwój, kapitał ludzki, rozwój gospodarczy, panelowe modele </w:t>
            </w:r>
            <w:proofErr w:type="spellStart"/>
            <w:r w:rsidRPr="00274F63">
              <w:t>liczebnościowe</w:t>
            </w:r>
            <w:proofErr w:type="spellEnd"/>
            <w:r w:rsidRPr="00274F63">
              <w:t>.</w:t>
            </w:r>
          </w:p>
        </w:tc>
      </w:tr>
      <w:tr w:rsidR="00F47D7A" w:rsidRPr="0037567D" w14:paraId="661D4B46" w14:textId="77777777" w:rsidTr="00851951">
        <w:tc>
          <w:tcPr>
            <w:tcW w:w="2093" w:type="dxa"/>
          </w:tcPr>
          <w:p w14:paraId="6FD1F4FE" w14:textId="37129B66" w:rsidR="00F47D7A" w:rsidRDefault="00F47D7A" w:rsidP="00F47D7A">
            <w:pPr>
              <w:spacing w:before="60" w:after="60"/>
              <w:jc w:val="both"/>
              <w:rPr>
                <w:i/>
              </w:rPr>
            </w:pPr>
            <w:r>
              <w:rPr>
                <w:i/>
              </w:rPr>
              <w:t>Wykorzystanie SI</w:t>
            </w:r>
          </w:p>
        </w:tc>
        <w:tc>
          <w:tcPr>
            <w:tcW w:w="7119" w:type="dxa"/>
          </w:tcPr>
          <w:p w14:paraId="64B09A53" w14:textId="082ED518" w:rsidR="00F47D7A" w:rsidRPr="005A0C55" w:rsidRDefault="00F47D7A" w:rsidP="00F47D7A">
            <w:pPr>
              <w:spacing w:before="60" w:after="60"/>
              <w:jc w:val="both"/>
              <w:rPr>
                <w:i/>
                <w:iCs/>
              </w:rPr>
            </w:pPr>
            <w:r w:rsidRPr="0007489D">
              <w:rPr>
                <w:i/>
                <w:iCs/>
              </w:rPr>
              <w:t>Podczas przygotowania tej pracy autor/autorzy nie użyli żadnego narzędzia SI</w:t>
            </w:r>
          </w:p>
        </w:tc>
      </w:tr>
    </w:tbl>
    <w:p w14:paraId="145D2D3C" w14:textId="77777777" w:rsidR="00302A40" w:rsidRDefault="00302A40" w:rsidP="001C11F0">
      <w:pPr>
        <w:jc w:val="both"/>
        <w:rPr>
          <w:b/>
        </w:rPr>
      </w:pPr>
    </w:p>
    <w:p w14:paraId="559D1762" w14:textId="77777777" w:rsidR="001C11F0" w:rsidRDefault="00FC3454" w:rsidP="001C11F0">
      <w:pPr>
        <w:jc w:val="both"/>
      </w:pPr>
      <w:r>
        <w:rPr>
          <w:b/>
        </w:rPr>
        <w:t xml:space="preserve">Podstawowe informacje o </w:t>
      </w:r>
      <w:r w:rsidR="00F82C4A">
        <w:rPr>
          <w:b/>
        </w:rPr>
        <w:t>badaniu</w:t>
      </w:r>
    </w:p>
    <w:tbl>
      <w:tblPr>
        <w:tblStyle w:val="Tabela-Siatka"/>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02"/>
        <w:gridCol w:w="6486"/>
      </w:tblGrid>
      <w:tr w:rsidR="00851951" w:rsidRPr="0037567D" w14:paraId="3321F274" w14:textId="77777777" w:rsidTr="00851951">
        <w:tc>
          <w:tcPr>
            <w:tcW w:w="2802" w:type="dxa"/>
          </w:tcPr>
          <w:p w14:paraId="0696FA79" w14:textId="77777777" w:rsidR="00851951" w:rsidRPr="001C11F0" w:rsidRDefault="00F82C4A" w:rsidP="00F82C4A">
            <w:pPr>
              <w:spacing w:before="60" w:after="60"/>
              <w:jc w:val="both"/>
              <w:rPr>
                <w:i/>
              </w:rPr>
            </w:pPr>
            <w:r>
              <w:rPr>
                <w:i/>
              </w:rPr>
              <w:t xml:space="preserve">Problem </w:t>
            </w:r>
            <w:r w:rsidR="00851951">
              <w:rPr>
                <w:i/>
              </w:rPr>
              <w:t>badaw</w:t>
            </w:r>
            <w:r w:rsidR="00302A40">
              <w:rPr>
                <w:i/>
              </w:rPr>
              <w:t>c</w:t>
            </w:r>
            <w:r>
              <w:rPr>
                <w:i/>
              </w:rPr>
              <w:t>zy</w:t>
            </w:r>
            <w:r w:rsidR="00302A40">
              <w:rPr>
                <w:i/>
              </w:rPr>
              <w:t xml:space="preserve"> i hipoteza / hipotezy</w:t>
            </w:r>
          </w:p>
        </w:tc>
        <w:tc>
          <w:tcPr>
            <w:tcW w:w="6486" w:type="dxa"/>
          </w:tcPr>
          <w:p w14:paraId="41DE0674" w14:textId="77777777" w:rsidR="00274F63" w:rsidRPr="00274F63" w:rsidRDefault="00274F63" w:rsidP="00274F63">
            <w:pPr>
              <w:spacing w:before="60" w:after="60"/>
              <w:jc w:val="both"/>
            </w:pPr>
            <w:r w:rsidRPr="00274F63">
              <w:t>Celem badania jest określenie, jakie czynniki ekonomiczne są statystycznie związane z aktywnością patentową krajów OECD. Aktywność patentowa została zmierzona liczbą zgłoszeń patentowych rezydentów w danym kraju i roku. Problem badawczy można sformułować następująco: czy nakłady na badania i rozwój, poziom kapitału ludzkiego, poziom rozwoju gospodarczego oraz struktura eksportu technologicznego są dodatnio związane z liczbą zgłoszeń patentowych w krajach OECD?</w:t>
            </w:r>
            <w:r>
              <w:br/>
            </w:r>
            <w:r w:rsidRPr="00274F63">
              <w:t>W badaniu weryfikowane są następujące hipotezy:</w:t>
            </w:r>
          </w:p>
          <w:p w14:paraId="7DAA621C" w14:textId="77777777" w:rsidR="00274F63" w:rsidRPr="00274F63" w:rsidRDefault="00274F63" w:rsidP="00274F63">
            <w:pPr>
              <w:spacing w:before="60" w:after="60"/>
              <w:jc w:val="both"/>
            </w:pPr>
            <w:r w:rsidRPr="00274F63">
              <w:t>H1: Wyższe wydatki na badania i rozwój jako procent PKB są dodatnio związane z liczbą zgłoszeń patentowych.</w:t>
            </w:r>
          </w:p>
          <w:p w14:paraId="0C82C170" w14:textId="77777777" w:rsidR="00274F63" w:rsidRPr="00274F63" w:rsidRDefault="00274F63" w:rsidP="00274F63">
            <w:pPr>
              <w:spacing w:before="60" w:after="60"/>
              <w:jc w:val="both"/>
            </w:pPr>
            <w:r w:rsidRPr="00274F63">
              <w:t xml:space="preserve">H2: Wyższy poziom </w:t>
            </w:r>
            <w:proofErr w:type="spellStart"/>
            <w:r w:rsidRPr="00274F63">
              <w:t>skolaryzacji</w:t>
            </w:r>
            <w:proofErr w:type="spellEnd"/>
            <w:r w:rsidRPr="00274F63">
              <w:t xml:space="preserve"> na poziomie szkolnictwa wyższego jest dodatnio związany z liczbą zgłoszeń patentowych.</w:t>
            </w:r>
          </w:p>
          <w:p w14:paraId="0F43A382" w14:textId="77777777" w:rsidR="00274F63" w:rsidRPr="00274F63" w:rsidRDefault="00274F63" w:rsidP="00274F63">
            <w:pPr>
              <w:spacing w:before="60" w:after="60"/>
              <w:jc w:val="both"/>
            </w:pPr>
            <w:r w:rsidRPr="00274F63">
              <w:t>H3: Wyższy poziom PKB per capita jest dodatnio związany z liczbą zgłoszeń patentowych.</w:t>
            </w:r>
          </w:p>
          <w:p w14:paraId="6913AEB3" w14:textId="686BEAA1" w:rsidR="00851951" w:rsidRPr="0037567D" w:rsidRDefault="00274F63" w:rsidP="00302A40">
            <w:pPr>
              <w:spacing w:before="60" w:after="60"/>
              <w:jc w:val="both"/>
            </w:pPr>
            <w:r w:rsidRPr="00274F63">
              <w:t>H4: Wyższy udział eksportu wysokich technologii w eksporcie przemysłowym jest dodatnio związany z liczbą zgłoszeń patentowych.</w:t>
            </w:r>
          </w:p>
        </w:tc>
      </w:tr>
      <w:tr w:rsidR="00851951" w:rsidRPr="0037567D" w14:paraId="620F441C" w14:textId="77777777" w:rsidTr="00851951">
        <w:tc>
          <w:tcPr>
            <w:tcW w:w="2802" w:type="dxa"/>
          </w:tcPr>
          <w:p w14:paraId="385F156C" w14:textId="77777777" w:rsidR="00851951" w:rsidRPr="001C11F0" w:rsidRDefault="00851951" w:rsidP="00584D20">
            <w:pPr>
              <w:spacing w:before="60" w:after="60"/>
              <w:jc w:val="both"/>
              <w:rPr>
                <w:i/>
              </w:rPr>
            </w:pPr>
            <w:r>
              <w:rPr>
                <w:i/>
              </w:rPr>
              <w:t>Metodyka badawcza</w:t>
            </w:r>
          </w:p>
        </w:tc>
        <w:tc>
          <w:tcPr>
            <w:tcW w:w="6486" w:type="dxa"/>
          </w:tcPr>
          <w:p w14:paraId="32C59C70" w14:textId="6C458664" w:rsidR="00851951" w:rsidRPr="0037567D" w:rsidRDefault="00274F63" w:rsidP="00851951">
            <w:pPr>
              <w:spacing w:before="60" w:after="60"/>
              <w:jc w:val="both"/>
            </w:pPr>
            <w:r w:rsidRPr="00274F63">
              <w:t xml:space="preserve">W badaniu zastosowano panelowe modele </w:t>
            </w:r>
            <w:proofErr w:type="spellStart"/>
            <w:r w:rsidRPr="00274F63">
              <w:t>liczebnościowe</w:t>
            </w:r>
            <w:proofErr w:type="spellEnd"/>
            <w:r w:rsidRPr="00274F63">
              <w:t xml:space="preserve">, ponieważ zmienna objaśniana, czyli liczba zgłoszeń patentowych, jest zmienną przyjmującą nieujemne wartości całkowite. Oszacowano cztery specyfikacje: model </w:t>
            </w:r>
            <w:proofErr w:type="spellStart"/>
            <w:r w:rsidRPr="00274F63">
              <w:t>pooled</w:t>
            </w:r>
            <w:proofErr w:type="spellEnd"/>
            <w:r w:rsidRPr="00274F63">
              <w:t xml:space="preserve"> Poisson, model Poissona z efektami krajów i lat, model Poissona z efektami krajów i lat rozszerzony o zmienną eksportu high-</w:t>
            </w:r>
            <w:proofErr w:type="spellStart"/>
            <w:r w:rsidRPr="00274F63">
              <w:t>tech</w:t>
            </w:r>
            <w:proofErr w:type="spellEnd"/>
            <w:r w:rsidRPr="00274F63">
              <w:t xml:space="preserve"> oraz model ujemny dwumianowy z efektami krajów i lat. We wszystkich modelach uwzględniono offset w postaci logarytmu populacji, aby kontrolować różnice w wielkości krajów i modelować intensywność patentowania przy zachowaniu </w:t>
            </w:r>
            <w:proofErr w:type="spellStart"/>
            <w:r w:rsidRPr="00274F63">
              <w:t>liczebnościowego</w:t>
            </w:r>
            <w:proofErr w:type="spellEnd"/>
            <w:r w:rsidRPr="00274F63">
              <w:t xml:space="preserve"> charakteru zmiennej zależnej. Błędy standardowe </w:t>
            </w:r>
            <w:proofErr w:type="spellStart"/>
            <w:r w:rsidRPr="00274F63">
              <w:t>klastrowano</w:t>
            </w:r>
            <w:proofErr w:type="spellEnd"/>
            <w:r w:rsidRPr="00274F63">
              <w:t xml:space="preserve"> na poziomie kraju. Dodatkowo przeprowadzono testy ilorazu wiarygodności dla istotności efektów krajów i lat oraz diagnostykę nadmiernej dyspersji.</w:t>
            </w:r>
          </w:p>
        </w:tc>
      </w:tr>
      <w:tr w:rsidR="00851951" w:rsidRPr="0037567D" w14:paraId="78A8B033" w14:textId="77777777" w:rsidTr="00851951">
        <w:tc>
          <w:tcPr>
            <w:tcW w:w="2802" w:type="dxa"/>
          </w:tcPr>
          <w:p w14:paraId="7EB4D4B0" w14:textId="77777777" w:rsidR="00851951" w:rsidRPr="001C11F0" w:rsidRDefault="00851951" w:rsidP="00584D20">
            <w:pPr>
              <w:spacing w:before="60" w:after="60"/>
              <w:jc w:val="both"/>
              <w:rPr>
                <w:i/>
              </w:rPr>
            </w:pPr>
            <w:r>
              <w:rPr>
                <w:i/>
              </w:rPr>
              <w:t>Dane</w:t>
            </w:r>
          </w:p>
        </w:tc>
        <w:tc>
          <w:tcPr>
            <w:tcW w:w="6486" w:type="dxa"/>
          </w:tcPr>
          <w:p w14:paraId="7A506111" w14:textId="615025C2" w:rsidR="00851951" w:rsidRPr="0037567D" w:rsidRDefault="00274F63" w:rsidP="00584D20">
            <w:pPr>
              <w:spacing w:before="60" w:after="60"/>
              <w:jc w:val="both"/>
            </w:pPr>
            <w:r w:rsidRPr="00274F63">
              <w:t xml:space="preserve">W badaniu wykorzystano dane panelowe dla 38 krajów OECD z lat 2007–2021. Dane pochodzą z bazy World Development </w:t>
            </w:r>
            <w:proofErr w:type="spellStart"/>
            <w:r w:rsidRPr="00274F63">
              <w:t>Indicators</w:t>
            </w:r>
            <w:proofErr w:type="spellEnd"/>
            <w:r w:rsidRPr="00274F63">
              <w:t xml:space="preserve"> Banku Światowego. Zmienną objaśnianą jest liczba zgłoszeń patentowych rezydentów. Zmiennymi objaśniającymi są opóźnione o jeden rok: wydatki na badania i rozwój jako procent PKB, współczynnik </w:t>
            </w:r>
            <w:proofErr w:type="spellStart"/>
            <w:r w:rsidRPr="00274F63">
              <w:t>sko</w:t>
            </w:r>
            <w:r w:rsidRPr="00274F63">
              <w:lastRenderedPageBreak/>
              <w:t>laryzacji</w:t>
            </w:r>
            <w:proofErr w:type="spellEnd"/>
            <w:r w:rsidRPr="00274F63">
              <w:t xml:space="preserve"> na poziomie szkolnictwa wyższego, logarytm PKB per capita oraz udział eksportu wysokich technologii w eksporcie przemysłowym. W modelach wykorzystano również populację jako zmienną ekspozycji w postaci offsetu. Panel ma charakter niezbilansowany. Podstawowa próba modelowa obejmuje 467 obserwacji, natomiast model rozszerzony o eksport high-</w:t>
            </w:r>
            <w:proofErr w:type="spellStart"/>
            <w:r w:rsidRPr="00274F63">
              <w:t>tech</w:t>
            </w:r>
            <w:proofErr w:type="spellEnd"/>
            <w:r w:rsidRPr="00274F63">
              <w:t xml:space="preserve"> obejmuje 319 obserwacji ze względu na większą liczbę braków danych dla tej zmiennej.</w:t>
            </w:r>
          </w:p>
        </w:tc>
      </w:tr>
      <w:tr w:rsidR="00851951" w:rsidRPr="0037567D" w14:paraId="2FDFF834" w14:textId="77777777" w:rsidTr="00851951">
        <w:tc>
          <w:tcPr>
            <w:tcW w:w="2802" w:type="dxa"/>
          </w:tcPr>
          <w:p w14:paraId="7A7C8B6F" w14:textId="77777777" w:rsidR="00851951" w:rsidRPr="001C11F0" w:rsidRDefault="00851951" w:rsidP="00584D20">
            <w:pPr>
              <w:spacing w:before="60" w:after="60"/>
              <w:jc w:val="both"/>
              <w:rPr>
                <w:i/>
              </w:rPr>
            </w:pPr>
            <w:r>
              <w:rPr>
                <w:i/>
              </w:rPr>
              <w:lastRenderedPageBreak/>
              <w:t>Główne wnioski</w:t>
            </w:r>
          </w:p>
        </w:tc>
        <w:tc>
          <w:tcPr>
            <w:tcW w:w="6486" w:type="dxa"/>
          </w:tcPr>
          <w:p w14:paraId="16FE2BB8" w14:textId="29AF48CE" w:rsidR="00851951" w:rsidRPr="0037567D" w:rsidRDefault="00274F63" w:rsidP="00584D20">
            <w:pPr>
              <w:spacing w:before="60" w:after="60"/>
              <w:jc w:val="both"/>
            </w:pPr>
            <w:r w:rsidRPr="00274F63">
              <w:t xml:space="preserve">Wyniki wskazują, że prosty model </w:t>
            </w:r>
            <w:proofErr w:type="spellStart"/>
            <w:r w:rsidRPr="00274F63">
              <w:t>pooled</w:t>
            </w:r>
            <w:proofErr w:type="spellEnd"/>
            <w:r w:rsidRPr="00274F63">
              <w:t xml:space="preserve"> Poisson jest zbyt uproszczony, ponieważ testy ilorazu wiarygodności potwierdzają łączną istotność efektów krajów oraz efektów lat na poziomie istotności α = 0,05. Oznacza to, że w analizie aktywności patentowej należy kontrolować zarówno stałe różnice między krajami, jak i wspólne efekty czasowe. W modelach z efektami krajów i lat wydatki na badania i rozwój nie są statystycznie istotne na poziomie 5%, dlatego hipoteza H1 nie zostaje potwierdzona. Hipoteza H2 zostaje potwierdzona częściowo, ponieważ dodatni i istotny związek </w:t>
            </w:r>
            <w:proofErr w:type="spellStart"/>
            <w:r w:rsidRPr="00274F63">
              <w:t>skolaryzacji</w:t>
            </w:r>
            <w:proofErr w:type="spellEnd"/>
            <w:r w:rsidRPr="00274F63">
              <w:t xml:space="preserve"> wyższej z liczbą patentów pojawia się w modelu ujemnym dwumianowym. Najbardziej stabilne wyniki dotyczą PKB per capita: zmienna ta jest dodatnia i statystycznie istotna zarówno w modelu Poissona z efektami krajów i lat, jak i w modelu ujemnym dwumianowym, co potwierdza hipotezę H3. Hipoteza H4 nie zostaje potwierdzona, ponieważ zmienna eksportu high-</w:t>
            </w:r>
            <w:proofErr w:type="spellStart"/>
            <w:r w:rsidRPr="00274F63">
              <w:t>tech</w:t>
            </w:r>
            <w:proofErr w:type="spellEnd"/>
            <w:r w:rsidRPr="00274F63">
              <w:t xml:space="preserve"> nie jest statystycznie istotna w modelu rozszerzonym.</w:t>
            </w:r>
          </w:p>
        </w:tc>
      </w:tr>
    </w:tbl>
    <w:p w14:paraId="3E41ABDF" w14:textId="77777777" w:rsidR="00846E0E" w:rsidRDefault="00846E0E" w:rsidP="00851951">
      <w:pPr>
        <w:jc w:val="both"/>
        <w:rPr>
          <w:b/>
        </w:rPr>
      </w:pPr>
    </w:p>
    <w:p w14:paraId="786B60B3" w14:textId="77777777" w:rsidR="00EF6FED" w:rsidRDefault="00EF6FED" w:rsidP="00851951">
      <w:pPr>
        <w:jc w:val="both"/>
        <w:rPr>
          <w:b/>
        </w:rPr>
      </w:pPr>
    </w:p>
    <w:p w14:paraId="4A69B94C" w14:textId="77777777" w:rsidR="00F82C4A" w:rsidRDefault="00F82C4A" w:rsidP="00851951">
      <w:pPr>
        <w:jc w:val="both"/>
        <w:rPr>
          <w:b/>
        </w:rPr>
      </w:pPr>
    </w:p>
    <w:p w14:paraId="10715658" w14:textId="6D7C3824" w:rsidR="00025C88" w:rsidRPr="00274F63" w:rsidRDefault="00302A40" w:rsidP="00274F63">
      <w:pPr>
        <w:rPr>
          <w:b/>
        </w:rPr>
      </w:pPr>
      <w:r>
        <w:rPr>
          <w:b/>
        </w:rPr>
        <w:br w:type="page"/>
      </w:r>
      <w:r w:rsidR="0049110E">
        <w:rPr>
          <w:b/>
        </w:rPr>
        <w:lastRenderedPageBreak/>
        <w:t>Ekonom</w:t>
      </w:r>
      <w:r>
        <w:rPr>
          <w:b/>
        </w:rPr>
        <w:t>iczny</w:t>
      </w:r>
      <w:r w:rsidR="0049110E">
        <w:rPr>
          <w:b/>
        </w:rPr>
        <w:t xml:space="preserve"> opis badania</w:t>
      </w:r>
    </w:p>
    <w:p w14:paraId="38A34F21" w14:textId="156A0AA1" w:rsidR="00274F63" w:rsidRPr="00274F63" w:rsidRDefault="00274F63" w:rsidP="00274F63">
      <w:pPr>
        <w:jc w:val="both"/>
        <w:rPr>
          <w:b/>
          <w:bCs/>
        </w:rPr>
      </w:pPr>
      <w:r w:rsidRPr="00274F63">
        <w:rPr>
          <w:b/>
          <w:bCs/>
        </w:rPr>
        <w:t>Wstęp</w:t>
      </w:r>
    </w:p>
    <w:p w14:paraId="6C1F7DA0" w14:textId="77777777" w:rsidR="00274F63" w:rsidRPr="00274F63" w:rsidRDefault="00274F63" w:rsidP="00274F63">
      <w:pPr>
        <w:ind w:firstLine="708"/>
        <w:jc w:val="both"/>
      </w:pPr>
      <w:r w:rsidRPr="00274F63">
        <w:t xml:space="preserve">Innowacyjność należy do kluczowych czynników długookresowego rozwoju gospodarczego. W neoklasycznej teorii wzrostu istotną rolę odgrywa postęp techniczny, który pozwala wyjaśniać wzrost produkcji niewynikający wyłącznie z akumulacji kapitału i pracy. </w:t>
      </w:r>
      <w:proofErr w:type="spellStart"/>
      <w:r w:rsidRPr="00274F63">
        <w:t>Solow</w:t>
      </w:r>
      <w:proofErr w:type="spellEnd"/>
      <w:r w:rsidRPr="00274F63">
        <w:t xml:space="preserve"> (1956) przedstawił model wzrostu, w którym długookresowa dynamika gospodarki zależy od akumulacji kapitału, wzrostu zasobu pracy oraz postępu technologicznego. W kolejnym artykule </w:t>
      </w:r>
      <w:proofErr w:type="spellStart"/>
      <w:r w:rsidRPr="00274F63">
        <w:t>Solow</w:t>
      </w:r>
      <w:proofErr w:type="spellEnd"/>
      <w:r w:rsidRPr="00274F63">
        <w:t xml:space="preserve"> (1957) pokazał empiryczne znaczenie zmian technologicznych dla wzrostu produktywności, wskazując, że znaczna część wzrostu produkcji nie może być przypisana jedynie zmianom nakładów kapitału i pracy.</w:t>
      </w:r>
    </w:p>
    <w:p w14:paraId="0F235EC3" w14:textId="77777777" w:rsidR="00274F63" w:rsidRPr="00274F63" w:rsidRDefault="00274F63" w:rsidP="00274F63">
      <w:pPr>
        <w:jc w:val="both"/>
      </w:pPr>
      <w:r w:rsidRPr="00274F63">
        <w:t>W późniejszych teoriach wzrostu endogenicznego technologia przestała być traktowana jako czynnik całkowicie zewnętrzny wobec gospodarki. Romer (1990) wskazywał, że wzrost może być napędzany przez zmiany technologiczne wynikające z celowych decyzji inwestycyjnych podmiotów gospodarczych. W takim ujęciu wiedza, działalność badawczo-rozwojowa oraz kapitał ludzki stają się istotnymi determinantami długookresowego wzrostu gospodarczego. Oznacza to, że zdolność gospodarki do tworzenia i wykorzystywania nowych rozwiązań technologicznych może być traktowana jako jeden z fundamentów przewagi rozwojowej.</w:t>
      </w:r>
    </w:p>
    <w:p w14:paraId="5AF7073A" w14:textId="4DFC4ECD" w:rsidR="00274F63" w:rsidRPr="00274F63" w:rsidRDefault="00274F63" w:rsidP="00A03468">
      <w:pPr>
        <w:ind w:firstLine="708"/>
        <w:jc w:val="both"/>
      </w:pPr>
      <w:r w:rsidRPr="00274F63">
        <w:t>Jednym z mierzalnych przejawów aktywności innowacyjnej są patenty. Nie obejmują one całej działalności innowacyjnej, ponieważ nie każda innowacja jest zgłaszana do ochrony patentowej, a</w:t>
      </w:r>
      <w:r w:rsidR="00FF4C52">
        <w:t xml:space="preserve"> także</w:t>
      </w:r>
      <w:r w:rsidRPr="00274F63">
        <w:t xml:space="preserve"> skłonność do </w:t>
      </w:r>
      <w:r w:rsidR="00FF4C52">
        <w:t>składania patentów</w:t>
      </w:r>
      <w:r w:rsidRPr="00274F63">
        <w:t xml:space="preserve"> różni się między sektorami i krajami. Mimo tych ograniczeń dane patentowe są często wykorzystywane w badaniach ekonomicznych jako wskaźnik aktywności technologicznej. </w:t>
      </w:r>
      <w:proofErr w:type="spellStart"/>
      <w:r w:rsidRPr="00274F63">
        <w:t>Griliches</w:t>
      </w:r>
      <w:proofErr w:type="spellEnd"/>
      <w:r w:rsidRPr="00274F63">
        <w:t xml:space="preserve"> (1990) wskazywał, że statystyki patentowe mogą być użytecznym, choć niedoskonałym, wskaźnikiem zmian technologicznych i efektów działalności badawczo-rozwojowej. Z kolei Hausman, Hall i </w:t>
      </w:r>
      <w:proofErr w:type="spellStart"/>
      <w:r w:rsidRPr="00274F63">
        <w:t>Griliches</w:t>
      </w:r>
      <w:proofErr w:type="spellEnd"/>
      <w:r w:rsidRPr="00274F63">
        <w:t xml:space="preserve"> (1984) analizowali zależność między patentami a działalnością B+R przy użyciu modeli dla danych </w:t>
      </w:r>
      <w:proofErr w:type="spellStart"/>
      <w:r w:rsidRPr="00274F63">
        <w:t>liczebnościowych</w:t>
      </w:r>
      <w:proofErr w:type="spellEnd"/>
      <w:r w:rsidRPr="00274F63">
        <w:t>, co pokazuje, że liczba patentów jest naturalnym przedmiotem analizy w modelach Poissona i modelach pokrewnych.</w:t>
      </w:r>
    </w:p>
    <w:p w14:paraId="51DD123D" w14:textId="58ECAB3C" w:rsidR="00274F63" w:rsidRPr="00274F63" w:rsidRDefault="00274F63" w:rsidP="00274F63">
      <w:pPr>
        <w:jc w:val="both"/>
      </w:pPr>
      <w:r w:rsidRPr="00274F63">
        <w:t>Znaczenie patentów jest szczególnie widoczne w gospodarkach wysoko rozwiniętych, w których przewagi konkurencyjne w coraz większym stopniu wynikają z wiedzy, technologii, jakości instytucji oraz zdolności do komercjalizacji wyników badań</w:t>
      </w:r>
      <w:r w:rsidR="00D23E57">
        <w:t xml:space="preserve"> naukowych</w:t>
      </w:r>
      <w:r w:rsidRPr="00274F63">
        <w:t>. Kraje OECD stanowią odpowiedni obszar analizy, ponieważ obejmują gospodarki o relatywnie rozwiniętych systemach edukacji, ochrony własności intelektualnej i finansowania działalności badawczo-rozwojowej. Jednocześnie nawet w obrębie tej grupy występują znaczące różnice w poziomie aktywności patentowej. Część krajów, takich jak Japonia, Korea Południowa, Niemcy czy Stany Zjednoczone, charakteryzuje się bardzo wysoką liczbą zgłoszeń patentowych, podczas gdy w mniejszych lub mniej zaawansowanych technologicznie gospodarkach liczba ta jest znacznie niższa.</w:t>
      </w:r>
    </w:p>
    <w:p w14:paraId="3542E252" w14:textId="77777777" w:rsidR="00FC5C17" w:rsidRPr="00FC5C17" w:rsidRDefault="00FC5C17" w:rsidP="00FC5C17">
      <w:pPr>
        <w:jc w:val="both"/>
      </w:pPr>
      <w:r w:rsidRPr="00FC5C17">
        <w:t xml:space="preserve">Celem niniejszego badania jest określenie, które czynniki ekonomiczne są statystycznie związane z aktywnością patentową krajów OECD w latach 2007–2021. Aktywność patentowa została zmierzona liczbą zgłoszeń patentowych rezydentów w danym kraju i roku. W badaniu analizowany jest wpływ opóźnionych o jeden rok wydatków na badania i rozwój, poziomu </w:t>
      </w:r>
      <w:proofErr w:type="spellStart"/>
      <w:r w:rsidRPr="00FC5C17">
        <w:t>skolaryzacji</w:t>
      </w:r>
      <w:proofErr w:type="spellEnd"/>
      <w:r w:rsidRPr="00FC5C17">
        <w:t xml:space="preserve"> na poziomie szkolnictwa wyższego, PKB per capita oraz udziału eksportu high-</w:t>
      </w:r>
      <w:proofErr w:type="spellStart"/>
      <w:r w:rsidRPr="00FC5C17">
        <w:t>tech</w:t>
      </w:r>
      <w:proofErr w:type="spellEnd"/>
      <w:r w:rsidRPr="00FC5C17">
        <w:t xml:space="preserve"> w eksporcie przemysłowym.</w:t>
      </w:r>
    </w:p>
    <w:p w14:paraId="61F13888" w14:textId="77777777" w:rsidR="00FC5C17" w:rsidRPr="00FC5C17" w:rsidRDefault="00FC5C17" w:rsidP="00FC5C17">
      <w:pPr>
        <w:jc w:val="both"/>
      </w:pPr>
      <w:r w:rsidRPr="00FC5C17">
        <w:lastRenderedPageBreak/>
        <w:t xml:space="preserve">Ze względu na </w:t>
      </w:r>
      <w:proofErr w:type="spellStart"/>
      <w:r w:rsidRPr="00FC5C17">
        <w:t>liczebnościowy</w:t>
      </w:r>
      <w:proofErr w:type="spellEnd"/>
      <w:r w:rsidRPr="00FC5C17">
        <w:t xml:space="preserve"> charakter zmiennej zależnej zastosowano modele Poissona oraz model ujemny dwumianowy. We wszystkich specyfikacjach uwzględniono populację jako zmienną ekspozycji, technicznie w postaci offsetu logarytmu populacji. Rozwiązanie to jest uzasadnione, ponieważ kraje OECD znacząco różnią się liczbą ludności, a większe gospodarki mają naturalnie większy potencjał generowania większej liczby zgłoszeń patentowych. Zastosowanie offsetu pozwala zachować liczbę patentów jako zmienną zależną, a jednocześnie kontrolować różnice w skali krajów. W konsekwencji wyniki można interpretować jako odnoszące się do intensywności patentowania po uwzględnieniu wielkości populacji.</w:t>
      </w:r>
    </w:p>
    <w:p w14:paraId="7E12A3F3" w14:textId="77777777" w:rsidR="00FC5C17" w:rsidRPr="00FC5C17" w:rsidRDefault="00FC5C17" w:rsidP="00FC5C17">
      <w:pPr>
        <w:jc w:val="both"/>
      </w:pPr>
      <w:r w:rsidRPr="00FC5C17">
        <w:t xml:space="preserve">W pracy weryfikowane są cztery hipotezy badawcze. Po pierwsze, zakłada się, że wyższe wydatki na badania i rozwój jako procent PKB są dodatnio związane z liczbą zgłoszeń patentowych. Po drugie, oczekuje się dodatniej zależności między poziomem </w:t>
      </w:r>
      <w:proofErr w:type="spellStart"/>
      <w:r w:rsidRPr="00FC5C17">
        <w:t>skolaryzacji</w:t>
      </w:r>
      <w:proofErr w:type="spellEnd"/>
      <w:r w:rsidRPr="00FC5C17">
        <w:t xml:space="preserve"> wyższej a aktywnością patentową, ponieważ kapitał ludzki powinien zwiększać zdolność gospodarki do tworzenia i absorpcji wiedzy. Po trzecie, zakłada się, że wyższy poziom PKB per capita sprzyja patentowaniu, ponieważ bardziej rozwinięte gospodarki dysponują lepszym zapleczem instytucjonalnym, finansowym i technologicznym. Po czwarte, badanie sprawdza, czy większy udział eksportu wysokich technologii w eksporcie przemysłowym wiąże się z większą liczbą zgłoszeń patentowych.</w:t>
      </w:r>
    </w:p>
    <w:p w14:paraId="1FF4812D" w14:textId="6B87011F" w:rsidR="00274F63" w:rsidRPr="00274F63" w:rsidRDefault="00274F63" w:rsidP="00274F63">
      <w:pPr>
        <w:jc w:val="both"/>
      </w:pPr>
    </w:p>
    <w:p w14:paraId="6EAC6F37" w14:textId="020C5738" w:rsidR="00274F63" w:rsidRDefault="00274F63" w:rsidP="00851951">
      <w:pPr>
        <w:jc w:val="both"/>
      </w:pPr>
    </w:p>
    <w:p w14:paraId="4CC0AD93" w14:textId="77777777" w:rsidR="00FC5C17" w:rsidRDefault="00FC5C17" w:rsidP="00851951">
      <w:pPr>
        <w:jc w:val="both"/>
      </w:pPr>
    </w:p>
    <w:p w14:paraId="3A11AF3B" w14:textId="77777777" w:rsidR="00FC5C17" w:rsidRDefault="00FC5C17" w:rsidP="00851951">
      <w:pPr>
        <w:jc w:val="both"/>
      </w:pPr>
    </w:p>
    <w:p w14:paraId="6073CD30" w14:textId="77777777" w:rsidR="00FC5C17" w:rsidRDefault="00FC5C17" w:rsidP="00851951">
      <w:pPr>
        <w:jc w:val="both"/>
      </w:pPr>
    </w:p>
    <w:p w14:paraId="1962D127" w14:textId="77777777" w:rsidR="00FC5C17" w:rsidRDefault="00FC5C17" w:rsidP="00851951">
      <w:pPr>
        <w:jc w:val="both"/>
      </w:pPr>
    </w:p>
    <w:p w14:paraId="07F62F1C" w14:textId="77777777" w:rsidR="00FC5C17" w:rsidRDefault="00FC5C17" w:rsidP="00851951">
      <w:pPr>
        <w:jc w:val="both"/>
      </w:pPr>
    </w:p>
    <w:p w14:paraId="066CB126" w14:textId="77777777" w:rsidR="00FC5C17" w:rsidRDefault="00FC5C17" w:rsidP="00851951">
      <w:pPr>
        <w:jc w:val="both"/>
      </w:pPr>
    </w:p>
    <w:p w14:paraId="06DEEDC7" w14:textId="77777777" w:rsidR="00FC5C17" w:rsidRDefault="00FC5C17" w:rsidP="00851951">
      <w:pPr>
        <w:jc w:val="both"/>
      </w:pPr>
    </w:p>
    <w:p w14:paraId="16673CB9" w14:textId="77777777" w:rsidR="00FC5C17" w:rsidRDefault="00FC5C17" w:rsidP="00851951">
      <w:pPr>
        <w:jc w:val="both"/>
      </w:pPr>
    </w:p>
    <w:p w14:paraId="0E6E7E43" w14:textId="77777777" w:rsidR="00FC5C17" w:rsidRDefault="00FC5C17" w:rsidP="00851951">
      <w:pPr>
        <w:jc w:val="both"/>
      </w:pPr>
    </w:p>
    <w:p w14:paraId="3DCAA902" w14:textId="77777777" w:rsidR="00FC5C17" w:rsidRDefault="00FC5C17" w:rsidP="00851951">
      <w:pPr>
        <w:jc w:val="both"/>
      </w:pPr>
    </w:p>
    <w:p w14:paraId="1E9EB243" w14:textId="77777777" w:rsidR="00FC5C17" w:rsidRDefault="00FC5C17" w:rsidP="00851951">
      <w:pPr>
        <w:jc w:val="both"/>
      </w:pPr>
    </w:p>
    <w:p w14:paraId="555B04C5" w14:textId="77777777" w:rsidR="00FC5C17" w:rsidRDefault="00FC5C17" w:rsidP="00851951">
      <w:pPr>
        <w:jc w:val="both"/>
      </w:pPr>
    </w:p>
    <w:p w14:paraId="75025A17" w14:textId="77777777" w:rsidR="00FC5C17" w:rsidRDefault="00FC5C17" w:rsidP="00851951">
      <w:pPr>
        <w:jc w:val="both"/>
      </w:pPr>
    </w:p>
    <w:p w14:paraId="20586A76" w14:textId="77777777" w:rsidR="00FC5C17" w:rsidRDefault="00FC5C17" w:rsidP="00851951">
      <w:pPr>
        <w:jc w:val="both"/>
      </w:pPr>
    </w:p>
    <w:p w14:paraId="39CFD078" w14:textId="77777777" w:rsidR="00FC5C17" w:rsidRDefault="00FC5C17" w:rsidP="00851951">
      <w:pPr>
        <w:jc w:val="both"/>
      </w:pPr>
    </w:p>
    <w:p w14:paraId="07E8B92D" w14:textId="06FBD79D" w:rsidR="00FC5C17" w:rsidRPr="00842958" w:rsidRDefault="00842958" w:rsidP="00851951">
      <w:pPr>
        <w:jc w:val="both"/>
        <w:rPr>
          <w:b/>
          <w:bCs/>
        </w:rPr>
      </w:pPr>
      <w:r w:rsidRPr="00842958">
        <w:rPr>
          <w:b/>
          <w:bCs/>
        </w:rPr>
        <w:lastRenderedPageBreak/>
        <w:t>Przegląd literatury</w:t>
      </w:r>
    </w:p>
    <w:p w14:paraId="04E2580A" w14:textId="69012BE1" w:rsidR="00E5760D" w:rsidRPr="00E5760D" w:rsidRDefault="00842958" w:rsidP="00E5760D">
      <w:pPr>
        <w:jc w:val="both"/>
      </w:pPr>
      <w:r>
        <w:tab/>
      </w:r>
      <w:r w:rsidR="00E5760D" w:rsidRPr="00E5760D">
        <w:t>Patenty są jednym z najczęściej wykorzystywanych mierników aktywności innowacyjnej w badaniach ekonomicznych. Ich zaletą jest mierzalność, dostępność danych oraz możliwość porównań między krajami i w czasie. Jednocześnie nie są one miarą doskonałą, ponieważ nie każda innowacja jest zgłaszana do ochrony patentowej</w:t>
      </w:r>
      <w:r w:rsidR="002C622E">
        <w:t xml:space="preserve">. Jak wyżej wspomniano, </w:t>
      </w:r>
      <w:proofErr w:type="spellStart"/>
      <w:r w:rsidR="00E5760D" w:rsidRPr="00E5760D">
        <w:t>Griliches</w:t>
      </w:r>
      <w:proofErr w:type="spellEnd"/>
      <w:r w:rsidR="00E5760D" w:rsidRPr="00E5760D">
        <w:t xml:space="preserve"> (1990) wskazywał, że statystyki patentowe mogą być użytecznym wskaźnikiem zmian technologicznych i efektów działalności badawczo-rozwojowej, ale powinny być interpretowane ostrożnie. W niniejszym badaniu liczba zgłoszeń patentowych jest zatem traktowana jako obserwowalny miernik aktywności technologicznej, a nie jako pełna miara całej innowacyjności gospodarki.</w:t>
      </w:r>
    </w:p>
    <w:p w14:paraId="7A582A95" w14:textId="16E7931D" w:rsidR="00E5760D" w:rsidRPr="00E5760D" w:rsidRDefault="00E5760D" w:rsidP="00E5760D">
      <w:pPr>
        <w:jc w:val="both"/>
      </w:pPr>
      <w:r w:rsidRPr="00E5760D">
        <w:t xml:space="preserve">Z punktu widzenia doboru modelu istotna jest klasyczna praca Hausmana, Halla i </w:t>
      </w:r>
      <w:proofErr w:type="spellStart"/>
      <w:r w:rsidRPr="00E5760D">
        <w:t>Grilichesa</w:t>
      </w:r>
      <w:proofErr w:type="spellEnd"/>
      <w:r w:rsidRPr="00E5760D">
        <w:t xml:space="preserve"> (1984), w której autorzy analizowali zależność między działalnością badawczo-rozwojową a liczbą patentów, traktując patenty jako zmienną </w:t>
      </w:r>
      <w:proofErr w:type="spellStart"/>
      <w:r w:rsidRPr="00E5760D">
        <w:t>liczebnościową</w:t>
      </w:r>
      <w:proofErr w:type="spellEnd"/>
      <w:r w:rsidRPr="00E5760D">
        <w:t xml:space="preserve"> w danych panelowych. Artykuł ten pokazuje, że liczba patentów może być analizowana jako wynik procesu innowacyjnego zależnego od nakładów na B+R</w:t>
      </w:r>
      <w:r w:rsidR="00996F75">
        <w:t xml:space="preserve"> (Badania i Rozwój)</w:t>
      </w:r>
      <w:r w:rsidRPr="00E5760D">
        <w:t xml:space="preserve">, a jednocześnie uzasadnia stosowanie modeli właściwych dla danych </w:t>
      </w:r>
      <w:proofErr w:type="spellStart"/>
      <w:r w:rsidRPr="00E5760D">
        <w:t>liczebnościowych</w:t>
      </w:r>
      <w:proofErr w:type="spellEnd"/>
      <w:r w:rsidRPr="00E5760D">
        <w:t xml:space="preserve">. </w:t>
      </w:r>
    </w:p>
    <w:p w14:paraId="236683C0" w14:textId="77777777" w:rsidR="00E5760D" w:rsidRPr="00E5760D" w:rsidRDefault="00E5760D" w:rsidP="00996F75">
      <w:pPr>
        <w:ind w:firstLine="708"/>
        <w:jc w:val="both"/>
      </w:pPr>
      <w:r w:rsidRPr="00E5760D">
        <w:t xml:space="preserve">Jednym z podstawowych czynników aktywności patentowej są nakłady na badania i rozwój. W literaturze ekonomicznej B+R jest traktowane jako jeden z głównych nakładów w procesie tworzenia wiedzy i nowych technologii. Można więc oczekiwać, że wyższe wydatki na B+R będą sprzyjały większej liczbie zgłoszeń patentowych. Hausman, Hall i </w:t>
      </w:r>
      <w:proofErr w:type="spellStart"/>
      <w:r w:rsidRPr="00E5760D">
        <w:t>Griliches</w:t>
      </w:r>
      <w:proofErr w:type="spellEnd"/>
      <w:r w:rsidRPr="00E5760D">
        <w:t xml:space="preserve"> (1984) pokazali, że relacja między B+R a patentami może być analizowana empirycznie w ramach modeli dla danych </w:t>
      </w:r>
      <w:proofErr w:type="spellStart"/>
      <w:r w:rsidRPr="00E5760D">
        <w:t>liczebnościowych</w:t>
      </w:r>
      <w:proofErr w:type="spellEnd"/>
      <w:r w:rsidRPr="00E5760D">
        <w:t xml:space="preserve">. </w:t>
      </w:r>
      <w:proofErr w:type="spellStart"/>
      <w:r w:rsidRPr="00E5760D">
        <w:t>Falk</w:t>
      </w:r>
      <w:proofErr w:type="spellEnd"/>
      <w:r w:rsidRPr="00E5760D">
        <w:t xml:space="preserve"> (2004), badając kraje OECD, również wskazywał na znaczenie intensywności działalności badawczo-rozwojowej dla patentów per capita, przy czym rozróżniał różne źródła i typy finansowania B+R. W jego badaniu szczególnie istotne okazały się nakłady sektora przedsiębiorstw na B+R, co sugeruje, że nie tylko poziom wydatków, ale także ich struktura może mieć znaczenie dla efektów patentowych.</w:t>
      </w:r>
    </w:p>
    <w:p w14:paraId="2ED92CB3" w14:textId="77777777" w:rsidR="00E5760D" w:rsidRPr="00E5760D" w:rsidRDefault="00E5760D" w:rsidP="00E5760D">
      <w:pPr>
        <w:jc w:val="both"/>
      </w:pPr>
      <w:r w:rsidRPr="00E5760D">
        <w:t xml:space="preserve">Znaczenie nakładów na B+R potwierdzają także nowsze badania dotyczące krajów OECD. </w:t>
      </w:r>
      <w:proofErr w:type="spellStart"/>
      <w:r w:rsidRPr="00E5760D">
        <w:t>Türedi</w:t>
      </w:r>
      <w:proofErr w:type="spellEnd"/>
      <w:r w:rsidRPr="00E5760D">
        <w:t xml:space="preserve"> (2015) analizował relację między wydatkami na B+R, zgłoszeniami patentowymi i wzrostem gospodarczym w krajach OECD, wskazując na powiązania między działalnością badawczo-rozwojową, patentami oraz wynikami gospodarczymi. </w:t>
      </w:r>
      <w:proofErr w:type="spellStart"/>
      <w:r w:rsidRPr="00E5760D">
        <w:t>Ersin</w:t>
      </w:r>
      <w:proofErr w:type="spellEnd"/>
      <w:r w:rsidRPr="00E5760D">
        <w:t xml:space="preserve">, </w:t>
      </w:r>
      <w:proofErr w:type="spellStart"/>
      <w:r w:rsidRPr="00E5760D">
        <w:t>Ustabaş</w:t>
      </w:r>
      <w:proofErr w:type="spellEnd"/>
      <w:r w:rsidRPr="00E5760D">
        <w:t xml:space="preserve"> i </w:t>
      </w:r>
      <w:proofErr w:type="spellStart"/>
      <w:r w:rsidRPr="00E5760D">
        <w:t>Acar</w:t>
      </w:r>
      <w:proofErr w:type="spellEnd"/>
      <w:r w:rsidRPr="00E5760D">
        <w:t xml:space="preserve"> (2022) badali nieliniowe zależności między B+R, patentami, eksportem wysokich technologii i wzrostem gospodarczym w grupie krajów OECD, podkreślając, że efekty innowacyjności mogą zależeć od osiągnięcia odpowiedniego poziomu nakładów i rozwoju gospodarczego. Z kolei </w:t>
      </w:r>
      <w:proofErr w:type="spellStart"/>
      <w:r w:rsidRPr="00E5760D">
        <w:t>Ding</w:t>
      </w:r>
      <w:proofErr w:type="spellEnd"/>
      <w:r w:rsidRPr="00E5760D">
        <w:t xml:space="preserve"> (2025), analizując panel 37 krajów OECD w latach 2000–2021, wskazał na dodatni wpływ publicznych wydatków na B+R na krajową zdolność innowacyjną. Wyniki tych badań wspierają hipotezę, że większe nakłady na działalność badawczo-rozwojową powinny być dodatnio związane z aktywnością innowacyjną, choć siła tej zależności może zależeć od struktury gospodarki, jakości instytucji i sposobu finansowania B+R.</w:t>
      </w:r>
    </w:p>
    <w:p w14:paraId="4D084ADD" w14:textId="7717AFC3" w:rsidR="00E5760D" w:rsidRPr="00E5760D" w:rsidRDefault="00E5760D" w:rsidP="007332BC">
      <w:pPr>
        <w:ind w:firstLine="708"/>
        <w:jc w:val="both"/>
      </w:pPr>
      <w:r w:rsidRPr="00E5760D">
        <w:t>Drugim ważnym obszarem wskazywanym w literaturze jest kapitał ludzki. Teorie wzrostu endogenicznego podkreślają, że wiedza, kwalifikacje oraz zdolność do tworzenia i absorpcji nowych technologii są istotne dla długookresowego rozwoju gospodarczego. Romer (1990) wskazywał, że postęp technologiczny może wynikać z celowych decyzji inwestycyjnych, a wiedza i kapitał ludzki mają szczególne znaczenie w procesie wzrostu. W kontekście aktywności patentowej oznacza to, że kraje z lepiej rozwiniętym systemem edukacji i większym zasobem wysoko kwalifikowanej siły robo</w:t>
      </w:r>
      <w:r w:rsidRPr="00E5760D">
        <w:lastRenderedPageBreak/>
        <w:t>czej powinny mieć większy potencjał tworzenia nowych rozwiązań technologicznych.</w:t>
      </w:r>
      <w:r w:rsidR="007332BC">
        <w:t xml:space="preserve"> </w:t>
      </w:r>
      <w:r w:rsidRPr="00E5760D">
        <w:t xml:space="preserve">Znaczenie edukacji i kapitału ludzkiego dla innowacyjności pojawia się również w badaniach empirycznych. </w:t>
      </w:r>
      <w:proofErr w:type="spellStart"/>
      <w:r w:rsidRPr="00E5760D">
        <w:t>Varsakelis</w:t>
      </w:r>
      <w:proofErr w:type="spellEnd"/>
      <w:r w:rsidRPr="00E5760D">
        <w:t xml:space="preserve"> (2006) analizował zależność między edukacją, instytucjami i aktywnością innowacyjną, wskazując, że poziom edukacji może oddziaływać na zdolność kraju do generowania innowacji. </w:t>
      </w:r>
      <w:proofErr w:type="spellStart"/>
      <w:r w:rsidRPr="00E5760D">
        <w:t>Falk</w:t>
      </w:r>
      <w:proofErr w:type="spellEnd"/>
      <w:r w:rsidRPr="00E5760D">
        <w:t xml:space="preserve"> (2004) uwzględniał kapitał ludzki jako jedną z determinant patentów per capita w krajach OECD, choć podkreślał, że proste miary edukacji nie oddają w pełni jakości kapitału ludzkiego. W niniejszym badaniu kapitał ludzki jest przybliżony przez poziom </w:t>
      </w:r>
      <w:proofErr w:type="spellStart"/>
      <w:r w:rsidRPr="00E5760D">
        <w:t>skolaryzacji</w:t>
      </w:r>
      <w:proofErr w:type="spellEnd"/>
      <w:r w:rsidRPr="00E5760D">
        <w:t xml:space="preserve"> na poziomie szkolnictwa wyższego.</w:t>
      </w:r>
    </w:p>
    <w:p w14:paraId="522CE9C9" w14:textId="7AAB8296" w:rsidR="00E5760D" w:rsidRPr="00E5760D" w:rsidRDefault="00E5760D" w:rsidP="00E5760D">
      <w:pPr>
        <w:jc w:val="both"/>
      </w:pPr>
      <w:r w:rsidRPr="00E5760D">
        <w:t>Literatura wskazuje również, że aktywność patentowa zależy nie tylko od bezpośrednich nakładów na B+R, lecz także od ogólnego poziomu rozwoju gospodarczego. Bardziej rozwinięte gospodarki mają zwykle lepszą infrastrukturę badawczą, bardziej zaawansowany sektor przedsiębiorstw, większy dostęp do finansowania, sprawniejsze instytucje i silniejszą ochronę własności intelektualnej. Furman, Porter i Stern (2002) wprowadzili pojęcie krajowej zdolności innowacyjnej, rozumianej jako zdolność państwa do wytwarzania i komercjalizacji nowych technologii w długim okresie. W ich ujęciu produkcja patentów zależy nie tylko od samego poziomu nakładów na B+R, ale także od szerszego otoczenia instytucjonalnego</w:t>
      </w:r>
      <w:r w:rsidR="002D4BFE">
        <w:t xml:space="preserve"> </w:t>
      </w:r>
      <w:r w:rsidRPr="00E5760D">
        <w:t>oraz powiązań między nauką i gospodarką.</w:t>
      </w:r>
    </w:p>
    <w:p w14:paraId="20119445" w14:textId="77777777" w:rsidR="00E5760D" w:rsidRPr="00E5760D" w:rsidRDefault="00E5760D" w:rsidP="00E5760D">
      <w:pPr>
        <w:jc w:val="both"/>
      </w:pPr>
      <w:r w:rsidRPr="00E5760D">
        <w:t xml:space="preserve">Z tego powodu PKB per capita może być traktowany jako syntetyczna miara ogólnego poziomu rozwoju gospodarczego, który sprzyja patentowaniu. Wyższy dochód per capita może oznaczać większe zasoby finansowe, lepsze instytucje, bardziej zaawansowaną strukturę produkcji oraz większą zdolność do komercjalizacji wiedzy. </w:t>
      </w:r>
      <w:proofErr w:type="spellStart"/>
      <w:r w:rsidRPr="00E5760D">
        <w:t>Falk</w:t>
      </w:r>
      <w:proofErr w:type="spellEnd"/>
      <w:r w:rsidRPr="00E5760D">
        <w:t xml:space="preserve"> (2004) również uwzględniał PKB per capita w analizie determinant patentów per capita w krajach OECD, wskazując, że poziom rozwoju gospodarczego może być powiązany z aktywnością patentową. W niniejszym badaniu zmienna ta została wykorzystana w postaci logarytmu PKB per capita, co pozwala interpretować jej parametr jako elastyczność oczekiwanej liczby patentów względem poziomu dochodu.</w:t>
      </w:r>
    </w:p>
    <w:p w14:paraId="5D71E325" w14:textId="77777777" w:rsidR="00E5760D" w:rsidRPr="00E5760D" w:rsidRDefault="00E5760D" w:rsidP="00573414">
      <w:pPr>
        <w:ind w:firstLine="708"/>
        <w:jc w:val="both"/>
      </w:pPr>
      <w:r w:rsidRPr="00E5760D">
        <w:t>Ostatnim analizowanym czynnikiem jest udział eksportu wysokich technologii w eksporcie przemysłowym. Zmienna ta opisuje technologiczny profil gospodarki i może być traktowana jako przybliżenie stopnia zaawansowania struktury produkcji oraz eksportu. Kraje o większym udziale eksportu high-</w:t>
      </w:r>
      <w:proofErr w:type="spellStart"/>
      <w:r w:rsidRPr="00E5760D">
        <w:t>tech</w:t>
      </w:r>
      <w:proofErr w:type="spellEnd"/>
      <w:r w:rsidRPr="00E5760D">
        <w:t xml:space="preserve"> mogą posiadać silniejsze sektory technologiczne, większą zdolność do komercjalizacji wiedzy i większy popyt na ochronę własności intelektualnej. </w:t>
      </w:r>
      <w:proofErr w:type="spellStart"/>
      <w:r w:rsidRPr="00E5760D">
        <w:t>Falk</w:t>
      </w:r>
      <w:proofErr w:type="spellEnd"/>
      <w:r w:rsidRPr="00E5760D">
        <w:t xml:space="preserve"> (2004) uwzględniał eksport high-</w:t>
      </w:r>
      <w:proofErr w:type="spellStart"/>
      <w:r w:rsidRPr="00E5760D">
        <w:t>tech</w:t>
      </w:r>
      <w:proofErr w:type="spellEnd"/>
      <w:r w:rsidRPr="00E5760D">
        <w:t xml:space="preserve"> w analizie patentów per capita w krajach OECD, a </w:t>
      </w:r>
      <w:proofErr w:type="spellStart"/>
      <w:r w:rsidRPr="00E5760D">
        <w:t>Ersin</w:t>
      </w:r>
      <w:proofErr w:type="spellEnd"/>
      <w:r w:rsidRPr="00E5760D">
        <w:t xml:space="preserve">, </w:t>
      </w:r>
      <w:proofErr w:type="spellStart"/>
      <w:r w:rsidRPr="00E5760D">
        <w:t>Ustabaş</w:t>
      </w:r>
      <w:proofErr w:type="spellEnd"/>
      <w:r w:rsidRPr="00E5760D">
        <w:t xml:space="preserve"> i </w:t>
      </w:r>
      <w:proofErr w:type="spellStart"/>
      <w:r w:rsidRPr="00E5760D">
        <w:t>Acar</w:t>
      </w:r>
      <w:proofErr w:type="spellEnd"/>
      <w:r w:rsidRPr="00E5760D">
        <w:t xml:space="preserve"> (2022) analizowali łącznie znaczenie B+R, patentów i eksportu wysokich technologii w kontekście wzrostu gospodarczego. Włączenie tej zmiennej do niniejszego badania jest więc zgodne z literaturą dotyczącą powiązań między strukturą technologiczną gospodarki a aktywnością innowacyjną.</w:t>
      </w:r>
    </w:p>
    <w:p w14:paraId="7523F89A" w14:textId="77777777" w:rsidR="00E5760D" w:rsidRPr="00E5760D" w:rsidRDefault="00E5760D" w:rsidP="00E5760D">
      <w:pPr>
        <w:jc w:val="both"/>
      </w:pPr>
      <w:r w:rsidRPr="00E5760D">
        <w:t>Związek między eksportem wysokich technologii a patentami należy jednak interpretować ostrożnie. Eksport high-</w:t>
      </w:r>
      <w:proofErr w:type="spellStart"/>
      <w:r w:rsidRPr="00E5760D">
        <w:t>tech</w:t>
      </w:r>
      <w:proofErr w:type="spellEnd"/>
      <w:r w:rsidRPr="00E5760D">
        <w:t xml:space="preserve"> może być zarówno czynnikiem sprzyjającym patentowaniu, jak i skutkiem wcześniejszej aktywności innowacyjnej. Ponadto dostępność danych dla tej zmiennej jest słabsza niż dla pozostałych zmiennych, co ogranicza liczebność próby w modelu rozszerzonym. Z tego powodu udział eksportu high-</w:t>
      </w:r>
      <w:proofErr w:type="spellStart"/>
      <w:r w:rsidRPr="00E5760D">
        <w:t>tech</w:t>
      </w:r>
      <w:proofErr w:type="spellEnd"/>
      <w:r w:rsidRPr="00E5760D">
        <w:t xml:space="preserve"> został uwzględniony w osobnej specyfikacji, a nie w podstawowym zestawie modeli.</w:t>
      </w:r>
    </w:p>
    <w:p w14:paraId="5FE0CEE0" w14:textId="529CC991" w:rsidR="00FC5C17" w:rsidRPr="0021361E" w:rsidRDefault="0021361E" w:rsidP="00851951">
      <w:pPr>
        <w:jc w:val="both"/>
        <w:rPr>
          <w:b/>
          <w:bCs/>
        </w:rPr>
      </w:pPr>
      <w:r w:rsidRPr="0021361E">
        <w:rPr>
          <w:b/>
          <w:bCs/>
        </w:rPr>
        <w:t>Dane i metodologia</w:t>
      </w:r>
    </w:p>
    <w:p w14:paraId="7E21777E" w14:textId="77777777" w:rsidR="0021361E" w:rsidRPr="0021361E" w:rsidRDefault="0021361E" w:rsidP="0021361E">
      <w:pPr>
        <w:jc w:val="both"/>
      </w:pPr>
      <w:r>
        <w:rPr>
          <w:b/>
          <w:bCs/>
        </w:rPr>
        <w:tab/>
      </w:r>
      <w:r w:rsidRPr="0021361E">
        <w:t xml:space="preserve">W badaniu wykorzystano dane panelowe dla krajów OECD z lat 2007–2021. Źródłem danych jest baza World Development </w:t>
      </w:r>
      <w:proofErr w:type="spellStart"/>
      <w:r w:rsidRPr="0021361E">
        <w:t>Indicators</w:t>
      </w:r>
      <w:proofErr w:type="spellEnd"/>
      <w:r w:rsidRPr="0021361E">
        <w:t xml:space="preserve"> Banku Światowego. Zmienną zależną jest liczba zgłoszeń </w:t>
      </w:r>
      <w:r w:rsidRPr="0021361E">
        <w:lastRenderedPageBreak/>
        <w:t xml:space="preserve">patentowych rezydentów w danym kraju i roku. Zmienna ta obejmuje zgłoszenia patentowe składane przez rezydentów danego kraju w ramach procedury Patent </w:t>
      </w:r>
      <w:proofErr w:type="spellStart"/>
      <w:r w:rsidRPr="0021361E">
        <w:t>Cooperation</w:t>
      </w:r>
      <w:proofErr w:type="spellEnd"/>
      <w:r w:rsidRPr="0021361E">
        <w:t xml:space="preserve"> </w:t>
      </w:r>
      <w:proofErr w:type="spellStart"/>
      <w:r w:rsidRPr="0021361E">
        <w:t>Treaty</w:t>
      </w:r>
      <w:proofErr w:type="spellEnd"/>
      <w:r w:rsidRPr="0021361E">
        <w:t xml:space="preserve"> lub w krajowych urzędach patentowych. Dane patentowe mają charakter </w:t>
      </w:r>
      <w:proofErr w:type="spellStart"/>
      <w:r w:rsidRPr="0021361E">
        <w:t>liczebnościowy</w:t>
      </w:r>
      <w:proofErr w:type="spellEnd"/>
      <w:r w:rsidRPr="0021361E">
        <w:t>, ponieważ przyjmują nieujemne wartości całkowite.</w:t>
      </w:r>
    </w:p>
    <w:p w14:paraId="64F2170E" w14:textId="77777777" w:rsidR="0021361E" w:rsidRPr="0021361E" w:rsidRDefault="0021361E" w:rsidP="0021361E">
      <w:pPr>
        <w:jc w:val="both"/>
      </w:pPr>
      <w:r w:rsidRPr="0021361E">
        <w:t>Próba badawcza obejmuje 38 krajów OECD. Ze względu na braki danych panel ma charakter niezbilansowany. Podstawowa próba modelowa, wykorzystywana w modelach bez zmiennej eksportu wysokich technologii, obejmuje 467 obserwacji. Model rozszerzony o udział eksportu high-</w:t>
      </w:r>
      <w:proofErr w:type="spellStart"/>
      <w:r w:rsidRPr="0021361E">
        <w:t>tech</w:t>
      </w:r>
      <w:proofErr w:type="spellEnd"/>
      <w:r w:rsidRPr="0021361E">
        <w:t xml:space="preserve"> w eksporcie przemysłowym obejmuje 319 obserwacji, ponieważ dla tej zmiennej występuje większa liczba braków danych, szczególnie w późniejszych latach próby. Z tego powodu eksport high-</w:t>
      </w:r>
      <w:proofErr w:type="spellStart"/>
      <w:r w:rsidRPr="0021361E">
        <w:t>tech</w:t>
      </w:r>
      <w:proofErr w:type="spellEnd"/>
      <w:r w:rsidRPr="0021361E">
        <w:t xml:space="preserve"> został uwzględniony w osobnej specyfikacji, a nie we wszystkich modelach.</w:t>
      </w:r>
    </w:p>
    <w:p w14:paraId="366B5EB6" w14:textId="2500AC02" w:rsidR="0021361E" w:rsidRDefault="0021361E" w:rsidP="0021361E">
      <w:pPr>
        <w:jc w:val="both"/>
      </w:pPr>
      <w:r w:rsidRPr="0021361E">
        <w:t xml:space="preserve">W modelach wykorzystano następujące zmienne. </w:t>
      </w:r>
    </w:p>
    <w:p w14:paraId="49DDE478" w14:textId="77777777" w:rsidR="00BA4213" w:rsidRPr="00BA4213" w:rsidRDefault="00BA4213" w:rsidP="00BA4213">
      <w:pPr>
        <w:jc w:val="both"/>
      </w:pPr>
      <w:r w:rsidRPr="00BA4213">
        <w:t>Tabela 1. Zmienne wykorzystane w badaniu</w:t>
      </w:r>
    </w:p>
    <w:tbl>
      <w:tblPr>
        <w:tblStyle w:val="Tabela-Siatka"/>
        <w:tblW w:w="0" w:type="auto"/>
        <w:tblLook w:val="04A0" w:firstRow="1" w:lastRow="0" w:firstColumn="1" w:lastColumn="0" w:noHBand="0" w:noVBand="1"/>
      </w:tblPr>
      <w:tblGrid>
        <w:gridCol w:w="2235"/>
        <w:gridCol w:w="2139"/>
        <w:gridCol w:w="4914"/>
      </w:tblGrid>
      <w:tr w:rsidR="00BA4213" w:rsidRPr="00BA4213" w14:paraId="2F99BD3C" w14:textId="77777777" w:rsidTr="00F80591">
        <w:tc>
          <w:tcPr>
            <w:tcW w:w="2235" w:type="dxa"/>
            <w:hideMark/>
          </w:tcPr>
          <w:p w14:paraId="6092AC0E" w14:textId="77777777" w:rsidR="00BA4213" w:rsidRPr="00BA4213" w:rsidRDefault="00BA4213" w:rsidP="00BA4213">
            <w:pPr>
              <w:spacing w:after="200" w:line="276" w:lineRule="auto"/>
              <w:jc w:val="both"/>
              <w:rPr>
                <w:b/>
                <w:bCs/>
              </w:rPr>
            </w:pPr>
            <w:r w:rsidRPr="00BA4213">
              <w:rPr>
                <w:b/>
                <w:bCs/>
              </w:rPr>
              <w:t>Zmienna</w:t>
            </w:r>
          </w:p>
        </w:tc>
        <w:tc>
          <w:tcPr>
            <w:tcW w:w="2139" w:type="dxa"/>
            <w:hideMark/>
          </w:tcPr>
          <w:p w14:paraId="75DF7477" w14:textId="77777777" w:rsidR="00BA4213" w:rsidRPr="00BA4213" w:rsidRDefault="00BA4213" w:rsidP="00BA4213">
            <w:pPr>
              <w:spacing w:after="200" w:line="276" w:lineRule="auto"/>
              <w:jc w:val="both"/>
              <w:rPr>
                <w:b/>
                <w:bCs/>
              </w:rPr>
            </w:pPr>
            <w:r w:rsidRPr="00BA4213">
              <w:rPr>
                <w:b/>
                <w:bCs/>
              </w:rPr>
              <w:t>Rola w modelu</w:t>
            </w:r>
          </w:p>
        </w:tc>
        <w:tc>
          <w:tcPr>
            <w:tcW w:w="0" w:type="auto"/>
            <w:hideMark/>
          </w:tcPr>
          <w:p w14:paraId="18840234" w14:textId="77777777" w:rsidR="00BA4213" w:rsidRPr="00BA4213" w:rsidRDefault="00BA4213" w:rsidP="00BA4213">
            <w:pPr>
              <w:spacing w:after="200" w:line="276" w:lineRule="auto"/>
              <w:jc w:val="both"/>
              <w:rPr>
                <w:b/>
                <w:bCs/>
              </w:rPr>
            </w:pPr>
            <w:r w:rsidRPr="00BA4213">
              <w:rPr>
                <w:b/>
                <w:bCs/>
              </w:rPr>
              <w:t>Opis</w:t>
            </w:r>
          </w:p>
        </w:tc>
      </w:tr>
      <w:tr w:rsidR="00BA4213" w:rsidRPr="00BA4213" w14:paraId="6366EC83" w14:textId="77777777" w:rsidTr="00F80591">
        <w:tc>
          <w:tcPr>
            <w:tcW w:w="2235" w:type="dxa"/>
            <w:hideMark/>
          </w:tcPr>
          <w:p w14:paraId="37FD7A7E" w14:textId="77777777" w:rsidR="00BA4213" w:rsidRPr="00BA4213" w:rsidRDefault="00BA4213" w:rsidP="00BA4213">
            <w:pPr>
              <w:spacing w:after="200" w:line="276" w:lineRule="auto"/>
              <w:jc w:val="both"/>
            </w:pPr>
            <w:r w:rsidRPr="00BA4213">
              <w:t>Liczba zgłoszeń patentowych rezydentów</w:t>
            </w:r>
          </w:p>
        </w:tc>
        <w:tc>
          <w:tcPr>
            <w:tcW w:w="2139" w:type="dxa"/>
            <w:hideMark/>
          </w:tcPr>
          <w:p w14:paraId="1251097F" w14:textId="77777777" w:rsidR="00BA4213" w:rsidRPr="00BA4213" w:rsidRDefault="00BA4213" w:rsidP="00BA4213">
            <w:pPr>
              <w:spacing w:after="200" w:line="276" w:lineRule="auto"/>
              <w:jc w:val="both"/>
            </w:pPr>
            <w:r w:rsidRPr="00BA4213">
              <w:t>zmienna zależna</w:t>
            </w:r>
          </w:p>
        </w:tc>
        <w:tc>
          <w:tcPr>
            <w:tcW w:w="0" w:type="auto"/>
            <w:hideMark/>
          </w:tcPr>
          <w:p w14:paraId="49E5F8D2" w14:textId="77777777" w:rsidR="00BA4213" w:rsidRPr="00BA4213" w:rsidRDefault="00BA4213" w:rsidP="00BA4213">
            <w:pPr>
              <w:spacing w:after="200" w:line="276" w:lineRule="auto"/>
              <w:jc w:val="both"/>
            </w:pPr>
            <w:r w:rsidRPr="00BA4213">
              <w:t>Liczba zgłoszeń patentowych rezydentów w danym kraju i roku.</w:t>
            </w:r>
          </w:p>
        </w:tc>
      </w:tr>
      <w:tr w:rsidR="00BA4213" w:rsidRPr="00BA4213" w14:paraId="4766D72C" w14:textId="77777777" w:rsidTr="00F80591">
        <w:tc>
          <w:tcPr>
            <w:tcW w:w="2235" w:type="dxa"/>
            <w:hideMark/>
          </w:tcPr>
          <w:p w14:paraId="7E8C5193" w14:textId="77777777" w:rsidR="00BA4213" w:rsidRPr="00BA4213" w:rsidRDefault="00BA4213" w:rsidP="00BA4213">
            <w:pPr>
              <w:spacing w:after="200" w:line="276" w:lineRule="auto"/>
              <w:jc w:val="both"/>
            </w:pPr>
            <w:r w:rsidRPr="00BA4213">
              <w:t>Wydatki na B+R (% PKB), t-1</w:t>
            </w:r>
          </w:p>
        </w:tc>
        <w:tc>
          <w:tcPr>
            <w:tcW w:w="2139" w:type="dxa"/>
            <w:hideMark/>
          </w:tcPr>
          <w:p w14:paraId="68227B7F" w14:textId="77777777" w:rsidR="00BA4213" w:rsidRPr="00BA4213" w:rsidRDefault="00BA4213" w:rsidP="00BA4213">
            <w:pPr>
              <w:spacing w:after="200" w:line="276" w:lineRule="auto"/>
              <w:jc w:val="both"/>
            </w:pPr>
            <w:r w:rsidRPr="00BA4213">
              <w:t>zmienna objaśniająca</w:t>
            </w:r>
          </w:p>
        </w:tc>
        <w:tc>
          <w:tcPr>
            <w:tcW w:w="0" w:type="auto"/>
            <w:hideMark/>
          </w:tcPr>
          <w:p w14:paraId="0DE8A429" w14:textId="77777777" w:rsidR="00BA4213" w:rsidRPr="00BA4213" w:rsidRDefault="00BA4213" w:rsidP="00BA4213">
            <w:pPr>
              <w:spacing w:after="200" w:line="276" w:lineRule="auto"/>
              <w:jc w:val="both"/>
            </w:pPr>
            <w:r w:rsidRPr="00BA4213">
              <w:t>Wydatki na badania i rozwój jako procent PKB, opóźnione o jeden rok.</w:t>
            </w:r>
          </w:p>
        </w:tc>
      </w:tr>
      <w:tr w:rsidR="00BA4213" w:rsidRPr="00BA4213" w14:paraId="596E244D" w14:textId="77777777" w:rsidTr="00F80591">
        <w:tc>
          <w:tcPr>
            <w:tcW w:w="2235" w:type="dxa"/>
            <w:hideMark/>
          </w:tcPr>
          <w:p w14:paraId="4F599464" w14:textId="77777777" w:rsidR="00BA4213" w:rsidRPr="00BA4213" w:rsidRDefault="00BA4213" w:rsidP="00BA4213">
            <w:pPr>
              <w:spacing w:after="200" w:line="276" w:lineRule="auto"/>
              <w:jc w:val="both"/>
            </w:pPr>
            <w:proofErr w:type="spellStart"/>
            <w:r w:rsidRPr="00BA4213">
              <w:t>Skolaryzacja</w:t>
            </w:r>
            <w:proofErr w:type="spellEnd"/>
            <w:r w:rsidRPr="00BA4213">
              <w:t xml:space="preserve"> wyższa (%), t-1</w:t>
            </w:r>
          </w:p>
        </w:tc>
        <w:tc>
          <w:tcPr>
            <w:tcW w:w="2139" w:type="dxa"/>
            <w:hideMark/>
          </w:tcPr>
          <w:p w14:paraId="3A9E9F43" w14:textId="77777777" w:rsidR="00BA4213" w:rsidRPr="00BA4213" w:rsidRDefault="00BA4213" w:rsidP="00BA4213">
            <w:pPr>
              <w:spacing w:after="200" w:line="276" w:lineRule="auto"/>
              <w:jc w:val="both"/>
            </w:pPr>
            <w:r w:rsidRPr="00BA4213">
              <w:t>zmienna objaśniająca</w:t>
            </w:r>
          </w:p>
        </w:tc>
        <w:tc>
          <w:tcPr>
            <w:tcW w:w="0" w:type="auto"/>
            <w:hideMark/>
          </w:tcPr>
          <w:p w14:paraId="7250AC7F" w14:textId="77777777" w:rsidR="00BA4213" w:rsidRPr="00BA4213" w:rsidRDefault="00BA4213" w:rsidP="00BA4213">
            <w:pPr>
              <w:spacing w:after="200" w:line="276" w:lineRule="auto"/>
              <w:jc w:val="both"/>
            </w:pPr>
            <w:r w:rsidRPr="00BA4213">
              <w:t xml:space="preserve">Współczynnik </w:t>
            </w:r>
            <w:proofErr w:type="spellStart"/>
            <w:r w:rsidRPr="00BA4213">
              <w:t>skolaryzacji</w:t>
            </w:r>
            <w:proofErr w:type="spellEnd"/>
            <w:r w:rsidRPr="00BA4213">
              <w:t xml:space="preserve"> na poziomie szkolnictwa wyższego, opóźniony o jeden rok.</w:t>
            </w:r>
          </w:p>
        </w:tc>
      </w:tr>
      <w:tr w:rsidR="00BA4213" w:rsidRPr="00BA4213" w14:paraId="1B2D9864" w14:textId="77777777" w:rsidTr="00F80591">
        <w:tc>
          <w:tcPr>
            <w:tcW w:w="2235" w:type="dxa"/>
            <w:hideMark/>
          </w:tcPr>
          <w:p w14:paraId="71738DC3" w14:textId="77777777" w:rsidR="00BA4213" w:rsidRPr="00BA4213" w:rsidRDefault="00BA4213" w:rsidP="00BA4213">
            <w:pPr>
              <w:spacing w:after="200" w:line="276" w:lineRule="auto"/>
              <w:jc w:val="both"/>
            </w:pPr>
            <w:r w:rsidRPr="00BA4213">
              <w:t>Log PKB per capita, t-1</w:t>
            </w:r>
          </w:p>
        </w:tc>
        <w:tc>
          <w:tcPr>
            <w:tcW w:w="2139" w:type="dxa"/>
            <w:hideMark/>
          </w:tcPr>
          <w:p w14:paraId="79127257" w14:textId="77777777" w:rsidR="00BA4213" w:rsidRPr="00BA4213" w:rsidRDefault="00BA4213" w:rsidP="00BA4213">
            <w:pPr>
              <w:spacing w:after="200" w:line="276" w:lineRule="auto"/>
              <w:jc w:val="both"/>
            </w:pPr>
            <w:r w:rsidRPr="00BA4213">
              <w:t>zmienna objaśniająca</w:t>
            </w:r>
          </w:p>
        </w:tc>
        <w:tc>
          <w:tcPr>
            <w:tcW w:w="0" w:type="auto"/>
            <w:hideMark/>
          </w:tcPr>
          <w:p w14:paraId="53B9613A" w14:textId="77777777" w:rsidR="00BA4213" w:rsidRPr="00BA4213" w:rsidRDefault="00BA4213" w:rsidP="00BA4213">
            <w:pPr>
              <w:spacing w:after="200" w:line="276" w:lineRule="auto"/>
              <w:jc w:val="both"/>
            </w:pPr>
            <w:r w:rsidRPr="00BA4213">
              <w:t>Logarytm PKB per capita, opóźniony o jeden rok.</w:t>
            </w:r>
          </w:p>
        </w:tc>
      </w:tr>
      <w:tr w:rsidR="00BA4213" w:rsidRPr="00BA4213" w14:paraId="454BA97B" w14:textId="77777777" w:rsidTr="00F80591">
        <w:tc>
          <w:tcPr>
            <w:tcW w:w="2235" w:type="dxa"/>
            <w:hideMark/>
          </w:tcPr>
          <w:p w14:paraId="3F3BEE40" w14:textId="77777777" w:rsidR="00BA4213" w:rsidRPr="00BA4213" w:rsidRDefault="00BA4213" w:rsidP="00BA4213">
            <w:pPr>
              <w:spacing w:after="200" w:line="276" w:lineRule="auto"/>
              <w:jc w:val="both"/>
            </w:pPr>
            <w:r w:rsidRPr="00BA4213">
              <w:t>Eksport high-</w:t>
            </w:r>
            <w:proofErr w:type="spellStart"/>
            <w:r w:rsidRPr="00BA4213">
              <w:t>tech</w:t>
            </w:r>
            <w:proofErr w:type="spellEnd"/>
            <w:r w:rsidRPr="00BA4213">
              <w:t xml:space="preserve"> (%), t-1</w:t>
            </w:r>
          </w:p>
        </w:tc>
        <w:tc>
          <w:tcPr>
            <w:tcW w:w="2139" w:type="dxa"/>
            <w:hideMark/>
          </w:tcPr>
          <w:p w14:paraId="792FD062" w14:textId="77777777" w:rsidR="00BA4213" w:rsidRPr="00BA4213" w:rsidRDefault="00BA4213" w:rsidP="00BA4213">
            <w:pPr>
              <w:spacing w:after="200" w:line="276" w:lineRule="auto"/>
              <w:jc w:val="both"/>
            </w:pPr>
            <w:r w:rsidRPr="00BA4213">
              <w:t>zmienna objaśniająca</w:t>
            </w:r>
          </w:p>
        </w:tc>
        <w:tc>
          <w:tcPr>
            <w:tcW w:w="0" w:type="auto"/>
            <w:hideMark/>
          </w:tcPr>
          <w:p w14:paraId="3A5A3637" w14:textId="77777777" w:rsidR="00BA4213" w:rsidRPr="00BA4213" w:rsidRDefault="00BA4213" w:rsidP="00BA4213">
            <w:pPr>
              <w:spacing w:after="200" w:line="276" w:lineRule="auto"/>
              <w:jc w:val="both"/>
            </w:pPr>
            <w:r w:rsidRPr="00BA4213">
              <w:t>Udział eksportu wysokich technologii w eksporcie przemysłowym, opóźniony o jeden rok.</w:t>
            </w:r>
          </w:p>
        </w:tc>
      </w:tr>
      <w:tr w:rsidR="00BA4213" w:rsidRPr="00BA4213" w14:paraId="58B8BD99" w14:textId="77777777" w:rsidTr="00F80591">
        <w:tc>
          <w:tcPr>
            <w:tcW w:w="2235" w:type="dxa"/>
            <w:hideMark/>
          </w:tcPr>
          <w:p w14:paraId="02B1BA90" w14:textId="77777777" w:rsidR="00BA4213" w:rsidRPr="00BA4213" w:rsidRDefault="00BA4213" w:rsidP="00BA4213">
            <w:pPr>
              <w:spacing w:after="200" w:line="276" w:lineRule="auto"/>
              <w:jc w:val="both"/>
            </w:pPr>
            <w:r w:rsidRPr="00BA4213">
              <w:t>Populacja</w:t>
            </w:r>
          </w:p>
        </w:tc>
        <w:tc>
          <w:tcPr>
            <w:tcW w:w="2139" w:type="dxa"/>
            <w:hideMark/>
          </w:tcPr>
          <w:p w14:paraId="774EE8D9" w14:textId="77777777" w:rsidR="00BA4213" w:rsidRPr="00BA4213" w:rsidRDefault="00BA4213" w:rsidP="00BA4213">
            <w:pPr>
              <w:spacing w:after="200" w:line="276" w:lineRule="auto"/>
              <w:jc w:val="both"/>
            </w:pPr>
            <w:r w:rsidRPr="00BA4213">
              <w:t>zmienna ekspozycji</w:t>
            </w:r>
          </w:p>
        </w:tc>
        <w:tc>
          <w:tcPr>
            <w:tcW w:w="0" w:type="auto"/>
            <w:hideMark/>
          </w:tcPr>
          <w:p w14:paraId="2947B210" w14:textId="77777777" w:rsidR="00BA4213" w:rsidRPr="00BA4213" w:rsidRDefault="00BA4213" w:rsidP="00BA4213">
            <w:pPr>
              <w:spacing w:after="200" w:line="276" w:lineRule="auto"/>
              <w:jc w:val="both"/>
            </w:pPr>
            <w:r w:rsidRPr="00BA4213">
              <w:t>Populacja kraju, uwzględniona jako offset logarytmu populacji.</w:t>
            </w:r>
          </w:p>
        </w:tc>
      </w:tr>
    </w:tbl>
    <w:p w14:paraId="71A7ADF7" w14:textId="5B74DB6F" w:rsidR="00BA4213" w:rsidRDefault="00BA4213" w:rsidP="0021361E">
      <w:pPr>
        <w:jc w:val="both"/>
      </w:pPr>
      <w:r w:rsidRPr="00BA4213">
        <w:t>Źródło: opracowanie własne.</w:t>
      </w:r>
    </w:p>
    <w:p w14:paraId="32A1DF12" w14:textId="4E4E2C03" w:rsidR="00291F02" w:rsidRDefault="00291F02" w:rsidP="00F80591">
      <w:pPr>
        <w:ind w:firstLine="708"/>
        <w:jc w:val="both"/>
      </w:pPr>
      <w:r>
        <w:t>P</w:t>
      </w:r>
      <w:r w:rsidRPr="00291F02">
        <w:t>rzed estymacją modeli przeprowadzono analizę opisową danych.</w:t>
      </w:r>
      <w:r w:rsidR="00FA2318">
        <w:t xml:space="preserve"> </w:t>
      </w:r>
      <w:r w:rsidR="00FA2318" w:rsidRPr="00FA2318">
        <w:t xml:space="preserve">Wykres 1 przedstawia łączną liczbę zgłoszeń patentowych rezydentów w krajach OECD w latach 2007–2021. Wartości obliczono jako sumę zgłoszeń patentowych dla krajów dostępnych w bazie World Development </w:t>
      </w:r>
      <w:proofErr w:type="spellStart"/>
      <w:r w:rsidR="00FA2318" w:rsidRPr="00FA2318">
        <w:t>Indicators</w:t>
      </w:r>
      <w:proofErr w:type="spellEnd"/>
      <w:r w:rsidR="00FA2318" w:rsidRPr="00FA2318">
        <w:t xml:space="preserve"> w danym roku.</w:t>
      </w:r>
    </w:p>
    <w:p w14:paraId="1C3DAC58" w14:textId="77777777" w:rsidR="00FA2318" w:rsidRDefault="00FA2318" w:rsidP="0021361E">
      <w:pPr>
        <w:jc w:val="both"/>
      </w:pPr>
    </w:p>
    <w:p w14:paraId="5853D3E6" w14:textId="77777777" w:rsidR="00FA2318" w:rsidRDefault="00FA2318" w:rsidP="0021361E">
      <w:pPr>
        <w:jc w:val="both"/>
      </w:pPr>
    </w:p>
    <w:p w14:paraId="64751C38" w14:textId="77777777" w:rsidR="003F5776" w:rsidRDefault="003F5776" w:rsidP="0021361E">
      <w:pPr>
        <w:jc w:val="both"/>
      </w:pPr>
    </w:p>
    <w:p w14:paraId="57A624CF" w14:textId="77777777" w:rsidR="003F5776" w:rsidRDefault="003F5776" w:rsidP="0021361E">
      <w:pPr>
        <w:jc w:val="both"/>
      </w:pPr>
    </w:p>
    <w:p w14:paraId="525B2119" w14:textId="77777777" w:rsidR="003F5776" w:rsidRDefault="003F5776" w:rsidP="0021361E">
      <w:pPr>
        <w:jc w:val="both"/>
      </w:pPr>
    </w:p>
    <w:p w14:paraId="34F9FA39" w14:textId="1BDEEDF2" w:rsidR="00FA2318" w:rsidRDefault="00FA2318" w:rsidP="0021361E">
      <w:pPr>
        <w:jc w:val="both"/>
      </w:pPr>
      <w:r>
        <w:lastRenderedPageBreak/>
        <w:t>Wykres 1. Łączna liczba zgłoszeń patentowych rezydentów w krajach OECD w latach 2007-2021.</w:t>
      </w:r>
    </w:p>
    <w:p w14:paraId="0A4CFB10" w14:textId="5F716063" w:rsidR="00FA2318" w:rsidRDefault="00FA2318" w:rsidP="00FA2318">
      <w:pPr>
        <w:jc w:val="center"/>
      </w:pPr>
      <w:r>
        <w:rPr>
          <w:noProof/>
        </w:rPr>
        <w:drawing>
          <wp:inline distT="0" distB="0" distL="0" distR="0" wp14:anchorId="1B8BA550" wp14:editId="6FD4D16B">
            <wp:extent cx="3533775" cy="3043363"/>
            <wp:effectExtent l="0" t="0" r="0" b="5080"/>
            <wp:docPr id="165424832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248328" name="Obraz 1654248328"/>
                    <pic:cNvPicPr/>
                  </pic:nvPicPr>
                  <pic:blipFill>
                    <a:blip r:embed="rId8">
                      <a:extLst>
                        <a:ext uri="{28A0092B-C50C-407E-A947-70E740481C1C}">
                          <a14:useLocalDpi xmlns:a14="http://schemas.microsoft.com/office/drawing/2010/main" val="0"/>
                        </a:ext>
                      </a:extLst>
                    </a:blip>
                    <a:stretch>
                      <a:fillRect/>
                    </a:stretch>
                  </pic:blipFill>
                  <pic:spPr>
                    <a:xfrm>
                      <a:off x="0" y="0"/>
                      <a:ext cx="3548744" cy="3056255"/>
                    </a:xfrm>
                    <a:prstGeom prst="rect">
                      <a:avLst/>
                    </a:prstGeom>
                  </pic:spPr>
                </pic:pic>
              </a:graphicData>
            </a:graphic>
          </wp:inline>
        </w:drawing>
      </w:r>
    </w:p>
    <w:p w14:paraId="13C7C16E" w14:textId="3644AAB2" w:rsidR="00FA2318" w:rsidRDefault="00FA2318" w:rsidP="00FA2318">
      <w:pPr>
        <w:jc w:val="both"/>
      </w:pPr>
      <w:r>
        <w:t xml:space="preserve">Źródło: Opracowanie własne na podstawie danych z </w:t>
      </w:r>
      <w:r w:rsidR="000437CE">
        <w:t>Banku Światowego.</w:t>
      </w:r>
    </w:p>
    <w:p w14:paraId="7653167E" w14:textId="1F279CC7" w:rsidR="000437CE" w:rsidRPr="0021361E" w:rsidRDefault="000437CE" w:rsidP="004234C1">
      <w:pPr>
        <w:ind w:firstLine="708"/>
        <w:jc w:val="both"/>
      </w:pPr>
      <w:r w:rsidRPr="000437CE">
        <w:t>W analizowanym okresie liczba zgłoszeń utrzymywała się na wysokim poziomie, choć widoczny jest spadek po 2017 r., szczególnie w latach 2020–2021.</w:t>
      </w:r>
    </w:p>
    <w:p w14:paraId="65C683A1" w14:textId="5417154C" w:rsidR="00FC5C17" w:rsidRDefault="006F23A5" w:rsidP="0086458B">
      <w:pPr>
        <w:ind w:firstLine="708"/>
        <w:jc w:val="both"/>
      </w:pPr>
      <w:r w:rsidRPr="006F23A5">
        <w:t xml:space="preserve">Ze względu na </w:t>
      </w:r>
      <w:proofErr w:type="spellStart"/>
      <w:r w:rsidRPr="006F23A5">
        <w:t>liczebnościowy</w:t>
      </w:r>
      <w:proofErr w:type="spellEnd"/>
      <w:r w:rsidRPr="006F23A5">
        <w:t xml:space="preserve"> charakter zmiennej zależnej w badaniu zastosowano modele dla danych </w:t>
      </w:r>
      <w:proofErr w:type="spellStart"/>
      <w:r w:rsidRPr="006F23A5">
        <w:t>liczebnościowych</w:t>
      </w:r>
      <w:proofErr w:type="spellEnd"/>
      <w:r w:rsidRPr="006F23A5">
        <w:t>. Liczba zgłoszeń patentowych rezydentów przyjmuje nieujemne wartości całkowite, dlatego klasyczny model liniowy nie jest najbardziej naturalnym narzędziem analizy. Podstawowym modelem wykorzystywanym dla tego typu danych jest model Poissona. W modelu tym zakłada się, że zmienna zależna</w:t>
      </w:r>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6F23A5">
        <w:t xml:space="preserve">, oznaczająca liczbę zdarzeń, ma rozkład Poissona o warunkowej wartości oczekiwanej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Pr="006F23A5">
        <w:t>, a logarytm tej wartości oczekiwanej jest liniową funkcją zmiennych objaśniających:</w:t>
      </w:r>
      <w:r w:rsidR="005165F8">
        <w:br/>
      </w: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~Poisson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e>
          </m:d>
          <m:r>
            <w:rPr>
              <w:rFonts w:ascii="Cambria Math" w:hAnsi="Cambria Math"/>
            </w:rPr>
            <m:t xml:space="preserve">,  </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e>
              </m:d>
            </m:e>
          </m:func>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eastAsiaTheme="minorEastAsia" w:hAnsi="Cambria Math"/>
            </w:rPr>
            <m:t>β</m:t>
          </m:r>
        </m:oMath>
      </m:oMathPara>
    </w:p>
    <w:p w14:paraId="7046C7B6" w14:textId="2D809AB5" w:rsidR="00A17615" w:rsidRPr="00A17615" w:rsidRDefault="00A17615" w:rsidP="00A17615">
      <w:pPr>
        <w:jc w:val="both"/>
      </w:pPr>
      <w:r w:rsidRPr="00A17615">
        <w:t xml:space="preserve">gdzie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6F23A5">
        <w:t xml:space="preserve">, </w:t>
      </w:r>
      <w:r w:rsidRPr="00A17615">
        <w:t xml:space="preserve">oznacza liczbę zdarzeń, </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sidRPr="006F23A5">
        <w:t xml:space="preserve">, </w:t>
      </w:r>
      <w:r w:rsidRPr="00A17615">
        <w:t xml:space="preserve">jest warunkową wartością oczekiwaną zmiennej zależnej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A17615">
        <w:t xml:space="preserve"> oznacza wektor zmiennych objaśniających, a </w:t>
      </w:r>
      <m:oMath>
        <m:r>
          <w:rPr>
            <w:rFonts w:ascii="Cambria Math" w:hAnsi="Cambria Math"/>
          </w:rPr>
          <m:t>β</m:t>
        </m:r>
      </m:oMath>
      <w:r w:rsidRPr="00A17615">
        <w:t xml:space="preserve"> jest wektorem parametrów. Zaletą modelu Poissona jest to, że przewidywana wartość zmiennej zależnej jest zawsze dodatnia, co odpowiada charakterowi danych liczebnościowych. Model ten jest również często stosowany w analizach patentów, ponieważ liczba zgłoszeń patentowych ma właśnie charakter zmiennej liczebnościowej. Takie podejście jest zgodne z klasyczną pracą Hausmana, Halla i Grilichesa (1984), którzy analizowali zależność między działalnością badawczo-rozwojową a patentami, traktując patenty jako dane </w:t>
      </w:r>
      <w:proofErr w:type="spellStart"/>
      <w:r w:rsidRPr="00A17615">
        <w:t>liczebnościowe</w:t>
      </w:r>
      <w:proofErr w:type="spellEnd"/>
      <w:r w:rsidRPr="00A17615">
        <w:t xml:space="preserve"> w</w:t>
      </w:r>
      <w:r w:rsidR="00FE5224">
        <w:t xml:space="preserve"> badaniu</w:t>
      </w:r>
      <w:r w:rsidRPr="00A17615">
        <w:t xml:space="preserve"> panel</w:t>
      </w:r>
      <w:r w:rsidR="00FE5224">
        <w:t>owym</w:t>
      </w:r>
      <w:r w:rsidRPr="00A17615">
        <w:t>.</w:t>
      </w:r>
    </w:p>
    <w:p w14:paraId="66687BF7" w14:textId="77777777" w:rsidR="00A17615" w:rsidRPr="00A17615" w:rsidRDefault="00A17615" w:rsidP="00A17615">
      <w:pPr>
        <w:jc w:val="both"/>
      </w:pPr>
      <w:r w:rsidRPr="00A17615">
        <w:t>Model Poissona opiera się jednak na założeniu równości warunkowej średniej i wariancji. W praktyce założenie to bywa zbyt restrykcyjne. W przypadku danych patentowych można oczekiwać nadmiernej dyspersji, ponieważ aktywność patentowa jest silnie zróżnicowana między krajami. Część gospodarek generuje bardzo dużą liczbę zgłoszeń patentowych, podczas gdy w innych krajach liczba ta jest znacz</w:t>
      </w:r>
      <w:r w:rsidRPr="00A17615">
        <w:lastRenderedPageBreak/>
        <w:t>nie niższa. Z tego względu w badaniu, obok modelu Poissona, zastosowano również model ujemny dwumianowy.</w:t>
      </w:r>
    </w:p>
    <w:p w14:paraId="51688D78" w14:textId="77777777" w:rsidR="00A17615" w:rsidRPr="00A17615" w:rsidRDefault="00A17615" w:rsidP="00A17615">
      <w:pPr>
        <w:jc w:val="both"/>
      </w:pPr>
      <w:r w:rsidRPr="00A17615">
        <w:t>Model ujemny dwumianowy zachowuje log-liniową postać wartości oczekiwanej, ale dopuszcza sytuację, w której wariancja zmiennej zależnej jest większa od jej średniej. Można to zapisać następująco:</w:t>
      </w:r>
    </w:p>
    <w:p w14:paraId="2DF23EBE" w14:textId="7D6CEAF6" w:rsidR="00FC5C17" w:rsidRPr="008753B0" w:rsidRDefault="002621A8" w:rsidP="00851951">
      <w:pPr>
        <w:jc w:val="both"/>
        <w:rPr>
          <w:rFonts w:eastAsiaTheme="minorEastAsia"/>
        </w:rPr>
      </w:pPr>
      <m:oMathPara>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oraz Var</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 κ</m:t>
          </m:r>
          <m:sSubSup>
            <m:sSubSupPr>
              <m:ctrlPr>
                <w:rPr>
                  <w:rFonts w:ascii="Cambria Math" w:hAnsi="Cambria Math"/>
                  <w:i/>
                </w:rPr>
              </m:ctrlPr>
            </m:sSubSupPr>
            <m:e>
              <m:r>
                <w:rPr>
                  <w:rFonts w:ascii="Cambria Math" w:hAnsi="Cambria Math"/>
                </w:rPr>
                <m:t>μ</m:t>
              </m:r>
            </m:e>
            <m:sub>
              <m:r>
                <w:rPr>
                  <w:rFonts w:ascii="Cambria Math" w:hAnsi="Cambria Math"/>
                </w:rPr>
                <m:t>i</m:t>
              </m:r>
            </m:sub>
            <m:sup>
              <m:r>
                <w:rPr>
                  <w:rFonts w:ascii="Cambria Math" w:hAnsi="Cambria Math"/>
                </w:rPr>
                <m:t>2</m:t>
              </m:r>
            </m:sup>
          </m:sSubSup>
        </m:oMath>
      </m:oMathPara>
    </w:p>
    <w:p w14:paraId="591D9AC6" w14:textId="7F581FFB" w:rsidR="008753B0" w:rsidRDefault="00F565DC" w:rsidP="00851951">
      <w:pPr>
        <w:jc w:val="both"/>
      </w:pPr>
      <w:r w:rsidRPr="00F565DC">
        <w:t xml:space="preserve">gdzie </w:t>
      </w:r>
      <m:oMath>
        <m:r>
          <w:rPr>
            <w:rFonts w:ascii="Cambria Math" w:hAnsi="Cambria Math"/>
          </w:rPr>
          <m:t>κ</m:t>
        </m:r>
      </m:oMath>
      <w:r w:rsidRPr="00F565DC">
        <w:t xml:space="preserve"> oznacza parametr nadmiernej dyspersji. Jeżeli </w:t>
      </w:r>
      <m:oMath>
        <m:r>
          <w:rPr>
            <w:rFonts w:ascii="Cambria Math" w:hAnsi="Cambria Math"/>
          </w:rPr>
          <m:t>κ</m:t>
        </m:r>
      </m:oMath>
      <w:r>
        <w:rPr>
          <w:rFonts w:eastAsiaTheme="minorEastAsia"/>
        </w:rPr>
        <w:t xml:space="preserve"> równe jest 0</w:t>
      </w:r>
      <w:r w:rsidRPr="00F565DC">
        <w:t xml:space="preserve">, model ujemny dwumianowy redukuje się do modelu Poissona. Jeżeli </w:t>
      </w:r>
      <m:oMath>
        <m:r>
          <w:rPr>
            <w:rFonts w:ascii="Cambria Math" w:hAnsi="Cambria Math"/>
          </w:rPr>
          <m:t>κ</m:t>
        </m:r>
      </m:oMath>
      <w:r w:rsidRPr="00F565DC">
        <w:t xml:space="preserve"> </w:t>
      </w:r>
      <w:r>
        <w:t xml:space="preserve">&gt;0, to </w:t>
      </w:r>
      <w:r w:rsidRPr="00F565DC">
        <w:t>wariancja jest większa od średniej, co lepiej odpowiada danym, w których liczba zdarzeń jest silnie zróżnicowana między jednostkami.</w:t>
      </w:r>
    </w:p>
    <w:p w14:paraId="42E3F19D" w14:textId="5BA15B6E" w:rsidR="005C373D" w:rsidRPr="005C373D" w:rsidRDefault="005C373D" w:rsidP="005C373D">
      <w:pPr>
        <w:jc w:val="both"/>
      </w:pPr>
      <w:r w:rsidRPr="005C373D">
        <w:t>W części modeli uwzględniono efekty krajów oraz efekty lat. Efekty krajów kontrolują stałe w czasie, nieobserwowalne różnice między państwami, takie jak trwałe cechy systemu innowacji, kultura patentowania, jakość instytucji, struktura gospodarki czy poziom ochrony własności intelektualnej. Efekty lat kontrolują natomiast wspólne dla krajów OECD zmiany w czasie, takie jak wahania koniunktury światowej, zmiany w otoczeniu technologicznym, kryzys finansowy czy pandemia COVID-19.</w:t>
      </w:r>
    </w:p>
    <w:p w14:paraId="3DB8F7B1" w14:textId="77777777" w:rsidR="005C373D" w:rsidRPr="005C373D" w:rsidRDefault="005C373D" w:rsidP="009C11B9">
      <w:pPr>
        <w:ind w:firstLine="708"/>
        <w:jc w:val="both"/>
      </w:pPr>
      <w:r w:rsidRPr="005C373D">
        <w:t>Kraje OECD znacząco różnią się liczbą ludności, dlatego we wszystkich modelach uwzględniono populację jako zmienną ekspozycji. Technicznie zastosowano offset w postaci logarytmu populacji. Ogólną postać modelu z offsetem, efektami krajów i efektami lat można zapisać następująco:</w:t>
      </w:r>
    </w:p>
    <w:p w14:paraId="02404AA0" w14:textId="3049674A" w:rsidR="005C373D" w:rsidRPr="00801015" w:rsidRDefault="00AF183D" w:rsidP="00851951">
      <w:pPr>
        <w:jc w:val="both"/>
        <w:rPr>
          <w:rFonts w:eastAsiaTheme="minorEastAsia"/>
        </w:rPr>
      </w:pPr>
      <m:oMathPara>
        <m:oMath>
          <m:r>
            <m:rPr>
              <m:sty m:val="p"/>
            </m:rPr>
            <w:rPr>
              <w:rFonts w:ascii="Cambria Math" w:hAnsi="Cambria Math"/>
            </w:rPr>
            <m:t>ln</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it</m:t>
                  </m:r>
                </m:sub>
              </m:sSub>
            </m:e>
          </m:d>
          <m:r>
            <w:rPr>
              <w:rFonts w:ascii="Cambria Math" w:hAnsi="Cambria Math"/>
            </w:rPr>
            <m:t>=</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population</m:t>
                      </m:r>
                    </m:e>
                    <m:sub>
                      <m:r>
                        <w:rPr>
                          <w:rFonts w:ascii="Cambria Math" w:hAnsi="Cambria Math"/>
                        </w:rPr>
                        <m:t>it</m:t>
                      </m:r>
                    </m:sub>
                  </m:sSub>
                </m:e>
              </m:d>
            </m:e>
          </m:func>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it</m:t>
              </m:r>
            </m:sub>
            <m:sup>
              <m:r>
                <w:rPr>
                  <w:rFonts w:ascii="Cambria Math" w:hAnsi="Cambria Math"/>
                </w:rPr>
                <m:t>'</m:t>
              </m:r>
            </m:sup>
          </m:sSubSup>
          <m:r>
            <w:rPr>
              <w:rFonts w:ascii="Cambria Math" w:eastAsiaTheme="minorEastAsia" w:hAnsi="Cambria Math"/>
            </w:rPr>
            <m:t xml:space="preserve">β+ </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t</m:t>
              </m:r>
            </m:sub>
          </m:sSub>
        </m:oMath>
      </m:oMathPara>
    </w:p>
    <w:p w14:paraId="0CA10B7A" w14:textId="03983F2A" w:rsidR="00801015" w:rsidRPr="00801015" w:rsidRDefault="00801015" w:rsidP="00801015">
      <w:pPr>
        <w:jc w:val="both"/>
      </w:pPr>
      <w:r w:rsidRPr="00801015">
        <w:t xml:space="preserve">gdzie </w:t>
      </w:r>
      <m:oMath>
        <m:sSub>
          <m:sSubPr>
            <m:ctrlPr>
              <w:rPr>
                <w:rFonts w:ascii="Cambria Math" w:hAnsi="Cambria Math"/>
                <w:i/>
              </w:rPr>
            </m:ctrlPr>
          </m:sSubPr>
          <m:e>
            <m:r>
              <w:rPr>
                <w:rFonts w:ascii="Cambria Math" w:hAnsi="Cambria Math"/>
              </w:rPr>
              <m:t>μ</m:t>
            </m:r>
          </m:e>
          <m:sub>
            <m:r>
              <w:rPr>
                <w:rFonts w:ascii="Cambria Math" w:hAnsi="Cambria Math"/>
              </w:rPr>
              <m:t>it</m:t>
            </m:r>
          </m:sub>
        </m:sSub>
      </m:oMath>
      <w:r w:rsidRPr="00801015">
        <w:t xml:space="preserve"> oznacza oczekiwaną liczbę zgłoszeń patentowych w kraju (i) w roku (t), </w:t>
      </w:r>
      <m:oMath>
        <m:sSub>
          <m:sSubPr>
            <m:ctrlPr>
              <w:rPr>
                <w:rFonts w:ascii="Cambria Math" w:hAnsi="Cambria Math"/>
                <w:i/>
              </w:rPr>
            </m:ctrlPr>
          </m:sSubPr>
          <m:e>
            <m:r>
              <w:rPr>
                <w:rFonts w:ascii="Cambria Math" w:hAnsi="Cambria Math"/>
              </w:rPr>
              <m:t>X</m:t>
            </m:r>
          </m:e>
          <m:sub>
            <m:r>
              <w:rPr>
                <w:rFonts w:ascii="Cambria Math" w:hAnsi="Cambria Math"/>
              </w:rPr>
              <m:t>it</m:t>
            </m:r>
          </m:sub>
        </m:sSub>
      </m:oMath>
      <w:r w:rsidR="00CA35EA" w:rsidRPr="00A17615">
        <w:t xml:space="preserve"> </w:t>
      </w:r>
      <w:r w:rsidRPr="00801015">
        <w:t xml:space="preserve">jest wektorem zmiennych objaśniających,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oMath>
      <w:r w:rsidRPr="00801015">
        <w:t xml:space="preserve"> oznacza efekty krajów, a </w:t>
      </w:r>
      <m:oMath>
        <m:sSub>
          <m:sSubPr>
            <m:ctrlPr>
              <w:rPr>
                <w:rFonts w:ascii="Cambria Math" w:eastAsiaTheme="minorEastAsia" w:hAnsi="Cambria Math"/>
                <w:i/>
              </w:rPr>
            </m:ctrlPr>
          </m:sSubPr>
          <m:e>
            <m:r>
              <w:rPr>
                <w:rFonts w:ascii="Cambria Math" w:eastAsiaTheme="minorEastAsia" w:hAnsi="Cambria Math"/>
              </w:rPr>
              <m:t>δ</m:t>
            </m:r>
          </m:e>
          <m:sub>
            <m:r>
              <w:rPr>
                <w:rFonts w:ascii="Cambria Math" w:eastAsiaTheme="minorEastAsia" w:hAnsi="Cambria Math"/>
              </w:rPr>
              <m:t>t</m:t>
            </m:r>
          </m:sub>
        </m:sSub>
      </m:oMath>
      <w:r w:rsidR="00CA35EA">
        <w:rPr>
          <w:rFonts w:eastAsiaTheme="minorEastAsia"/>
        </w:rPr>
        <w:t xml:space="preserve"> </w:t>
      </w:r>
      <w:r w:rsidRPr="00801015">
        <w:t xml:space="preserve">oznacza efekty lat. Składnik </w:t>
      </w:r>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population</m:t>
                    </m:r>
                  </m:e>
                  <m:sub>
                    <m:r>
                      <w:rPr>
                        <w:rFonts w:ascii="Cambria Math" w:hAnsi="Cambria Math"/>
                      </w:rPr>
                      <m:t>it</m:t>
                    </m:r>
                  </m:sub>
                </m:sSub>
              </m:e>
            </m:d>
          </m:e>
        </m:func>
      </m:oMath>
      <w:r w:rsidRPr="00801015">
        <w:t xml:space="preserve"> jest offsetem, czyli zmienną ekspozycji wprowadzoną do modelu z parametrem równym 1. Oznacza to, że populacja nie jest traktowana jako zwykła zmienna objaśniająca, dla której estymowany jest osobny parametr, lecz jako miara skali kraju.</w:t>
      </w:r>
    </w:p>
    <w:p w14:paraId="1941EF7D" w14:textId="77777777" w:rsidR="00801015" w:rsidRPr="00801015" w:rsidRDefault="00801015" w:rsidP="00801015">
      <w:pPr>
        <w:jc w:val="both"/>
      </w:pPr>
      <w:r w:rsidRPr="00801015">
        <w:t xml:space="preserve">Zastosowanie offsetu pozwala zachować liczbę zgłoszeń patentowych jako zmienną zależną, a jednocześnie kontrolować różnice w wielkości populacji między krajami. Jest to istotne, ponieważ większe kraje mają naturalnie większy potencjał generowania większej liczby patentów. Bez uwzględnienia populacji model mógłby w większym stopniu odzwierciedlać samą skalę kraju niż intensywność aktywności patentowej. Dzięki zastosowaniu offsetu interpretacja modelu jest bliższa analizie intensywności patentowania po uwzględnieniu wielkości populacji, przy jednoczesnym zachowaniu </w:t>
      </w:r>
      <w:proofErr w:type="spellStart"/>
      <w:r w:rsidRPr="00801015">
        <w:t>liczebnościowego</w:t>
      </w:r>
      <w:proofErr w:type="spellEnd"/>
      <w:r w:rsidRPr="00801015">
        <w:t xml:space="preserve"> charakteru zmiennej zależnej.</w:t>
      </w:r>
    </w:p>
    <w:p w14:paraId="118D404E" w14:textId="77777777" w:rsidR="00801015" w:rsidRPr="00801015" w:rsidRDefault="00801015" w:rsidP="00801015">
      <w:pPr>
        <w:jc w:val="both"/>
      </w:pPr>
      <w:r w:rsidRPr="00801015">
        <w:t xml:space="preserve">Takie podejście jest spójne z metodologią modelowania zagregowanych stóp zdarzeń. </w:t>
      </w:r>
      <w:proofErr w:type="spellStart"/>
      <w:r w:rsidRPr="00801015">
        <w:t>Osgood</w:t>
      </w:r>
      <w:proofErr w:type="spellEnd"/>
      <w:r w:rsidRPr="00801015">
        <w:t xml:space="preserve"> (2000) wskazywał, że w przypadku danych zagregowanych, gdy jednostki różnią się wielkością populacji, zasadne może być modelowanie liczby zdarzeń z uwzględnieniem ekspozycji zamiast stosowania regresji liniowej dla przeliczonych stóp. W niniejszym badaniu analogiczna logika została zastosowana do liczby zgłoszeń patentowych: zmienną zależną pozostawiono jako liczbę zdarzeń, natomiast populację uwzględniono jako zmienną ekspozycji.</w:t>
      </w:r>
    </w:p>
    <w:p w14:paraId="6E521FD7" w14:textId="77777777" w:rsidR="00801015" w:rsidRDefault="00801015" w:rsidP="00851951">
      <w:pPr>
        <w:jc w:val="both"/>
      </w:pPr>
    </w:p>
    <w:p w14:paraId="1A2D867F" w14:textId="77777777" w:rsidR="00E978EE" w:rsidRDefault="00E978EE" w:rsidP="00851951">
      <w:pPr>
        <w:jc w:val="both"/>
        <w:rPr>
          <w:b/>
          <w:bCs/>
        </w:rPr>
      </w:pPr>
    </w:p>
    <w:p w14:paraId="24F2D258" w14:textId="27F9187F" w:rsidR="00734E3B" w:rsidRDefault="00734E3B" w:rsidP="00851951">
      <w:pPr>
        <w:jc w:val="both"/>
        <w:rPr>
          <w:b/>
          <w:bCs/>
        </w:rPr>
      </w:pPr>
      <w:r w:rsidRPr="00734E3B">
        <w:rPr>
          <w:b/>
          <w:bCs/>
        </w:rPr>
        <w:lastRenderedPageBreak/>
        <w:t>Wyniki i ich interpretacja</w:t>
      </w:r>
    </w:p>
    <w:p w14:paraId="37D3A9D2" w14:textId="77777777" w:rsidR="00E478EA" w:rsidRPr="00E478EA" w:rsidRDefault="00E478EA" w:rsidP="00E978EE">
      <w:pPr>
        <w:ind w:firstLine="708"/>
        <w:jc w:val="both"/>
      </w:pPr>
      <w:r w:rsidRPr="00E478EA">
        <w:t xml:space="preserve">W celu zbadania determinant liczby zgłoszeń patentowych rezydentów w krajach OECD oszacowano cztery specyfikacje modeli </w:t>
      </w:r>
      <w:proofErr w:type="spellStart"/>
      <w:r w:rsidRPr="00E478EA">
        <w:t>liczebnościowych</w:t>
      </w:r>
      <w:proofErr w:type="spellEnd"/>
      <w:r w:rsidRPr="00E478EA">
        <w:t xml:space="preserve">. Pierwszą specyfikacją był model </w:t>
      </w:r>
      <w:proofErr w:type="spellStart"/>
      <w:r w:rsidRPr="00E478EA">
        <w:t>pooled</w:t>
      </w:r>
      <w:proofErr w:type="spellEnd"/>
      <w:r w:rsidRPr="00E478EA">
        <w:t xml:space="preserve"> Poisson, który nie uwzględnia efektów krajów ani efektów lat i pełni funkcję punktu odniesienia. Drugą specyfikacją był model Poissona z efektami krajów i lat. Trzeci model rozszerzał tę specyfikację o udział eksportu wysokich technologii w eksporcie przemysłowym. Ze względu na większą liczbę braków danych dla tej zmiennej model rozszerzony został oszacowany na mniejszej próbie. Czwartą specyfikacją był model ujemny dwumianowy z efektami krajów i lat, oszacowany w celu uwzględnienia nadmiernej dyspersji zmiennej zależnej.</w:t>
      </w:r>
    </w:p>
    <w:p w14:paraId="4E26B854" w14:textId="71CC6331" w:rsidR="00E478EA" w:rsidRDefault="00E478EA" w:rsidP="00E478EA">
      <w:pPr>
        <w:jc w:val="both"/>
      </w:pPr>
      <w:r w:rsidRPr="00E478EA">
        <w:t xml:space="preserve">We wszystkich modelach zmienną zależną była liczba zgłoszeń patentowych rezydentów. Populację kraju uwzględniono jako zmienną ekspozycji w postaci offsetu logarytmu populacji. Zmienne objaśniające zostały opóźnione o jeden rok, a błędy standardowe </w:t>
      </w:r>
      <w:proofErr w:type="spellStart"/>
      <w:r w:rsidRPr="00E478EA">
        <w:t>klastrowano</w:t>
      </w:r>
      <w:proofErr w:type="spellEnd"/>
      <w:r w:rsidRPr="00E478EA">
        <w:t xml:space="preserve"> na poziomie kraju. Wyniki estymacji przedstawiono w Tabeli </w:t>
      </w:r>
      <w:r w:rsidR="00F80591">
        <w:t>2</w:t>
      </w:r>
      <w:r w:rsidRPr="00E478EA">
        <w:t>.</w:t>
      </w:r>
    </w:p>
    <w:p w14:paraId="173618EE" w14:textId="0E6E5504" w:rsidR="00D23624" w:rsidRPr="00E478EA" w:rsidRDefault="00D23624" w:rsidP="00E478EA">
      <w:pPr>
        <w:jc w:val="both"/>
      </w:pPr>
      <w:r>
        <w:t xml:space="preserve">Tabela </w:t>
      </w:r>
      <w:r w:rsidR="00F80591">
        <w:t>2</w:t>
      </w:r>
      <w:r>
        <w:t>. Wyniki oszacowań modeli</w:t>
      </w:r>
    </w:p>
    <w:tbl>
      <w:tblPr>
        <w:tblStyle w:val="Tabela-Siatka"/>
        <w:tblW w:w="0" w:type="auto"/>
        <w:tblLook w:val="04A0" w:firstRow="1" w:lastRow="0" w:firstColumn="1" w:lastColumn="0" w:noHBand="0" w:noVBand="1"/>
      </w:tblPr>
      <w:tblGrid>
        <w:gridCol w:w="2235"/>
        <w:gridCol w:w="1651"/>
        <w:gridCol w:w="1999"/>
        <w:gridCol w:w="1997"/>
        <w:gridCol w:w="1406"/>
      </w:tblGrid>
      <w:tr w:rsidR="00DD224E" w:rsidRPr="00DD224E" w14:paraId="396BA6B2" w14:textId="77777777" w:rsidTr="00ED1536">
        <w:tc>
          <w:tcPr>
            <w:tcW w:w="2235" w:type="dxa"/>
            <w:hideMark/>
          </w:tcPr>
          <w:p w14:paraId="586CAF95" w14:textId="77777777" w:rsidR="00DD224E" w:rsidRPr="00DD224E" w:rsidRDefault="00DD224E" w:rsidP="00DD224E">
            <w:pPr>
              <w:spacing w:after="200" w:line="276" w:lineRule="auto"/>
              <w:jc w:val="both"/>
              <w:rPr>
                <w:b/>
                <w:bCs/>
              </w:rPr>
            </w:pPr>
            <w:r w:rsidRPr="00DD224E">
              <w:rPr>
                <w:b/>
                <w:bCs/>
              </w:rPr>
              <w:t>Zmienna</w:t>
            </w:r>
          </w:p>
        </w:tc>
        <w:tc>
          <w:tcPr>
            <w:tcW w:w="1651" w:type="dxa"/>
            <w:hideMark/>
          </w:tcPr>
          <w:p w14:paraId="5C98CE87" w14:textId="77777777" w:rsidR="00DD224E" w:rsidRPr="00DD224E" w:rsidRDefault="00DD224E" w:rsidP="00DD224E">
            <w:pPr>
              <w:spacing w:after="200" w:line="276" w:lineRule="auto"/>
              <w:jc w:val="both"/>
              <w:rPr>
                <w:b/>
                <w:bCs/>
              </w:rPr>
            </w:pPr>
            <w:proofErr w:type="spellStart"/>
            <w:r w:rsidRPr="00DD224E">
              <w:rPr>
                <w:b/>
                <w:bCs/>
              </w:rPr>
              <w:t>Pooled</w:t>
            </w:r>
            <w:proofErr w:type="spellEnd"/>
            <w:r w:rsidRPr="00DD224E">
              <w:rPr>
                <w:b/>
                <w:bCs/>
              </w:rPr>
              <w:t xml:space="preserve"> Poisson</w:t>
            </w:r>
          </w:p>
        </w:tc>
        <w:tc>
          <w:tcPr>
            <w:tcW w:w="0" w:type="auto"/>
            <w:hideMark/>
          </w:tcPr>
          <w:p w14:paraId="6D38045B" w14:textId="77777777" w:rsidR="00DD224E" w:rsidRPr="00DD224E" w:rsidRDefault="00DD224E" w:rsidP="00DD224E">
            <w:pPr>
              <w:spacing w:after="200" w:line="276" w:lineRule="auto"/>
              <w:jc w:val="both"/>
              <w:rPr>
                <w:b/>
                <w:bCs/>
              </w:rPr>
            </w:pPr>
            <w:r w:rsidRPr="00DD224E">
              <w:rPr>
                <w:b/>
                <w:bCs/>
              </w:rPr>
              <w:t>FE Poisson: kraje i lata</w:t>
            </w:r>
          </w:p>
        </w:tc>
        <w:tc>
          <w:tcPr>
            <w:tcW w:w="0" w:type="auto"/>
            <w:hideMark/>
          </w:tcPr>
          <w:p w14:paraId="190C05CE" w14:textId="77777777" w:rsidR="00DD224E" w:rsidRPr="00DD224E" w:rsidRDefault="00DD224E" w:rsidP="00DD224E">
            <w:pPr>
              <w:spacing w:after="200" w:line="276" w:lineRule="auto"/>
              <w:jc w:val="both"/>
              <w:rPr>
                <w:b/>
                <w:bCs/>
              </w:rPr>
            </w:pPr>
            <w:r w:rsidRPr="00DD224E">
              <w:rPr>
                <w:b/>
                <w:bCs/>
              </w:rPr>
              <w:t>FE Poisson + high-</w:t>
            </w:r>
            <w:proofErr w:type="spellStart"/>
            <w:r w:rsidRPr="00DD224E">
              <w:rPr>
                <w:b/>
                <w:bCs/>
              </w:rPr>
              <w:t>tech</w:t>
            </w:r>
            <w:proofErr w:type="spellEnd"/>
          </w:p>
        </w:tc>
        <w:tc>
          <w:tcPr>
            <w:tcW w:w="0" w:type="auto"/>
            <w:hideMark/>
          </w:tcPr>
          <w:p w14:paraId="7D47754B" w14:textId="77777777" w:rsidR="00DD224E" w:rsidRPr="00DD224E" w:rsidRDefault="00DD224E" w:rsidP="00DD224E">
            <w:pPr>
              <w:spacing w:after="200" w:line="276" w:lineRule="auto"/>
              <w:jc w:val="both"/>
              <w:rPr>
                <w:b/>
                <w:bCs/>
              </w:rPr>
            </w:pPr>
            <w:r w:rsidRPr="00DD224E">
              <w:rPr>
                <w:b/>
                <w:bCs/>
              </w:rPr>
              <w:t>NB: kraje i lata</w:t>
            </w:r>
          </w:p>
        </w:tc>
      </w:tr>
      <w:tr w:rsidR="00DD224E" w:rsidRPr="00DD224E" w14:paraId="168846CF" w14:textId="77777777" w:rsidTr="00ED1536">
        <w:tc>
          <w:tcPr>
            <w:tcW w:w="2235" w:type="dxa"/>
            <w:hideMark/>
          </w:tcPr>
          <w:p w14:paraId="71E6DC98" w14:textId="77777777" w:rsidR="00DD224E" w:rsidRPr="00DD224E" w:rsidRDefault="00DD224E" w:rsidP="00DD224E">
            <w:pPr>
              <w:spacing w:after="200" w:line="276" w:lineRule="auto"/>
              <w:jc w:val="both"/>
            </w:pPr>
            <w:r w:rsidRPr="00DD224E">
              <w:t>B+R (% PKB), t-1</w:t>
            </w:r>
          </w:p>
        </w:tc>
        <w:tc>
          <w:tcPr>
            <w:tcW w:w="1651" w:type="dxa"/>
            <w:hideMark/>
          </w:tcPr>
          <w:p w14:paraId="40A99C91" w14:textId="77777777" w:rsidR="00DD224E" w:rsidRPr="00DD224E" w:rsidRDefault="00DD224E" w:rsidP="00DD224E">
            <w:pPr>
              <w:spacing w:after="200" w:line="276" w:lineRule="auto"/>
              <w:jc w:val="both"/>
            </w:pPr>
            <w:r w:rsidRPr="00DD224E">
              <w:t>1,015***</w:t>
            </w:r>
          </w:p>
        </w:tc>
        <w:tc>
          <w:tcPr>
            <w:tcW w:w="0" w:type="auto"/>
            <w:hideMark/>
          </w:tcPr>
          <w:p w14:paraId="45E84F80" w14:textId="77777777" w:rsidR="00DD224E" w:rsidRPr="00DD224E" w:rsidRDefault="00DD224E" w:rsidP="00DD224E">
            <w:pPr>
              <w:spacing w:after="200" w:line="276" w:lineRule="auto"/>
              <w:jc w:val="both"/>
            </w:pPr>
            <w:r w:rsidRPr="00DD224E">
              <w:t>0,022</w:t>
            </w:r>
          </w:p>
        </w:tc>
        <w:tc>
          <w:tcPr>
            <w:tcW w:w="0" w:type="auto"/>
            <w:hideMark/>
          </w:tcPr>
          <w:p w14:paraId="7C3EBFC2" w14:textId="77777777" w:rsidR="00DD224E" w:rsidRPr="00DD224E" w:rsidRDefault="00DD224E" w:rsidP="00DD224E">
            <w:pPr>
              <w:spacing w:after="200" w:line="276" w:lineRule="auto"/>
              <w:jc w:val="both"/>
            </w:pPr>
            <w:r w:rsidRPr="00DD224E">
              <w:t>0,064</w:t>
            </w:r>
          </w:p>
        </w:tc>
        <w:tc>
          <w:tcPr>
            <w:tcW w:w="0" w:type="auto"/>
            <w:hideMark/>
          </w:tcPr>
          <w:p w14:paraId="0E4F62A7" w14:textId="77777777" w:rsidR="00DD224E" w:rsidRPr="00DD224E" w:rsidRDefault="00DD224E" w:rsidP="00DD224E">
            <w:pPr>
              <w:spacing w:after="200" w:line="276" w:lineRule="auto"/>
              <w:jc w:val="both"/>
            </w:pPr>
            <w:r w:rsidRPr="00DD224E">
              <w:t>0,076</w:t>
            </w:r>
          </w:p>
        </w:tc>
      </w:tr>
      <w:tr w:rsidR="00DD224E" w:rsidRPr="00DD224E" w14:paraId="38FEEDCA" w14:textId="77777777" w:rsidTr="00ED1536">
        <w:tc>
          <w:tcPr>
            <w:tcW w:w="2235" w:type="dxa"/>
            <w:hideMark/>
          </w:tcPr>
          <w:p w14:paraId="32E75169" w14:textId="77777777" w:rsidR="00DD224E" w:rsidRPr="00DD224E" w:rsidRDefault="00DD224E" w:rsidP="00DD224E">
            <w:pPr>
              <w:spacing w:after="200" w:line="276" w:lineRule="auto"/>
              <w:jc w:val="both"/>
            </w:pPr>
            <w:proofErr w:type="spellStart"/>
            <w:r w:rsidRPr="00DD224E">
              <w:t>Skolaryzacja</w:t>
            </w:r>
            <w:proofErr w:type="spellEnd"/>
            <w:r w:rsidRPr="00DD224E">
              <w:t xml:space="preserve"> wyższa (%), t-1</w:t>
            </w:r>
          </w:p>
        </w:tc>
        <w:tc>
          <w:tcPr>
            <w:tcW w:w="1651" w:type="dxa"/>
            <w:hideMark/>
          </w:tcPr>
          <w:p w14:paraId="6F2B01DB" w14:textId="77777777" w:rsidR="00DD224E" w:rsidRPr="00DD224E" w:rsidRDefault="00DD224E" w:rsidP="00DD224E">
            <w:pPr>
              <w:spacing w:after="200" w:line="276" w:lineRule="auto"/>
              <w:jc w:val="both"/>
            </w:pPr>
            <w:r w:rsidRPr="00DD224E">
              <w:t>0,016</w:t>
            </w:r>
          </w:p>
        </w:tc>
        <w:tc>
          <w:tcPr>
            <w:tcW w:w="0" w:type="auto"/>
            <w:hideMark/>
          </w:tcPr>
          <w:p w14:paraId="5FF33128" w14:textId="77777777" w:rsidR="00DD224E" w:rsidRPr="00DD224E" w:rsidRDefault="00DD224E" w:rsidP="00DD224E">
            <w:pPr>
              <w:spacing w:after="200" w:line="276" w:lineRule="auto"/>
              <w:jc w:val="both"/>
            </w:pPr>
            <w:r w:rsidRPr="00DD224E">
              <w:t>0,004</w:t>
            </w:r>
          </w:p>
        </w:tc>
        <w:tc>
          <w:tcPr>
            <w:tcW w:w="0" w:type="auto"/>
            <w:hideMark/>
          </w:tcPr>
          <w:p w14:paraId="0FB1BC74" w14:textId="77777777" w:rsidR="00DD224E" w:rsidRPr="00DD224E" w:rsidRDefault="00DD224E" w:rsidP="00DD224E">
            <w:pPr>
              <w:spacing w:after="200" w:line="276" w:lineRule="auto"/>
              <w:jc w:val="both"/>
            </w:pPr>
            <w:r w:rsidRPr="00DD224E">
              <w:t>0,006*</w:t>
            </w:r>
          </w:p>
        </w:tc>
        <w:tc>
          <w:tcPr>
            <w:tcW w:w="0" w:type="auto"/>
            <w:hideMark/>
          </w:tcPr>
          <w:p w14:paraId="3097575A" w14:textId="77777777" w:rsidR="00DD224E" w:rsidRPr="00DD224E" w:rsidRDefault="00DD224E" w:rsidP="00DD224E">
            <w:pPr>
              <w:spacing w:after="200" w:line="276" w:lineRule="auto"/>
              <w:jc w:val="both"/>
            </w:pPr>
            <w:r w:rsidRPr="00DD224E">
              <w:t>0,008*</w:t>
            </w:r>
          </w:p>
        </w:tc>
      </w:tr>
      <w:tr w:rsidR="00DD224E" w:rsidRPr="00DD224E" w14:paraId="59394BD8" w14:textId="77777777" w:rsidTr="00ED1536">
        <w:tc>
          <w:tcPr>
            <w:tcW w:w="2235" w:type="dxa"/>
            <w:hideMark/>
          </w:tcPr>
          <w:p w14:paraId="2E19E862" w14:textId="77777777" w:rsidR="00DD224E" w:rsidRPr="00DD224E" w:rsidRDefault="00DD224E" w:rsidP="00DD224E">
            <w:pPr>
              <w:spacing w:after="200" w:line="276" w:lineRule="auto"/>
              <w:jc w:val="both"/>
            </w:pPr>
            <w:r w:rsidRPr="00DD224E">
              <w:t>Log PKB per capita, t-1</w:t>
            </w:r>
          </w:p>
        </w:tc>
        <w:tc>
          <w:tcPr>
            <w:tcW w:w="1651" w:type="dxa"/>
            <w:hideMark/>
          </w:tcPr>
          <w:p w14:paraId="32F4B1F9" w14:textId="77777777" w:rsidR="00DD224E" w:rsidRPr="00DD224E" w:rsidRDefault="00DD224E" w:rsidP="00DD224E">
            <w:pPr>
              <w:spacing w:after="200" w:line="276" w:lineRule="auto"/>
              <w:jc w:val="both"/>
            </w:pPr>
            <w:r w:rsidRPr="00DD224E">
              <w:t>-0,547</w:t>
            </w:r>
          </w:p>
        </w:tc>
        <w:tc>
          <w:tcPr>
            <w:tcW w:w="0" w:type="auto"/>
            <w:hideMark/>
          </w:tcPr>
          <w:p w14:paraId="705C6409" w14:textId="77777777" w:rsidR="00DD224E" w:rsidRPr="00DD224E" w:rsidRDefault="00DD224E" w:rsidP="00DD224E">
            <w:pPr>
              <w:spacing w:after="200" w:line="276" w:lineRule="auto"/>
              <w:jc w:val="both"/>
            </w:pPr>
            <w:r w:rsidRPr="00DD224E">
              <w:t>1,603***</w:t>
            </w:r>
          </w:p>
        </w:tc>
        <w:tc>
          <w:tcPr>
            <w:tcW w:w="0" w:type="auto"/>
            <w:hideMark/>
          </w:tcPr>
          <w:p w14:paraId="2376B185" w14:textId="77777777" w:rsidR="00DD224E" w:rsidRPr="00DD224E" w:rsidRDefault="00DD224E" w:rsidP="00DD224E">
            <w:pPr>
              <w:spacing w:after="200" w:line="276" w:lineRule="auto"/>
              <w:jc w:val="both"/>
            </w:pPr>
            <w:r w:rsidRPr="00DD224E">
              <w:t>1,475***</w:t>
            </w:r>
          </w:p>
        </w:tc>
        <w:tc>
          <w:tcPr>
            <w:tcW w:w="0" w:type="auto"/>
            <w:hideMark/>
          </w:tcPr>
          <w:p w14:paraId="1B8505B9" w14:textId="77777777" w:rsidR="00DD224E" w:rsidRPr="00DD224E" w:rsidRDefault="00DD224E" w:rsidP="00DD224E">
            <w:pPr>
              <w:spacing w:after="200" w:line="276" w:lineRule="auto"/>
              <w:jc w:val="both"/>
            </w:pPr>
            <w:r w:rsidRPr="00DD224E">
              <w:t>0,883*</w:t>
            </w:r>
          </w:p>
        </w:tc>
      </w:tr>
      <w:tr w:rsidR="00DD224E" w:rsidRPr="00DD224E" w14:paraId="4FA7670A" w14:textId="77777777" w:rsidTr="00ED1536">
        <w:tc>
          <w:tcPr>
            <w:tcW w:w="2235" w:type="dxa"/>
            <w:hideMark/>
          </w:tcPr>
          <w:p w14:paraId="06D33181" w14:textId="77777777" w:rsidR="00DD224E" w:rsidRPr="00DD224E" w:rsidRDefault="00DD224E" w:rsidP="00DD224E">
            <w:pPr>
              <w:spacing w:after="200" w:line="276" w:lineRule="auto"/>
              <w:jc w:val="both"/>
            </w:pPr>
            <w:r w:rsidRPr="00DD224E">
              <w:t>Eksport high-</w:t>
            </w:r>
            <w:proofErr w:type="spellStart"/>
            <w:r w:rsidRPr="00DD224E">
              <w:t>tech</w:t>
            </w:r>
            <w:proofErr w:type="spellEnd"/>
            <w:r w:rsidRPr="00DD224E">
              <w:t xml:space="preserve"> (%), t-1</w:t>
            </w:r>
          </w:p>
        </w:tc>
        <w:tc>
          <w:tcPr>
            <w:tcW w:w="1651" w:type="dxa"/>
            <w:hideMark/>
          </w:tcPr>
          <w:p w14:paraId="6F1ECE4B" w14:textId="77777777" w:rsidR="00DD224E" w:rsidRPr="00DD224E" w:rsidRDefault="00DD224E" w:rsidP="00DD224E">
            <w:pPr>
              <w:spacing w:after="200" w:line="276" w:lineRule="auto"/>
              <w:jc w:val="both"/>
            </w:pPr>
            <w:r w:rsidRPr="00DD224E">
              <w:t>—</w:t>
            </w:r>
          </w:p>
        </w:tc>
        <w:tc>
          <w:tcPr>
            <w:tcW w:w="0" w:type="auto"/>
            <w:hideMark/>
          </w:tcPr>
          <w:p w14:paraId="0BDD0870" w14:textId="77777777" w:rsidR="00DD224E" w:rsidRPr="00DD224E" w:rsidRDefault="00DD224E" w:rsidP="00DD224E">
            <w:pPr>
              <w:spacing w:after="200" w:line="276" w:lineRule="auto"/>
              <w:jc w:val="both"/>
            </w:pPr>
            <w:r w:rsidRPr="00DD224E">
              <w:t>—</w:t>
            </w:r>
          </w:p>
        </w:tc>
        <w:tc>
          <w:tcPr>
            <w:tcW w:w="0" w:type="auto"/>
            <w:hideMark/>
          </w:tcPr>
          <w:p w14:paraId="39996776" w14:textId="77777777" w:rsidR="00DD224E" w:rsidRPr="00DD224E" w:rsidRDefault="00DD224E" w:rsidP="00DD224E">
            <w:pPr>
              <w:spacing w:after="200" w:line="276" w:lineRule="auto"/>
              <w:jc w:val="both"/>
            </w:pPr>
            <w:r w:rsidRPr="00DD224E">
              <w:t>0,003</w:t>
            </w:r>
          </w:p>
        </w:tc>
        <w:tc>
          <w:tcPr>
            <w:tcW w:w="0" w:type="auto"/>
            <w:hideMark/>
          </w:tcPr>
          <w:p w14:paraId="4D22EB3D" w14:textId="77777777" w:rsidR="00DD224E" w:rsidRPr="00DD224E" w:rsidRDefault="00DD224E" w:rsidP="00DD224E">
            <w:pPr>
              <w:spacing w:after="200" w:line="276" w:lineRule="auto"/>
              <w:jc w:val="both"/>
            </w:pPr>
            <w:r w:rsidRPr="00DD224E">
              <w:t>—</w:t>
            </w:r>
          </w:p>
        </w:tc>
      </w:tr>
      <w:tr w:rsidR="00DD224E" w:rsidRPr="00DD224E" w14:paraId="56B6F7EA" w14:textId="77777777" w:rsidTr="00ED1536">
        <w:tc>
          <w:tcPr>
            <w:tcW w:w="2235" w:type="dxa"/>
            <w:hideMark/>
          </w:tcPr>
          <w:p w14:paraId="6DBB25FA" w14:textId="77777777" w:rsidR="00DD224E" w:rsidRPr="00DD224E" w:rsidRDefault="00DD224E" w:rsidP="00DD224E">
            <w:pPr>
              <w:spacing w:after="200" w:line="276" w:lineRule="auto"/>
              <w:jc w:val="both"/>
            </w:pPr>
            <w:r w:rsidRPr="00DD224E">
              <w:t>Liczba obserwacji</w:t>
            </w:r>
          </w:p>
        </w:tc>
        <w:tc>
          <w:tcPr>
            <w:tcW w:w="1651" w:type="dxa"/>
            <w:hideMark/>
          </w:tcPr>
          <w:p w14:paraId="3FACE9AC" w14:textId="77777777" w:rsidR="00DD224E" w:rsidRPr="00DD224E" w:rsidRDefault="00DD224E" w:rsidP="00DD224E">
            <w:pPr>
              <w:spacing w:after="200" w:line="276" w:lineRule="auto"/>
              <w:jc w:val="both"/>
            </w:pPr>
            <w:r w:rsidRPr="00DD224E">
              <w:t>467</w:t>
            </w:r>
          </w:p>
        </w:tc>
        <w:tc>
          <w:tcPr>
            <w:tcW w:w="0" w:type="auto"/>
            <w:hideMark/>
          </w:tcPr>
          <w:p w14:paraId="678D3D14" w14:textId="77777777" w:rsidR="00DD224E" w:rsidRPr="00DD224E" w:rsidRDefault="00DD224E" w:rsidP="00DD224E">
            <w:pPr>
              <w:spacing w:after="200" w:line="276" w:lineRule="auto"/>
              <w:jc w:val="both"/>
            </w:pPr>
            <w:r w:rsidRPr="00DD224E">
              <w:t>467</w:t>
            </w:r>
          </w:p>
        </w:tc>
        <w:tc>
          <w:tcPr>
            <w:tcW w:w="0" w:type="auto"/>
            <w:hideMark/>
          </w:tcPr>
          <w:p w14:paraId="306D210D" w14:textId="77777777" w:rsidR="00DD224E" w:rsidRPr="00DD224E" w:rsidRDefault="00DD224E" w:rsidP="00DD224E">
            <w:pPr>
              <w:spacing w:after="200" w:line="276" w:lineRule="auto"/>
              <w:jc w:val="both"/>
            </w:pPr>
            <w:r w:rsidRPr="00DD224E">
              <w:t>319</w:t>
            </w:r>
          </w:p>
        </w:tc>
        <w:tc>
          <w:tcPr>
            <w:tcW w:w="0" w:type="auto"/>
            <w:hideMark/>
          </w:tcPr>
          <w:p w14:paraId="6599C211" w14:textId="77777777" w:rsidR="00DD224E" w:rsidRPr="00DD224E" w:rsidRDefault="00DD224E" w:rsidP="00DD224E">
            <w:pPr>
              <w:spacing w:after="200" w:line="276" w:lineRule="auto"/>
              <w:jc w:val="both"/>
            </w:pPr>
            <w:r w:rsidRPr="00DD224E">
              <w:t>467</w:t>
            </w:r>
          </w:p>
        </w:tc>
      </w:tr>
      <w:tr w:rsidR="001C1B76" w:rsidRPr="00DD224E" w14:paraId="175E9A98" w14:textId="77777777" w:rsidTr="00315B75">
        <w:tc>
          <w:tcPr>
            <w:tcW w:w="0" w:type="auto"/>
            <w:gridSpan w:val="5"/>
          </w:tcPr>
          <w:p w14:paraId="1BA155A0" w14:textId="709C4863" w:rsidR="001C1B76" w:rsidRPr="00DD224E" w:rsidRDefault="001C1B76" w:rsidP="00DD224E">
            <w:pPr>
              <w:jc w:val="both"/>
            </w:pPr>
            <w:r w:rsidRPr="001C1B76">
              <w:t>Poziomy istotności: * p &lt; 0,05; ** p &lt; 0,01; *** p &lt; 0,001.</w:t>
            </w:r>
          </w:p>
        </w:tc>
      </w:tr>
    </w:tbl>
    <w:p w14:paraId="24D8CFB8" w14:textId="3FF0C673" w:rsidR="00734E3B" w:rsidRDefault="00DD224E" w:rsidP="00851951">
      <w:pPr>
        <w:jc w:val="both"/>
      </w:pPr>
      <w:r>
        <w:t xml:space="preserve">Źródło: Opracowanie własne na </w:t>
      </w:r>
      <w:r w:rsidR="000C37B1">
        <w:t>podstawie danych z Banku Światowego</w:t>
      </w:r>
      <w:r w:rsidR="00F1537C">
        <w:t>.</w:t>
      </w:r>
    </w:p>
    <w:p w14:paraId="4F16F929" w14:textId="77777777" w:rsidR="00ED1536" w:rsidRDefault="00ED1536" w:rsidP="00ED1536">
      <w:pPr>
        <w:ind w:firstLine="708"/>
        <w:jc w:val="both"/>
      </w:pPr>
      <w:r w:rsidRPr="00ED1536">
        <w:t xml:space="preserve">Model </w:t>
      </w:r>
      <w:proofErr w:type="spellStart"/>
      <w:r w:rsidRPr="00ED1536">
        <w:t>pooled</w:t>
      </w:r>
      <w:proofErr w:type="spellEnd"/>
      <w:r w:rsidRPr="00ED1536">
        <w:t xml:space="preserve"> Poisson wskazuje na dodatnią i statystycznie istotną zależność między wydatkami na B+R a liczbą zgłoszeń patentowych. Wynik ten należy jednak interpretować ostrożnie, ponieważ model </w:t>
      </w:r>
      <w:proofErr w:type="spellStart"/>
      <w:r w:rsidRPr="00ED1536">
        <w:t>pooled</w:t>
      </w:r>
      <w:proofErr w:type="spellEnd"/>
      <w:r w:rsidRPr="00ED1536">
        <w:t xml:space="preserve"> nie uwzględnia stałych różnic między krajami ani wspólnych efektów czasowych. W przypadku analizowanych danych pominięcie tych efektów może prowadzić do obciążenia wyników, ponieważ kraje OECD różnią się trwałymi cechami systemów innowacji, strukturą gospodarki, wielkością sektora badawczo-rozwojowego oraz kulturą patentowania.</w:t>
      </w:r>
    </w:p>
    <w:p w14:paraId="0484E63F" w14:textId="14F84077" w:rsidR="005162AB" w:rsidRPr="00ED1536" w:rsidRDefault="005162AB" w:rsidP="00ED1536">
      <w:pPr>
        <w:ind w:firstLine="708"/>
        <w:jc w:val="both"/>
      </w:pPr>
      <w:r w:rsidRPr="005162AB">
        <w:t xml:space="preserve">Zasadność uwzględnienia efektów krajów i lat sprawdzono za pomocą testu ilorazu wiarygodności dla zagnieżdżonych modeli Poissona. Porównanie modelu </w:t>
      </w:r>
      <w:proofErr w:type="spellStart"/>
      <w:r w:rsidRPr="005162AB">
        <w:t>pooled</w:t>
      </w:r>
      <w:proofErr w:type="spellEnd"/>
      <w:r w:rsidRPr="005162AB">
        <w:t xml:space="preserve"> Poisson z modelem zawierającym efekty krajów i lat prowadzi do odrzucenia hipotezy zerowej o łącznej nieistotności efektów stałych. Statystyka testowa wyniosła 3 347 540, a p-</w:t>
      </w:r>
      <w:proofErr w:type="spellStart"/>
      <w:r w:rsidRPr="005162AB">
        <w:t>value</w:t>
      </w:r>
      <w:proofErr w:type="spellEnd"/>
      <w:r w:rsidRPr="005162AB">
        <w:t xml:space="preserve"> było mniejsze niż 0,001. Oznacza to, że specyfikacja z efektami krajów i lat jest istotnie lepiej dopasowana do danych niż model </w:t>
      </w:r>
      <w:proofErr w:type="spellStart"/>
      <w:r w:rsidRPr="005162AB">
        <w:t>pooled</w:t>
      </w:r>
      <w:proofErr w:type="spellEnd"/>
      <w:r w:rsidRPr="005162AB">
        <w:t xml:space="preserve"> Pois</w:t>
      </w:r>
      <w:r w:rsidRPr="005162AB">
        <w:lastRenderedPageBreak/>
        <w:t xml:space="preserve">son. Z tego względu model </w:t>
      </w:r>
      <w:proofErr w:type="spellStart"/>
      <w:r w:rsidRPr="005162AB">
        <w:t>pooled</w:t>
      </w:r>
      <w:proofErr w:type="spellEnd"/>
      <w:r w:rsidRPr="005162AB">
        <w:t xml:space="preserve"> traktowany jest jako punkt </w:t>
      </w:r>
      <w:r w:rsidR="00826F19">
        <w:t>startowy badania</w:t>
      </w:r>
      <w:r w:rsidRPr="005162AB">
        <w:t>, natomiast zasadnicza interpretacja wyników opiera się na modelach uwzględniających efekty krajów i lat.</w:t>
      </w:r>
    </w:p>
    <w:p w14:paraId="5997DA95" w14:textId="1C8976D1" w:rsidR="00880CEF" w:rsidRDefault="00880CEF" w:rsidP="00ED1536">
      <w:pPr>
        <w:jc w:val="both"/>
      </w:pPr>
      <w:r>
        <w:t xml:space="preserve">Tabela </w:t>
      </w:r>
      <w:r w:rsidR="00F80591">
        <w:t>3</w:t>
      </w:r>
      <w:r>
        <w:t xml:space="preserve">. Test LR dla </w:t>
      </w:r>
      <w:proofErr w:type="spellStart"/>
      <w:r w:rsidR="00017B0A">
        <w:t>Pooled</w:t>
      </w:r>
      <w:proofErr w:type="spellEnd"/>
      <w:r w:rsidR="00017B0A">
        <w:t xml:space="preserve"> Poisson i </w:t>
      </w:r>
      <w:r w:rsidR="00017B0A" w:rsidRPr="00017B0A">
        <w:t>FE Poisson: kraje i lata</w:t>
      </w:r>
    </w:p>
    <w:tbl>
      <w:tblPr>
        <w:tblStyle w:val="Tabela-Siatka"/>
        <w:tblW w:w="0" w:type="auto"/>
        <w:tblLook w:val="04A0" w:firstRow="1" w:lastRow="0" w:firstColumn="1" w:lastColumn="0" w:noHBand="0" w:noVBand="1"/>
      </w:tblPr>
      <w:tblGrid>
        <w:gridCol w:w="2802"/>
        <w:gridCol w:w="1559"/>
        <w:gridCol w:w="1671"/>
        <w:gridCol w:w="3256"/>
      </w:tblGrid>
      <w:tr w:rsidR="00765A60" w:rsidRPr="00765A60" w14:paraId="5AEB8072" w14:textId="77777777" w:rsidTr="00765A60">
        <w:tc>
          <w:tcPr>
            <w:tcW w:w="2802" w:type="dxa"/>
            <w:hideMark/>
          </w:tcPr>
          <w:p w14:paraId="665D8F04" w14:textId="77777777" w:rsidR="00765A60" w:rsidRPr="00765A60" w:rsidRDefault="00765A60" w:rsidP="00765A60">
            <w:pPr>
              <w:spacing w:after="200" w:line="276" w:lineRule="auto"/>
              <w:jc w:val="both"/>
              <w:rPr>
                <w:b/>
                <w:bCs/>
              </w:rPr>
            </w:pPr>
            <w:r w:rsidRPr="00765A60">
              <w:rPr>
                <w:b/>
                <w:bCs/>
              </w:rPr>
              <w:t>Porównanie modeli</w:t>
            </w:r>
          </w:p>
        </w:tc>
        <w:tc>
          <w:tcPr>
            <w:tcW w:w="1559" w:type="dxa"/>
            <w:hideMark/>
          </w:tcPr>
          <w:p w14:paraId="2E446B3D" w14:textId="77777777" w:rsidR="00765A60" w:rsidRPr="00765A60" w:rsidRDefault="00765A60" w:rsidP="00765A60">
            <w:pPr>
              <w:spacing w:after="200" w:line="276" w:lineRule="auto"/>
              <w:jc w:val="both"/>
              <w:rPr>
                <w:b/>
                <w:bCs/>
              </w:rPr>
            </w:pPr>
            <w:r w:rsidRPr="00765A60">
              <w:rPr>
                <w:b/>
                <w:bCs/>
              </w:rPr>
              <w:t>Statystyka LR</w:t>
            </w:r>
          </w:p>
        </w:tc>
        <w:tc>
          <w:tcPr>
            <w:tcW w:w="1671" w:type="dxa"/>
            <w:hideMark/>
          </w:tcPr>
          <w:p w14:paraId="11D2D463" w14:textId="77777777" w:rsidR="00765A60" w:rsidRPr="00765A60" w:rsidRDefault="00765A60" w:rsidP="00765A60">
            <w:pPr>
              <w:spacing w:after="200" w:line="276" w:lineRule="auto"/>
              <w:jc w:val="both"/>
              <w:rPr>
                <w:b/>
                <w:bCs/>
              </w:rPr>
            </w:pPr>
            <w:r w:rsidRPr="00765A60">
              <w:rPr>
                <w:b/>
                <w:bCs/>
              </w:rPr>
              <w:t>p-</w:t>
            </w:r>
            <w:proofErr w:type="spellStart"/>
            <w:r w:rsidRPr="00765A60">
              <w:rPr>
                <w:b/>
                <w:bCs/>
              </w:rPr>
              <w:t>value</w:t>
            </w:r>
            <w:proofErr w:type="spellEnd"/>
          </w:p>
        </w:tc>
        <w:tc>
          <w:tcPr>
            <w:tcW w:w="0" w:type="auto"/>
            <w:hideMark/>
          </w:tcPr>
          <w:p w14:paraId="602A898B" w14:textId="77777777" w:rsidR="00765A60" w:rsidRPr="00765A60" w:rsidRDefault="00765A60" w:rsidP="00765A60">
            <w:pPr>
              <w:spacing w:after="200" w:line="276" w:lineRule="auto"/>
              <w:jc w:val="both"/>
              <w:rPr>
                <w:b/>
                <w:bCs/>
              </w:rPr>
            </w:pPr>
            <w:r w:rsidRPr="00765A60">
              <w:rPr>
                <w:b/>
                <w:bCs/>
              </w:rPr>
              <w:t>Wniosek</w:t>
            </w:r>
          </w:p>
        </w:tc>
      </w:tr>
      <w:tr w:rsidR="00765A60" w:rsidRPr="00765A60" w14:paraId="2A64A040" w14:textId="77777777" w:rsidTr="00765A60">
        <w:tc>
          <w:tcPr>
            <w:tcW w:w="2802" w:type="dxa"/>
            <w:hideMark/>
          </w:tcPr>
          <w:p w14:paraId="17AB8549" w14:textId="77777777" w:rsidR="00765A60" w:rsidRPr="00765A60" w:rsidRDefault="00765A60" w:rsidP="00765A60">
            <w:pPr>
              <w:spacing w:after="200" w:line="276" w:lineRule="auto"/>
              <w:jc w:val="both"/>
            </w:pPr>
            <w:proofErr w:type="spellStart"/>
            <w:r w:rsidRPr="00765A60">
              <w:t>Pooled</w:t>
            </w:r>
            <w:proofErr w:type="spellEnd"/>
            <w:r w:rsidRPr="00765A60">
              <w:t xml:space="preserve"> Poisson vs Poisson z efektami krajów i lat</w:t>
            </w:r>
          </w:p>
        </w:tc>
        <w:tc>
          <w:tcPr>
            <w:tcW w:w="1559" w:type="dxa"/>
            <w:hideMark/>
          </w:tcPr>
          <w:p w14:paraId="2A24FC44" w14:textId="77777777" w:rsidR="00765A60" w:rsidRPr="00765A60" w:rsidRDefault="00765A60" w:rsidP="00765A60">
            <w:pPr>
              <w:spacing w:after="200" w:line="276" w:lineRule="auto"/>
              <w:jc w:val="both"/>
            </w:pPr>
            <w:r w:rsidRPr="00765A60">
              <w:t>3 347 540</w:t>
            </w:r>
          </w:p>
        </w:tc>
        <w:tc>
          <w:tcPr>
            <w:tcW w:w="1671" w:type="dxa"/>
            <w:hideMark/>
          </w:tcPr>
          <w:p w14:paraId="67EE7FC3" w14:textId="77777777" w:rsidR="00765A60" w:rsidRPr="00765A60" w:rsidRDefault="00765A60" w:rsidP="00765A60">
            <w:pPr>
              <w:spacing w:after="200" w:line="276" w:lineRule="auto"/>
              <w:jc w:val="both"/>
            </w:pPr>
            <w:r w:rsidRPr="00765A60">
              <w:t>&lt; 0,001</w:t>
            </w:r>
          </w:p>
        </w:tc>
        <w:tc>
          <w:tcPr>
            <w:tcW w:w="0" w:type="auto"/>
            <w:hideMark/>
          </w:tcPr>
          <w:p w14:paraId="43A84B7C" w14:textId="38EDF432" w:rsidR="00765A60" w:rsidRPr="00765A60" w:rsidRDefault="00765A60" w:rsidP="00765A60">
            <w:pPr>
              <w:spacing w:after="200" w:line="276" w:lineRule="auto"/>
              <w:jc w:val="both"/>
            </w:pPr>
            <w:r w:rsidRPr="00765A60">
              <w:t>efekty krajów i lat są łącznie istotne</w:t>
            </w:r>
          </w:p>
        </w:tc>
      </w:tr>
    </w:tbl>
    <w:p w14:paraId="1637FCC4" w14:textId="5980DED0" w:rsidR="00A57613" w:rsidRDefault="00765A60" w:rsidP="00ED1536">
      <w:pPr>
        <w:jc w:val="both"/>
      </w:pPr>
      <w:r>
        <w:t>Źródło: Opracowanie własne</w:t>
      </w:r>
      <w:r w:rsidR="00F1537C">
        <w:t>.</w:t>
      </w:r>
    </w:p>
    <w:p w14:paraId="4E0D2259" w14:textId="77777777" w:rsidR="00FE2F72" w:rsidRPr="00FE2F72" w:rsidRDefault="00FE2F72" w:rsidP="00F80591">
      <w:pPr>
        <w:ind w:firstLine="708"/>
        <w:jc w:val="both"/>
      </w:pPr>
      <w:r w:rsidRPr="00FE2F72">
        <w:t xml:space="preserve">Dodatkowo przeprowadzono diagnostykę nadmiernej dyspersji. Jest to istotne, ponieważ model Poissona zakłada równość warunkowej średniej i wariancji zmiennej zależnej. W przypadku liczby zgłoszeń patentowych założenie to może być zbyt restrykcyjne, ponieważ aktywność patentowa jest silnie skoncentrowana w części krajów. Wyniki diagnostyki potwierdzają występowanie nadmiernej dyspersji. Wskaźnik dyspersji dla modelu </w:t>
      </w:r>
      <w:proofErr w:type="spellStart"/>
      <w:r w:rsidRPr="00FE2F72">
        <w:t>pooled</w:t>
      </w:r>
      <w:proofErr w:type="spellEnd"/>
      <w:r w:rsidRPr="00FE2F72">
        <w:t xml:space="preserve"> Poisson wyniósł 6777,16, natomiast dla modelu Poissona z efektami krajów i lat 57,63.</w:t>
      </w:r>
    </w:p>
    <w:p w14:paraId="68EB9B8D" w14:textId="7319FE9C" w:rsidR="00FE2F72" w:rsidRPr="00FE2F72" w:rsidRDefault="00FE2F72" w:rsidP="00FE2F72">
      <w:pPr>
        <w:jc w:val="both"/>
      </w:pPr>
      <w:r w:rsidRPr="00FE2F72">
        <w:t xml:space="preserve">Tabela </w:t>
      </w:r>
      <w:r w:rsidR="00F80591">
        <w:t>4</w:t>
      </w:r>
      <w:r w:rsidRPr="00FE2F72">
        <w:t>. Diagnostyka nadmiernej dyspersji</w:t>
      </w:r>
    </w:p>
    <w:tbl>
      <w:tblPr>
        <w:tblStyle w:val="Tabela-Siatka"/>
        <w:tblW w:w="0" w:type="auto"/>
        <w:tblLook w:val="04A0" w:firstRow="1" w:lastRow="0" w:firstColumn="1" w:lastColumn="0" w:noHBand="0" w:noVBand="1"/>
      </w:tblPr>
      <w:tblGrid>
        <w:gridCol w:w="2196"/>
        <w:gridCol w:w="1948"/>
        <w:gridCol w:w="2541"/>
      </w:tblGrid>
      <w:tr w:rsidR="00FE2F72" w:rsidRPr="00FE2F72" w14:paraId="0A7AFE3B" w14:textId="77777777" w:rsidTr="008927FB">
        <w:tc>
          <w:tcPr>
            <w:tcW w:w="0" w:type="auto"/>
            <w:hideMark/>
          </w:tcPr>
          <w:p w14:paraId="31BB6DA7" w14:textId="77777777" w:rsidR="00FE2F72" w:rsidRPr="00FE2F72" w:rsidRDefault="00FE2F72" w:rsidP="008927FB">
            <w:pPr>
              <w:spacing w:after="200" w:line="276" w:lineRule="auto"/>
              <w:rPr>
                <w:b/>
                <w:bCs/>
              </w:rPr>
            </w:pPr>
            <w:r w:rsidRPr="00FE2F72">
              <w:rPr>
                <w:b/>
                <w:bCs/>
              </w:rPr>
              <w:t>Model</w:t>
            </w:r>
          </w:p>
        </w:tc>
        <w:tc>
          <w:tcPr>
            <w:tcW w:w="0" w:type="auto"/>
            <w:hideMark/>
          </w:tcPr>
          <w:p w14:paraId="7E6A7C0D" w14:textId="77777777" w:rsidR="00FE2F72" w:rsidRPr="00FE2F72" w:rsidRDefault="00FE2F72" w:rsidP="008927FB">
            <w:pPr>
              <w:spacing w:after="200" w:line="276" w:lineRule="auto"/>
              <w:rPr>
                <w:b/>
                <w:bCs/>
              </w:rPr>
            </w:pPr>
            <w:r w:rsidRPr="00FE2F72">
              <w:rPr>
                <w:b/>
                <w:bCs/>
              </w:rPr>
              <w:t>Wskaźnik dyspersji</w:t>
            </w:r>
          </w:p>
        </w:tc>
        <w:tc>
          <w:tcPr>
            <w:tcW w:w="0" w:type="auto"/>
            <w:hideMark/>
          </w:tcPr>
          <w:p w14:paraId="5625FD80" w14:textId="77777777" w:rsidR="00FE2F72" w:rsidRPr="00FE2F72" w:rsidRDefault="00FE2F72" w:rsidP="008927FB">
            <w:pPr>
              <w:spacing w:after="200" w:line="276" w:lineRule="auto"/>
              <w:rPr>
                <w:b/>
                <w:bCs/>
              </w:rPr>
            </w:pPr>
            <w:r w:rsidRPr="00FE2F72">
              <w:rPr>
                <w:b/>
                <w:bCs/>
              </w:rPr>
              <w:t>Wniosek</w:t>
            </w:r>
          </w:p>
        </w:tc>
      </w:tr>
      <w:tr w:rsidR="00FE2F72" w:rsidRPr="00FE2F72" w14:paraId="183E0B32" w14:textId="77777777" w:rsidTr="008927FB">
        <w:tc>
          <w:tcPr>
            <w:tcW w:w="0" w:type="auto"/>
            <w:hideMark/>
          </w:tcPr>
          <w:p w14:paraId="2B77D209" w14:textId="77777777" w:rsidR="00FE2F72" w:rsidRPr="00FE2F72" w:rsidRDefault="00FE2F72" w:rsidP="008927FB">
            <w:pPr>
              <w:spacing w:after="200" w:line="276" w:lineRule="auto"/>
            </w:pPr>
            <w:proofErr w:type="spellStart"/>
            <w:r w:rsidRPr="00FE2F72">
              <w:t>Pooled</w:t>
            </w:r>
            <w:proofErr w:type="spellEnd"/>
            <w:r w:rsidRPr="00FE2F72">
              <w:t xml:space="preserve"> Poisson</w:t>
            </w:r>
          </w:p>
        </w:tc>
        <w:tc>
          <w:tcPr>
            <w:tcW w:w="0" w:type="auto"/>
            <w:hideMark/>
          </w:tcPr>
          <w:p w14:paraId="2EC16A61" w14:textId="77777777" w:rsidR="00FE2F72" w:rsidRPr="00FE2F72" w:rsidRDefault="00FE2F72" w:rsidP="008927FB">
            <w:pPr>
              <w:spacing w:after="200" w:line="276" w:lineRule="auto"/>
            </w:pPr>
            <w:r w:rsidRPr="00FE2F72">
              <w:t>6777,16</w:t>
            </w:r>
          </w:p>
        </w:tc>
        <w:tc>
          <w:tcPr>
            <w:tcW w:w="0" w:type="auto"/>
            <w:hideMark/>
          </w:tcPr>
          <w:p w14:paraId="4D1ACD2D" w14:textId="77777777" w:rsidR="00FE2F72" w:rsidRPr="00FE2F72" w:rsidRDefault="00FE2F72" w:rsidP="008927FB">
            <w:pPr>
              <w:spacing w:after="200" w:line="276" w:lineRule="auto"/>
            </w:pPr>
            <w:r w:rsidRPr="00FE2F72">
              <w:t>silna nadmierna dyspersja</w:t>
            </w:r>
          </w:p>
        </w:tc>
      </w:tr>
      <w:tr w:rsidR="00FE2F72" w:rsidRPr="00FE2F72" w14:paraId="0FA7595E" w14:textId="77777777" w:rsidTr="008927FB">
        <w:tc>
          <w:tcPr>
            <w:tcW w:w="0" w:type="auto"/>
            <w:hideMark/>
          </w:tcPr>
          <w:p w14:paraId="1F403A75" w14:textId="77777777" w:rsidR="00FE2F72" w:rsidRPr="00FE2F72" w:rsidRDefault="00FE2F72" w:rsidP="008927FB">
            <w:pPr>
              <w:spacing w:after="200" w:line="276" w:lineRule="auto"/>
            </w:pPr>
            <w:r w:rsidRPr="00FE2F72">
              <w:t>FE Poisson: kraje i lata</w:t>
            </w:r>
          </w:p>
        </w:tc>
        <w:tc>
          <w:tcPr>
            <w:tcW w:w="0" w:type="auto"/>
            <w:hideMark/>
          </w:tcPr>
          <w:p w14:paraId="7E0F644E" w14:textId="77777777" w:rsidR="00FE2F72" w:rsidRPr="00FE2F72" w:rsidRDefault="00FE2F72" w:rsidP="008927FB">
            <w:pPr>
              <w:spacing w:after="200" w:line="276" w:lineRule="auto"/>
            </w:pPr>
            <w:r w:rsidRPr="00FE2F72">
              <w:t>57,63</w:t>
            </w:r>
          </w:p>
        </w:tc>
        <w:tc>
          <w:tcPr>
            <w:tcW w:w="0" w:type="auto"/>
            <w:hideMark/>
          </w:tcPr>
          <w:p w14:paraId="2F880151" w14:textId="77777777" w:rsidR="00FE2F72" w:rsidRPr="00FE2F72" w:rsidRDefault="00FE2F72" w:rsidP="008927FB">
            <w:pPr>
              <w:spacing w:after="200" w:line="276" w:lineRule="auto"/>
            </w:pPr>
            <w:r w:rsidRPr="00FE2F72">
              <w:t>nadmierna dyspersja</w:t>
            </w:r>
          </w:p>
        </w:tc>
      </w:tr>
    </w:tbl>
    <w:p w14:paraId="221C35EE" w14:textId="77777777" w:rsidR="00FE2F72" w:rsidRPr="00FE2F72" w:rsidRDefault="00FE2F72" w:rsidP="00FE2F72">
      <w:pPr>
        <w:jc w:val="both"/>
      </w:pPr>
      <w:r w:rsidRPr="00FE2F72">
        <w:t>Źródło: Opracowanie własne.</w:t>
      </w:r>
    </w:p>
    <w:p w14:paraId="2F4DA994" w14:textId="51D35E51" w:rsidR="00FE2F72" w:rsidRPr="00FE2F72" w:rsidRDefault="00FE2F72" w:rsidP="008F0815">
      <w:pPr>
        <w:ind w:firstLine="708"/>
        <w:jc w:val="both"/>
      </w:pPr>
      <w:r w:rsidRPr="00FE2F72">
        <w:t>Uzyskane wyniki oznaczają, że wariancja liczby zgłoszeń patentowych znacząco przewyższa średnią, co narusza podstawowe założenie modelu Poissona. Z tego względu model ujemny dwumianowy stanowi ważne uzupełnienie analizy, ponieważ dopuszcza nadmierną dyspersję. W dalszej interpretacji szczególną uwagę zwrócono więc na modele z efektami krajów i lat oraz na model ujemny dwumianowy.</w:t>
      </w:r>
      <w:r>
        <w:t xml:space="preserve"> </w:t>
      </w:r>
    </w:p>
    <w:p w14:paraId="5586D6C3" w14:textId="77777777" w:rsidR="006343E3" w:rsidRPr="006343E3" w:rsidRDefault="006343E3" w:rsidP="007D15C4">
      <w:pPr>
        <w:ind w:firstLine="708"/>
        <w:jc w:val="both"/>
      </w:pPr>
      <w:r w:rsidRPr="006343E3">
        <w:t xml:space="preserve">W dalszej części wyniki odniesiono do sformułowanych hipotez badawczych oraz do wcześniejszych badań dotyczących determinant aktywności patentowej. Interpretacja opiera się przede wszystkim na modelach uwzględniających efekty krajów i lat oraz na modelu ujemnym dwumianowym, ponieważ model </w:t>
      </w:r>
      <w:proofErr w:type="spellStart"/>
      <w:r w:rsidRPr="006343E3">
        <w:t>pooled</w:t>
      </w:r>
      <w:proofErr w:type="spellEnd"/>
      <w:r w:rsidRPr="006343E3">
        <w:t xml:space="preserve"> Poisson nie kontroluje stałych różnic między krajami i pełni jedynie funkcję punktu odniesienia.</w:t>
      </w:r>
    </w:p>
    <w:p w14:paraId="30E9DB78" w14:textId="783D704E" w:rsidR="006343E3" w:rsidRPr="006343E3" w:rsidRDefault="006343E3" w:rsidP="006343E3">
      <w:pPr>
        <w:jc w:val="both"/>
      </w:pPr>
      <w:r w:rsidRPr="006343E3">
        <w:t xml:space="preserve">Pierwsza hipoteza zakładała dodatnią zależność między wydatkami na badania i rozwój jako procent PKB a liczbą zgłoszeń patentowych. W modelu </w:t>
      </w:r>
      <w:proofErr w:type="spellStart"/>
      <w:r w:rsidRPr="006343E3">
        <w:t>pooled</w:t>
      </w:r>
      <w:proofErr w:type="spellEnd"/>
      <w:r w:rsidRPr="006343E3">
        <w:t xml:space="preserve"> Poisson współczynnik przy tej zmiennej jest dodatni i statystycznie istotny, co jest zgodne z intuicją wynikającą z klasycznych badań nad relacją między B+R a patentami. Hausman, Hall i </w:t>
      </w:r>
      <w:proofErr w:type="spellStart"/>
      <w:r w:rsidRPr="006343E3">
        <w:t>Griliches</w:t>
      </w:r>
      <w:proofErr w:type="spellEnd"/>
      <w:r w:rsidRPr="006343E3">
        <w:t xml:space="preserve"> (1984) wskazywali, że patenty mogą być analizowane jako wynik działalności badawczo-rozwojowej, a </w:t>
      </w:r>
      <w:proofErr w:type="spellStart"/>
      <w:r w:rsidRPr="006343E3">
        <w:t>Falk</w:t>
      </w:r>
      <w:proofErr w:type="spellEnd"/>
      <w:r w:rsidRPr="006343E3">
        <w:t xml:space="preserve"> (2004) w badaniu krajów OECD również uwzględniał intensywność B+R jako jedną z kluczowych determinant patentów per capita. Jednak po uwzględnieniu efektów krajów i lat zależność między B+R a liczbą zgłoszeń patentowych przestaje być istotna statystycznie. W modelu Poissona z efektami krajów i lat współczynnik wynosi 0,022, a w mo</w:t>
      </w:r>
      <w:r w:rsidRPr="006343E3">
        <w:lastRenderedPageBreak/>
        <w:t xml:space="preserve">delu ujemnym dwumianowym 0,076, lecz w obu przypadkach nie jest istotny na poziomie </w:t>
      </w:r>
      <w:r w:rsidR="00EA6537">
        <w:t>5%</w:t>
      </w:r>
      <w:r w:rsidRPr="006343E3">
        <w:t>. Oznacza to, że w niniejszym badaniu hipoteza H1 nie została potwierdzona w głównych specyfikacjach panelowych. Różnica względem części literatury może wynikać z tego, że efekty krajów przejmują znaczną część trwałych różnic między gospodarkami, takich jak struktura systemu innowacji, rola sektora prywatnego w finansowaniu B+R czy długookresowa kultura patentowania.</w:t>
      </w:r>
    </w:p>
    <w:p w14:paraId="16956243" w14:textId="77777777" w:rsidR="006343E3" w:rsidRPr="006343E3" w:rsidRDefault="006343E3" w:rsidP="006343E3">
      <w:pPr>
        <w:jc w:val="both"/>
      </w:pPr>
      <w:r w:rsidRPr="006343E3">
        <w:t xml:space="preserve">Druga hipoteza dotyczyła dodatniej zależności między poziomem </w:t>
      </w:r>
      <w:proofErr w:type="spellStart"/>
      <w:r w:rsidRPr="006343E3">
        <w:t>skolaryzacji</w:t>
      </w:r>
      <w:proofErr w:type="spellEnd"/>
      <w:r w:rsidRPr="006343E3">
        <w:t xml:space="preserve"> wyższej a liczbą zgłoszeń patentowych. Wyniki są częściowo zgodne z oczekiwaniami teoretycznymi i empirycznymi. Romer (1990) podkreślał znaczenie wiedzy i kapitału ludzkiego w procesie wzrostu endogenicznego, natomiast </w:t>
      </w:r>
      <w:proofErr w:type="spellStart"/>
      <w:r w:rsidRPr="006343E3">
        <w:t>Varsakelis</w:t>
      </w:r>
      <w:proofErr w:type="spellEnd"/>
      <w:r w:rsidRPr="006343E3">
        <w:t xml:space="preserve"> (2006) wskazywał na rolę edukacji i instytucji w kształtowaniu aktywności innowacyjnej. </w:t>
      </w:r>
      <w:proofErr w:type="spellStart"/>
      <w:r w:rsidRPr="006343E3">
        <w:t>Falk</w:t>
      </w:r>
      <w:proofErr w:type="spellEnd"/>
      <w:r w:rsidRPr="006343E3">
        <w:t xml:space="preserve"> (2004) również uwzględniał kapitał ludzki jako jedną z determinant patentów per capita w krajach OECD. W niniejszym badaniu współczynnik przy </w:t>
      </w:r>
      <w:proofErr w:type="spellStart"/>
      <w:r w:rsidRPr="006343E3">
        <w:t>skolaryzacji</w:t>
      </w:r>
      <w:proofErr w:type="spellEnd"/>
      <w:r w:rsidRPr="006343E3">
        <w:t xml:space="preserve"> wyższej jest dodatni we wszystkich modelach panelowych, ale istotność statystyczną osiąga tylko w części specyfikacji. W modelu Poissona z efektami krajów i lat współczynnik wynosi 0,004 i nie jest istotny na poziomie 0,05, natomiast w modelu rozszerzonym o eksport high-</w:t>
      </w:r>
      <w:proofErr w:type="spellStart"/>
      <w:r w:rsidRPr="006343E3">
        <w:t>tech</w:t>
      </w:r>
      <w:proofErr w:type="spellEnd"/>
      <w:r w:rsidRPr="006343E3">
        <w:t xml:space="preserve"> wynosi 0,006 i jest istotny statystycznie. W modelu ujemnym dwumianowym współczynnik wynosi 0,008 i również jest istotny statystycznie. Hipotezę H2 można więc uznać za częściowo potwierdzoną. Wynik ten sugeruje, że kapitał ludzki może wspierać aktywność patentową, ale jego wpływ nie jest tak stabilny jak wpływ poziomu rozwoju gospodarczego.</w:t>
      </w:r>
    </w:p>
    <w:p w14:paraId="7BE76BBE" w14:textId="51AFD181" w:rsidR="006343E3" w:rsidRPr="006343E3" w:rsidRDefault="006343E3" w:rsidP="006343E3">
      <w:pPr>
        <w:jc w:val="both"/>
      </w:pPr>
      <w:r w:rsidRPr="006343E3">
        <w:t>Trzecia hipoteza zakładała dodatnią zależność między PKB per capita a liczbą zgłoszeń patentowych. Wyniki jednoznacznie wspierają tę hipotezę. W modelu Poissona z efektami krajów i lat współczynnik przy logarytmie PKB per capita wynosi 1,603 i jest istotny statystycznie, w modelu rozszerzonym o eksport high-</w:t>
      </w:r>
      <w:proofErr w:type="spellStart"/>
      <w:r w:rsidRPr="006343E3">
        <w:t>tech</w:t>
      </w:r>
      <w:proofErr w:type="spellEnd"/>
      <w:r w:rsidRPr="006343E3">
        <w:t xml:space="preserve"> wynosi 1,475 i również jest istotny, natomiast w modelu ujemnym dwumianowym wynosi 0,883 i pozostaje istotny na poziomie 0,05. Wynik ten jest zgodny z podejściem Furmana, Portera i Sterna (2002), którzy wskazywali, że krajowa zdolność innowacyjna zależy nie tylko od samych nakładów na B+R, ale również od szerszego otoczenia gospodarczego i instytucjonalnego. Jest to również spójne z badaniem Falka (2004), w którym poziom rozwoju gospodarczego stanowił jedną ze zmiennych wyjaśniających aktywność patentową krajów OECD. Hipoteza H3 została więc potwierdzona. Wyniki sugerują, że wyższy poziom rozwoju gospodarczego wiąże się z większym potencjałem tworzenia, ochrony i komercjalizacji wiedzy technologicznej.</w:t>
      </w:r>
    </w:p>
    <w:p w14:paraId="781D5C32" w14:textId="77777777" w:rsidR="006343E3" w:rsidRPr="006343E3" w:rsidRDefault="006343E3" w:rsidP="006343E3">
      <w:pPr>
        <w:jc w:val="both"/>
      </w:pPr>
      <w:r w:rsidRPr="006343E3">
        <w:t>Czwarta hipoteza dotyczyła dodatniej zależności między udziałem eksportu wysokich technologii w eksporcie przemysłowym a liczbą zgłoszeń patentowych. Zmienna ta została uwzględniona wyłącznie w modelu rozszerzonym ze względu na ograniczoną dostępność danych. Współczynnik przy eksporcie high-</w:t>
      </w:r>
      <w:proofErr w:type="spellStart"/>
      <w:r w:rsidRPr="006343E3">
        <w:t>tech</w:t>
      </w:r>
      <w:proofErr w:type="spellEnd"/>
      <w:r w:rsidRPr="006343E3">
        <w:t xml:space="preserve"> wynosi 0,003, ale nie jest istotny statystycznie na poziomie 0,05. Oznacza to, że w analizowanej próbie nie uzyskano podstaw do potwierdzenia H4. Wynik ten nie jest w pełni zgodny z intuicją wynikającą z badań, w których eksport wysokich technologii traktowany jest jako przejaw zaawansowania technologicznego gospodarki. </w:t>
      </w:r>
      <w:proofErr w:type="spellStart"/>
      <w:r w:rsidRPr="006343E3">
        <w:t>Falk</w:t>
      </w:r>
      <w:proofErr w:type="spellEnd"/>
      <w:r w:rsidRPr="006343E3">
        <w:t xml:space="preserve"> (2004) uwzględniał tę zmienną w analizie patentów per capita w krajach OECD, a </w:t>
      </w:r>
      <w:proofErr w:type="spellStart"/>
      <w:r w:rsidRPr="006343E3">
        <w:t>Ersin</w:t>
      </w:r>
      <w:proofErr w:type="spellEnd"/>
      <w:r w:rsidRPr="006343E3">
        <w:t xml:space="preserve">, </w:t>
      </w:r>
      <w:proofErr w:type="spellStart"/>
      <w:r w:rsidRPr="006343E3">
        <w:t>Ustabaş</w:t>
      </w:r>
      <w:proofErr w:type="spellEnd"/>
      <w:r w:rsidRPr="006343E3">
        <w:t xml:space="preserve"> i </w:t>
      </w:r>
      <w:proofErr w:type="spellStart"/>
      <w:r w:rsidRPr="006343E3">
        <w:t>Acar</w:t>
      </w:r>
      <w:proofErr w:type="spellEnd"/>
      <w:r w:rsidRPr="006343E3">
        <w:t xml:space="preserve"> (2022) analizowali powiązania między B+R, patentami, eksportem high-</w:t>
      </w:r>
      <w:proofErr w:type="spellStart"/>
      <w:r w:rsidRPr="006343E3">
        <w:t>tech</w:t>
      </w:r>
      <w:proofErr w:type="spellEnd"/>
      <w:r w:rsidRPr="006343E3">
        <w:t xml:space="preserve"> i wzrostem gospodarczym. Brak istotności w niniejszym badaniu może wynikać z ograniczonej liczebności próby, braków danych po 2017 r. oraz z faktu, że eksport high-</w:t>
      </w:r>
      <w:proofErr w:type="spellStart"/>
      <w:r w:rsidRPr="006343E3">
        <w:t>tech</w:t>
      </w:r>
      <w:proofErr w:type="spellEnd"/>
      <w:r w:rsidRPr="006343E3">
        <w:t xml:space="preserve"> może być zarówno skutkiem wcześniejszej innowacyjności, jak i czynnikiem z nią współwystępującym.</w:t>
      </w:r>
    </w:p>
    <w:p w14:paraId="0565BA9F" w14:textId="77777777" w:rsidR="003D3647" w:rsidRDefault="003D3647" w:rsidP="00FE2F72">
      <w:pPr>
        <w:jc w:val="both"/>
      </w:pPr>
    </w:p>
    <w:p w14:paraId="7ECA1F85" w14:textId="77777777" w:rsidR="003D3647" w:rsidRDefault="003D3647" w:rsidP="00FE2F72">
      <w:pPr>
        <w:jc w:val="both"/>
      </w:pPr>
    </w:p>
    <w:p w14:paraId="6E00D1DF" w14:textId="6E93DCB4" w:rsidR="00DD68C0" w:rsidRDefault="00DD68C0" w:rsidP="00FE2F72">
      <w:pPr>
        <w:jc w:val="both"/>
      </w:pPr>
      <w:r>
        <w:lastRenderedPageBreak/>
        <w:t xml:space="preserve">Tabela </w:t>
      </w:r>
      <w:r w:rsidR="00F80591">
        <w:t>5</w:t>
      </w:r>
      <w:r>
        <w:t>. Weryfikacja hipotez badawczych</w:t>
      </w:r>
    </w:p>
    <w:tbl>
      <w:tblPr>
        <w:tblStyle w:val="Tabela-Siatka"/>
        <w:tblW w:w="0" w:type="auto"/>
        <w:tblLook w:val="04A0" w:firstRow="1" w:lastRow="0" w:firstColumn="1" w:lastColumn="0" w:noHBand="0" w:noVBand="1"/>
      </w:tblPr>
      <w:tblGrid>
        <w:gridCol w:w="3227"/>
        <w:gridCol w:w="3899"/>
        <w:gridCol w:w="2162"/>
      </w:tblGrid>
      <w:tr w:rsidR="00DD68C0" w:rsidRPr="00DD68C0" w14:paraId="28205A78" w14:textId="77777777" w:rsidTr="00DD68C0">
        <w:tc>
          <w:tcPr>
            <w:tcW w:w="3227" w:type="dxa"/>
            <w:hideMark/>
          </w:tcPr>
          <w:p w14:paraId="1458B60E" w14:textId="77777777" w:rsidR="00DD68C0" w:rsidRPr="00DD68C0" w:rsidRDefault="00DD68C0" w:rsidP="00DD68C0">
            <w:pPr>
              <w:spacing w:after="200" w:line="276" w:lineRule="auto"/>
              <w:jc w:val="both"/>
              <w:rPr>
                <w:b/>
                <w:bCs/>
              </w:rPr>
            </w:pPr>
            <w:r w:rsidRPr="00DD68C0">
              <w:rPr>
                <w:b/>
                <w:bCs/>
              </w:rPr>
              <w:t>Hipoteza</w:t>
            </w:r>
          </w:p>
        </w:tc>
        <w:tc>
          <w:tcPr>
            <w:tcW w:w="3899" w:type="dxa"/>
            <w:hideMark/>
          </w:tcPr>
          <w:p w14:paraId="2A4D059D" w14:textId="77777777" w:rsidR="00DD68C0" w:rsidRPr="00DD68C0" w:rsidRDefault="00DD68C0" w:rsidP="00DD68C0">
            <w:pPr>
              <w:spacing w:after="200" w:line="276" w:lineRule="auto"/>
              <w:jc w:val="both"/>
              <w:rPr>
                <w:b/>
                <w:bCs/>
              </w:rPr>
            </w:pPr>
            <w:r w:rsidRPr="00DD68C0">
              <w:rPr>
                <w:b/>
                <w:bCs/>
              </w:rPr>
              <w:t>Wynik</w:t>
            </w:r>
          </w:p>
        </w:tc>
        <w:tc>
          <w:tcPr>
            <w:tcW w:w="0" w:type="auto"/>
            <w:hideMark/>
          </w:tcPr>
          <w:p w14:paraId="67DD194C" w14:textId="77777777" w:rsidR="00DD68C0" w:rsidRPr="00DD68C0" w:rsidRDefault="00DD68C0" w:rsidP="00DD68C0">
            <w:pPr>
              <w:spacing w:after="200" w:line="276" w:lineRule="auto"/>
              <w:jc w:val="both"/>
              <w:rPr>
                <w:b/>
                <w:bCs/>
              </w:rPr>
            </w:pPr>
            <w:r w:rsidRPr="00DD68C0">
              <w:rPr>
                <w:b/>
                <w:bCs/>
              </w:rPr>
              <w:t>Wniosek</w:t>
            </w:r>
          </w:p>
        </w:tc>
      </w:tr>
      <w:tr w:rsidR="00DD68C0" w:rsidRPr="00DD68C0" w14:paraId="78FDE810" w14:textId="77777777" w:rsidTr="00DD68C0">
        <w:tc>
          <w:tcPr>
            <w:tcW w:w="3227" w:type="dxa"/>
            <w:hideMark/>
          </w:tcPr>
          <w:p w14:paraId="7C3B699C" w14:textId="77777777" w:rsidR="00DD68C0" w:rsidRPr="00DD68C0" w:rsidRDefault="00DD68C0" w:rsidP="00DD68C0">
            <w:pPr>
              <w:spacing w:after="200" w:line="276" w:lineRule="auto"/>
              <w:jc w:val="both"/>
            </w:pPr>
            <w:r w:rsidRPr="00DD68C0">
              <w:t>H1: B+R dodatnio związane z patentami</w:t>
            </w:r>
          </w:p>
        </w:tc>
        <w:tc>
          <w:tcPr>
            <w:tcW w:w="3899" w:type="dxa"/>
            <w:hideMark/>
          </w:tcPr>
          <w:p w14:paraId="0E4F7279" w14:textId="4A733DB7" w:rsidR="00DD68C0" w:rsidRPr="00DD68C0" w:rsidRDefault="0006562F" w:rsidP="00DD68C0">
            <w:pPr>
              <w:spacing w:after="200" w:line="276" w:lineRule="auto"/>
              <w:jc w:val="both"/>
            </w:pPr>
            <w:r>
              <w:t>Parametr nieistotny statystyczn</w:t>
            </w:r>
            <w:r w:rsidR="00F1537C">
              <w:t>ie</w:t>
            </w:r>
          </w:p>
        </w:tc>
        <w:tc>
          <w:tcPr>
            <w:tcW w:w="0" w:type="auto"/>
            <w:hideMark/>
          </w:tcPr>
          <w:p w14:paraId="18E7358C" w14:textId="77777777" w:rsidR="00DD68C0" w:rsidRPr="00DD68C0" w:rsidRDefault="00DD68C0" w:rsidP="00DD68C0">
            <w:pPr>
              <w:spacing w:after="200" w:line="276" w:lineRule="auto"/>
              <w:jc w:val="both"/>
            </w:pPr>
            <w:r w:rsidRPr="00DD68C0">
              <w:t>niepotwierdzona</w:t>
            </w:r>
          </w:p>
        </w:tc>
      </w:tr>
      <w:tr w:rsidR="00DD68C0" w:rsidRPr="00DD68C0" w14:paraId="24051D02" w14:textId="77777777" w:rsidTr="00DD68C0">
        <w:tc>
          <w:tcPr>
            <w:tcW w:w="3227" w:type="dxa"/>
            <w:hideMark/>
          </w:tcPr>
          <w:p w14:paraId="3FBCB476" w14:textId="77777777" w:rsidR="00DD68C0" w:rsidRPr="00DD68C0" w:rsidRDefault="00DD68C0" w:rsidP="00DD68C0">
            <w:pPr>
              <w:spacing w:after="200" w:line="276" w:lineRule="auto"/>
              <w:jc w:val="both"/>
            </w:pPr>
            <w:r w:rsidRPr="00DD68C0">
              <w:t xml:space="preserve">H2: </w:t>
            </w:r>
            <w:proofErr w:type="spellStart"/>
            <w:r w:rsidRPr="00DD68C0">
              <w:t>skolaryzacja</w:t>
            </w:r>
            <w:proofErr w:type="spellEnd"/>
            <w:r w:rsidRPr="00DD68C0">
              <w:t xml:space="preserve"> wyższa dodatnio związana z patentami</w:t>
            </w:r>
          </w:p>
        </w:tc>
        <w:tc>
          <w:tcPr>
            <w:tcW w:w="3899" w:type="dxa"/>
            <w:hideMark/>
          </w:tcPr>
          <w:p w14:paraId="4563D614" w14:textId="77777777" w:rsidR="00DD68C0" w:rsidRPr="00DD68C0" w:rsidRDefault="00DD68C0" w:rsidP="00DD68C0">
            <w:pPr>
              <w:spacing w:after="200" w:line="276" w:lineRule="auto"/>
              <w:jc w:val="both"/>
            </w:pPr>
            <w:r w:rsidRPr="00DD68C0">
              <w:t>dodatnia i istotna w części modeli</w:t>
            </w:r>
          </w:p>
        </w:tc>
        <w:tc>
          <w:tcPr>
            <w:tcW w:w="0" w:type="auto"/>
            <w:hideMark/>
          </w:tcPr>
          <w:p w14:paraId="2218947C" w14:textId="77777777" w:rsidR="00DD68C0" w:rsidRPr="00DD68C0" w:rsidRDefault="00DD68C0" w:rsidP="00DD68C0">
            <w:pPr>
              <w:spacing w:after="200" w:line="276" w:lineRule="auto"/>
              <w:jc w:val="both"/>
            </w:pPr>
            <w:r w:rsidRPr="00DD68C0">
              <w:t>częściowo potwierdzona</w:t>
            </w:r>
          </w:p>
        </w:tc>
      </w:tr>
      <w:tr w:rsidR="00DD68C0" w:rsidRPr="00DD68C0" w14:paraId="26796726" w14:textId="77777777" w:rsidTr="00DD68C0">
        <w:tc>
          <w:tcPr>
            <w:tcW w:w="3227" w:type="dxa"/>
            <w:hideMark/>
          </w:tcPr>
          <w:p w14:paraId="7336A5E6" w14:textId="77777777" w:rsidR="00DD68C0" w:rsidRPr="00DD68C0" w:rsidRDefault="00DD68C0" w:rsidP="00DD68C0">
            <w:pPr>
              <w:spacing w:after="200" w:line="276" w:lineRule="auto"/>
              <w:jc w:val="both"/>
            </w:pPr>
            <w:r w:rsidRPr="00DD68C0">
              <w:t>H3: PKB per capita dodatnio związany z patentami</w:t>
            </w:r>
          </w:p>
        </w:tc>
        <w:tc>
          <w:tcPr>
            <w:tcW w:w="3899" w:type="dxa"/>
            <w:hideMark/>
          </w:tcPr>
          <w:p w14:paraId="12875009" w14:textId="77777777" w:rsidR="00DD68C0" w:rsidRPr="00DD68C0" w:rsidRDefault="00DD68C0" w:rsidP="00DD68C0">
            <w:pPr>
              <w:spacing w:after="200" w:line="276" w:lineRule="auto"/>
              <w:jc w:val="both"/>
            </w:pPr>
            <w:r w:rsidRPr="00DD68C0">
              <w:t>dodatni i istotny w modelach panelowych</w:t>
            </w:r>
          </w:p>
        </w:tc>
        <w:tc>
          <w:tcPr>
            <w:tcW w:w="0" w:type="auto"/>
            <w:hideMark/>
          </w:tcPr>
          <w:p w14:paraId="6C1616E6" w14:textId="77777777" w:rsidR="00DD68C0" w:rsidRPr="00DD68C0" w:rsidRDefault="00DD68C0" w:rsidP="00DD68C0">
            <w:pPr>
              <w:spacing w:after="200" w:line="276" w:lineRule="auto"/>
              <w:jc w:val="both"/>
            </w:pPr>
            <w:r w:rsidRPr="00DD68C0">
              <w:t>potwierdzona</w:t>
            </w:r>
          </w:p>
        </w:tc>
      </w:tr>
      <w:tr w:rsidR="00DD68C0" w:rsidRPr="00DD68C0" w14:paraId="249A7321" w14:textId="77777777" w:rsidTr="00DD68C0">
        <w:tc>
          <w:tcPr>
            <w:tcW w:w="3227" w:type="dxa"/>
            <w:hideMark/>
          </w:tcPr>
          <w:p w14:paraId="1A76DE5F" w14:textId="77777777" w:rsidR="00DD68C0" w:rsidRPr="00DD68C0" w:rsidRDefault="00DD68C0" w:rsidP="00DD68C0">
            <w:pPr>
              <w:spacing w:after="200" w:line="276" w:lineRule="auto"/>
              <w:jc w:val="both"/>
            </w:pPr>
            <w:r w:rsidRPr="00DD68C0">
              <w:t>H4: eksport high-</w:t>
            </w:r>
            <w:proofErr w:type="spellStart"/>
            <w:r w:rsidRPr="00DD68C0">
              <w:t>tech</w:t>
            </w:r>
            <w:proofErr w:type="spellEnd"/>
            <w:r w:rsidRPr="00DD68C0">
              <w:t xml:space="preserve"> dodatnio związany z patentami</w:t>
            </w:r>
          </w:p>
        </w:tc>
        <w:tc>
          <w:tcPr>
            <w:tcW w:w="3899" w:type="dxa"/>
            <w:hideMark/>
          </w:tcPr>
          <w:p w14:paraId="5D3D9383" w14:textId="162D0E0E" w:rsidR="00DD68C0" w:rsidRPr="00DD68C0" w:rsidRDefault="00F1537C" w:rsidP="00DD68C0">
            <w:pPr>
              <w:spacing w:after="200" w:line="276" w:lineRule="auto"/>
              <w:jc w:val="both"/>
            </w:pPr>
            <w:r>
              <w:t>Parametr nieistotny statystycznie</w:t>
            </w:r>
          </w:p>
        </w:tc>
        <w:tc>
          <w:tcPr>
            <w:tcW w:w="0" w:type="auto"/>
            <w:hideMark/>
          </w:tcPr>
          <w:p w14:paraId="1E5100DA" w14:textId="77777777" w:rsidR="00DD68C0" w:rsidRPr="00DD68C0" w:rsidRDefault="00DD68C0" w:rsidP="00DD68C0">
            <w:pPr>
              <w:spacing w:after="200" w:line="276" w:lineRule="auto"/>
              <w:jc w:val="both"/>
            </w:pPr>
            <w:r w:rsidRPr="00DD68C0">
              <w:t>niepotwierdzona</w:t>
            </w:r>
          </w:p>
        </w:tc>
      </w:tr>
    </w:tbl>
    <w:p w14:paraId="72A6E306" w14:textId="77777777" w:rsidR="00DD68C0" w:rsidRPr="00FE2F72" w:rsidRDefault="00DD68C0" w:rsidP="00DD68C0">
      <w:pPr>
        <w:jc w:val="both"/>
      </w:pPr>
      <w:r w:rsidRPr="00FE2F72">
        <w:t>Źródło: Opracowanie własne.</w:t>
      </w:r>
    </w:p>
    <w:p w14:paraId="76B56742" w14:textId="77777777" w:rsidR="007D15C4" w:rsidRDefault="007D15C4" w:rsidP="00DD68C0">
      <w:pPr>
        <w:rPr>
          <w:b/>
          <w:bCs/>
        </w:rPr>
      </w:pPr>
    </w:p>
    <w:p w14:paraId="51DDD315" w14:textId="77777777" w:rsidR="007D15C4" w:rsidRDefault="007D15C4" w:rsidP="00DD68C0">
      <w:pPr>
        <w:rPr>
          <w:b/>
          <w:bCs/>
        </w:rPr>
      </w:pPr>
    </w:p>
    <w:p w14:paraId="48FC384A" w14:textId="77777777" w:rsidR="007D15C4" w:rsidRDefault="007D15C4" w:rsidP="00DD68C0">
      <w:pPr>
        <w:rPr>
          <w:b/>
          <w:bCs/>
        </w:rPr>
      </w:pPr>
    </w:p>
    <w:p w14:paraId="4ED4709B" w14:textId="77777777" w:rsidR="007D15C4" w:rsidRDefault="007D15C4" w:rsidP="00DD68C0">
      <w:pPr>
        <w:rPr>
          <w:b/>
          <w:bCs/>
        </w:rPr>
      </w:pPr>
    </w:p>
    <w:p w14:paraId="20A134F3" w14:textId="77777777" w:rsidR="007D15C4" w:rsidRDefault="007D15C4" w:rsidP="00DD68C0">
      <w:pPr>
        <w:rPr>
          <w:b/>
          <w:bCs/>
        </w:rPr>
      </w:pPr>
    </w:p>
    <w:p w14:paraId="3608667B" w14:textId="77777777" w:rsidR="007D15C4" w:rsidRDefault="007D15C4" w:rsidP="00DD68C0">
      <w:pPr>
        <w:rPr>
          <w:b/>
          <w:bCs/>
        </w:rPr>
      </w:pPr>
    </w:p>
    <w:p w14:paraId="54C93C34" w14:textId="77777777" w:rsidR="007D15C4" w:rsidRDefault="007D15C4" w:rsidP="00DD68C0">
      <w:pPr>
        <w:rPr>
          <w:b/>
          <w:bCs/>
        </w:rPr>
      </w:pPr>
    </w:p>
    <w:p w14:paraId="6A9438DC" w14:textId="77777777" w:rsidR="007D15C4" w:rsidRDefault="007D15C4" w:rsidP="00DD68C0">
      <w:pPr>
        <w:rPr>
          <w:b/>
          <w:bCs/>
        </w:rPr>
      </w:pPr>
    </w:p>
    <w:p w14:paraId="2FD13E5F" w14:textId="77777777" w:rsidR="007D15C4" w:rsidRDefault="007D15C4" w:rsidP="00DD68C0">
      <w:pPr>
        <w:rPr>
          <w:b/>
          <w:bCs/>
        </w:rPr>
      </w:pPr>
    </w:p>
    <w:p w14:paraId="3C7C7176" w14:textId="77777777" w:rsidR="007D15C4" w:rsidRDefault="007D15C4" w:rsidP="00DD68C0">
      <w:pPr>
        <w:rPr>
          <w:b/>
          <w:bCs/>
        </w:rPr>
      </w:pPr>
    </w:p>
    <w:p w14:paraId="282122FB" w14:textId="77777777" w:rsidR="007D15C4" w:rsidRDefault="007D15C4" w:rsidP="00DD68C0">
      <w:pPr>
        <w:rPr>
          <w:b/>
          <w:bCs/>
        </w:rPr>
      </w:pPr>
    </w:p>
    <w:p w14:paraId="4EA9762E" w14:textId="77777777" w:rsidR="007D15C4" w:rsidRDefault="007D15C4" w:rsidP="00DD68C0">
      <w:pPr>
        <w:rPr>
          <w:b/>
          <w:bCs/>
        </w:rPr>
      </w:pPr>
    </w:p>
    <w:p w14:paraId="6A22D251" w14:textId="77777777" w:rsidR="00E92FB3" w:rsidRDefault="00E92FB3" w:rsidP="00DD68C0">
      <w:pPr>
        <w:rPr>
          <w:b/>
          <w:bCs/>
        </w:rPr>
      </w:pPr>
    </w:p>
    <w:p w14:paraId="6532FE2B" w14:textId="77777777" w:rsidR="00E92FB3" w:rsidRDefault="00E92FB3" w:rsidP="00DD68C0">
      <w:pPr>
        <w:rPr>
          <w:b/>
          <w:bCs/>
        </w:rPr>
      </w:pPr>
    </w:p>
    <w:p w14:paraId="6F4D19EF" w14:textId="77777777" w:rsidR="00E92FB3" w:rsidRDefault="00E92FB3" w:rsidP="00DD68C0">
      <w:pPr>
        <w:rPr>
          <w:b/>
          <w:bCs/>
        </w:rPr>
      </w:pPr>
    </w:p>
    <w:p w14:paraId="318B23C1" w14:textId="77777777" w:rsidR="00E92FB3" w:rsidRDefault="00E92FB3" w:rsidP="00DD68C0">
      <w:pPr>
        <w:rPr>
          <w:b/>
          <w:bCs/>
        </w:rPr>
      </w:pPr>
    </w:p>
    <w:p w14:paraId="692A28E1" w14:textId="77777777" w:rsidR="00E92FB3" w:rsidRDefault="00E92FB3" w:rsidP="00DD68C0">
      <w:pPr>
        <w:rPr>
          <w:b/>
          <w:bCs/>
        </w:rPr>
      </w:pPr>
    </w:p>
    <w:p w14:paraId="70F274E1" w14:textId="77777777" w:rsidR="00E92FB3" w:rsidRDefault="00E92FB3" w:rsidP="00DD68C0">
      <w:pPr>
        <w:rPr>
          <w:b/>
          <w:bCs/>
        </w:rPr>
      </w:pPr>
    </w:p>
    <w:p w14:paraId="33C87009" w14:textId="116F2BDD" w:rsidR="00DD68C0" w:rsidRDefault="0093375A" w:rsidP="00DD68C0">
      <w:pPr>
        <w:rPr>
          <w:b/>
          <w:bCs/>
        </w:rPr>
      </w:pPr>
      <w:r w:rsidRPr="0093375A">
        <w:rPr>
          <w:b/>
          <w:bCs/>
        </w:rPr>
        <w:lastRenderedPageBreak/>
        <w:t>Podsumowanie</w:t>
      </w:r>
    </w:p>
    <w:p w14:paraId="4DDEEE0B" w14:textId="77777777" w:rsidR="002C05AF" w:rsidRPr="002C05AF" w:rsidRDefault="002C05AF" w:rsidP="002C05AF">
      <w:pPr>
        <w:ind w:firstLine="708"/>
        <w:jc w:val="both"/>
      </w:pPr>
      <w:r w:rsidRPr="002C05AF">
        <w:t xml:space="preserve">Celem pracy była analiza determinant aktywności patentowej w krajach OECD w latach 2007–2021. W badaniu wykorzystano dane panelowe z bazy World Development </w:t>
      </w:r>
      <w:proofErr w:type="spellStart"/>
      <w:r w:rsidRPr="002C05AF">
        <w:t>Indicators</w:t>
      </w:r>
      <w:proofErr w:type="spellEnd"/>
      <w:r w:rsidRPr="002C05AF">
        <w:t xml:space="preserve"> Banku Światowego. Zmienną zależną była liczba zgłoszeń patentowych rezydentów, natomiast jako zmienne objaśniające uwzględniono wydatki na badania i rozwój jako procent PKB, poziom </w:t>
      </w:r>
      <w:proofErr w:type="spellStart"/>
      <w:r w:rsidRPr="002C05AF">
        <w:t>skolaryzacji</w:t>
      </w:r>
      <w:proofErr w:type="spellEnd"/>
      <w:r w:rsidRPr="002C05AF">
        <w:t xml:space="preserve"> wyższej, logarytm PKB per capita oraz udział eksportu wysokich technologii w eksporcie przemysłowym. Zmienne objaśniające zostały opóźnione o jeden rok, aby uwzględnić możliwe przesunięcie w czasie między czynnikami ekonomicznymi a aktywnością patentową.</w:t>
      </w:r>
    </w:p>
    <w:p w14:paraId="7C5F045E" w14:textId="77777777" w:rsidR="002C05AF" w:rsidRPr="002C05AF" w:rsidRDefault="002C05AF" w:rsidP="002C05AF">
      <w:pPr>
        <w:jc w:val="both"/>
      </w:pPr>
      <w:r w:rsidRPr="002C05AF">
        <w:t xml:space="preserve">Ze względu na </w:t>
      </w:r>
      <w:proofErr w:type="spellStart"/>
      <w:r w:rsidRPr="002C05AF">
        <w:t>liczebnościowy</w:t>
      </w:r>
      <w:proofErr w:type="spellEnd"/>
      <w:r w:rsidRPr="002C05AF">
        <w:t xml:space="preserve"> charakter zmiennej zależnej zastosowano modele Poissona oraz model ujemny dwumianowy. Podejście to nawiązuje do pracy Hausmana, Halla i </w:t>
      </w:r>
      <w:proofErr w:type="spellStart"/>
      <w:r w:rsidRPr="002C05AF">
        <w:t>Grilichesa</w:t>
      </w:r>
      <w:proofErr w:type="spellEnd"/>
      <w:r w:rsidRPr="002C05AF">
        <w:t xml:space="preserve"> (1984), którzy analizowali patenty jako dane </w:t>
      </w:r>
      <w:proofErr w:type="spellStart"/>
      <w:r w:rsidRPr="002C05AF">
        <w:t>liczebnościowe</w:t>
      </w:r>
      <w:proofErr w:type="spellEnd"/>
      <w:r w:rsidRPr="002C05AF">
        <w:t>. We wszystkich modelach uwzględniono populację jako zmienną ekspozycji w postaci offsetu logarytmu populacji. Pozwoliło to zachować liczbę patentów jako zmienną zależną, a jednocześnie kontrolować różnice w wielkości krajów.</w:t>
      </w:r>
    </w:p>
    <w:p w14:paraId="64378B53" w14:textId="77777777" w:rsidR="002C05AF" w:rsidRPr="002C05AF" w:rsidRDefault="002C05AF" w:rsidP="002C05AF">
      <w:pPr>
        <w:jc w:val="both"/>
      </w:pPr>
      <w:r w:rsidRPr="002C05AF">
        <w:t xml:space="preserve">Wyniki wskazują, że model </w:t>
      </w:r>
      <w:proofErr w:type="spellStart"/>
      <w:r w:rsidRPr="002C05AF">
        <w:t>pooled</w:t>
      </w:r>
      <w:proofErr w:type="spellEnd"/>
      <w:r w:rsidRPr="002C05AF">
        <w:t xml:space="preserve"> Poisson był zbyt uproszczony względem specyfikacji uwzględniających efekty krajów i lat. Test ilorazu wiarygodności potwierdził łączną istotność efektów stałych, dlatego zasadniczą interpretację oparto na modelach panelowych. Dodatkowo stwierdzono występowanie nadmiernej dyspersji, co uzasadniło wykorzystanie modelu ujemnego dwumianowego jako uzupełnienia modeli Poissona.</w:t>
      </w:r>
    </w:p>
    <w:p w14:paraId="41E8CEB0" w14:textId="77777777" w:rsidR="002C05AF" w:rsidRPr="002C05AF" w:rsidRDefault="002C05AF" w:rsidP="002C05AF">
      <w:pPr>
        <w:jc w:val="both"/>
      </w:pPr>
      <w:r w:rsidRPr="002C05AF">
        <w:t>Najbardziej jednoznaczne wyniki uzyskano dla PKB per capita. Współczynnik przy logarytmie PKB per capita był dodatni i statystycznie istotny w modelach panelowych, co oznacza, że wyższy poziom rozwoju gospodarczego był związany z większą oczekiwaną liczbą zgłoszeń patentowych. Wynik ten jest zgodny z koncepcją krajowej zdolności innowacyjnej Furmana, Portera i Sterna (2002), zgodnie z którą innowacyjność zależy nie tylko od nakładów na B+R, ale również od szerszego otoczenia gospodarczego i instytucjonalnego. Jest to również spójne z badaniem Falka (2004) dotyczącym patentów per capita w krajach OECD.</w:t>
      </w:r>
    </w:p>
    <w:p w14:paraId="1B4E001E" w14:textId="77777777" w:rsidR="002C05AF" w:rsidRPr="002C05AF" w:rsidRDefault="002C05AF" w:rsidP="002C05AF">
      <w:pPr>
        <w:jc w:val="both"/>
      </w:pPr>
      <w:r w:rsidRPr="002C05AF">
        <w:t xml:space="preserve">W przypadku </w:t>
      </w:r>
      <w:proofErr w:type="spellStart"/>
      <w:r w:rsidRPr="002C05AF">
        <w:t>skolaryzacji</w:t>
      </w:r>
      <w:proofErr w:type="spellEnd"/>
      <w:r w:rsidRPr="002C05AF">
        <w:t xml:space="preserve"> wyższej uzyskano wyniki częściowo zgodne z oczekiwaniami. Zmienna ta była dodatnia we wszystkich modelach panelowych, ale istotna statystycznie tylko w części specyfikacji, w tym w modelu ujemnym dwumianowym. Można więc ostrożnie uznać, że kapitał ludzki sprzyja aktywności patentowej, co jest zgodne z intuicją teorii wzrostu endogenicznego Romera (1990) oraz badaniami </w:t>
      </w:r>
      <w:proofErr w:type="spellStart"/>
      <w:r w:rsidRPr="002C05AF">
        <w:t>Varsakelisa</w:t>
      </w:r>
      <w:proofErr w:type="spellEnd"/>
      <w:r w:rsidRPr="002C05AF">
        <w:t xml:space="preserve"> (2006) i Falka (2004).</w:t>
      </w:r>
    </w:p>
    <w:p w14:paraId="1A6751FF" w14:textId="77777777" w:rsidR="002C05AF" w:rsidRPr="002C05AF" w:rsidRDefault="002C05AF" w:rsidP="002C05AF">
      <w:pPr>
        <w:jc w:val="both"/>
      </w:pPr>
      <w:r w:rsidRPr="002C05AF">
        <w:t xml:space="preserve">Nie potwierdzono natomiast hipotezy o dodatnim wpływie wydatków na B+R po uwzględnieniu efektów krajów i lat. Chociaż w modelu </w:t>
      </w:r>
      <w:proofErr w:type="spellStart"/>
      <w:r w:rsidRPr="002C05AF">
        <w:t>pooled</w:t>
      </w:r>
      <w:proofErr w:type="spellEnd"/>
      <w:r w:rsidRPr="002C05AF">
        <w:t xml:space="preserve"> Poisson zależność ta była dodatnia i istotna, w modelach panelowych przestała być statystycznie istotna. Może to oznaczać, że część efektu B+R była związana z trwałymi różnicami między krajami, takimi jak struktura systemu innowacji, rola sektora prywatnego czy kultura patentowania. Również udział eksportu wysokich technologii nie okazał się istotny statystycznie w modelu rozszerzonym, mimo że literatura, m.in. </w:t>
      </w:r>
      <w:proofErr w:type="spellStart"/>
      <w:r w:rsidRPr="002C05AF">
        <w:t>Falk</w:t>
      </w:r>
      <w:proofErr w:type="spellEnd"/>
      <w:r w:rsidRPr="002C05AF">
        <w:t xml:space="preserve"> (2004) oraz </w:t>
      </w:r>
      <w:proofErr w:type="spellStart"/>
      <w:r w:rsidRPr="002C05AF">
        <w:t>Ersin</w:t>
      </w:r>
      <w:proofErr w:type="spellEnd"/>
      <w:r w:rsidRPr="002C05AF">
        <w:t xml:space="preserve">, </w:t>
      </w:r>
      <w:proofErr w:type="spellStart"/>
      <w:r w:rsidRPr="002C05AF">
        <w:t>Ustabaş</w:t>
      </w:r>
      <w:proofErr w:type="spellEnd"/>
      <w:r w:rsidRPr="002C05AF">
        <w:t xml:space="preserve"> i </w:t>
      </w:r>
      <w:proofErr w:type="spellStart"/>
      <w:r w:rsidRPr="002C05AF">
        <w:t>Acar</w:t>
      </w:r>
      <w:proofErr w:type="spellEnd"/>
      <w:r w:rsidRPr="002C05AF">
        <w:t xml:space="preserve"> (2022), wskazuje na potencjalne powiązania między zaawansowaniem technologicznym gospodarki, eksportem high-</w:t>
      </w:r>
      <w:proofErr w:type="spellStart"/>
      <w:r w:rsidRPr="002C05AF">
        <w:t>tech</w:t>
      </w:r>
      <w:proofErr w:type="spellEnd"/>
      <w:r w:rsidRPr="002C05AF">
        <w:t xml:space="preserve"> i aktywnością patentową.</w:t>
      </w:r>
    </w:p>
    <w:p w14:paraId="08C167FA" w14:textId="77777777" w:rsidR="002C05AF" w:rsidRPr="002C05AF" w:rsidRDefault="002C05AF" w:rsidP="002C05AF">
      <w:pPr>
        <w:jc w:val="both"/>
      </w:pPr>
      <w:r w:rsidRPr="002C05AF">
        <w:t>Badanie ma również wymiar metodologiczny. W literaturze aktywność patentową często analizuje się w przeliczeniu na mieszkańca, na przykład jako patenty per capita lub patenty na milion mieszkań</w:t>
      </w:r>
      <w:r w:rsidRPr="002C05AF">
        <w:lastRenderedPageBreak/>
        <w:t xml:space="preserve">ców. W tej pracy zastosowano alternatywne podejście: liczba patentów została zachowana jako zmienna </w:t>
      </w:r>
      <w:proofErr w:type="spellStart"/>
      <w:r w:rsidRPr="002C05AF">
        <w:t>liczebnościowa</w:t>
      </w:r>
      <w:proofErr w:type="spellEnd"/>
      <w:r w:rsidRPr="002C05AF">
        <w:t xml:space="preserve">, a populację uwzględniono jako ekspozycję. Takie rozwiązanie nawiązuje do podejścia </w:t>
      </w:r>
      <w:proofErr w:type="spellStart"/>
      <w:r w:rsidRPr="002C05AF">
        <w:t>Osgooda</w:t>
      </w:r>
      <w:proofErr w:type="spellEnd"/>
      <w:r w:rsidRPr="002C05AF">
        <w:t xml:space="preserve"> (2000) do modelowania zagregowanych stóp zdarzeń i można je traktować jako interesujący eksperyment metodologiczny. Pozwala ono jednocześnie zachować informację o liczbie zgłoszeń patentowych i kontrolować różnice w skali populacji między krajami.</w:t>
      </w:r>
    </w:p>
    <w:p w14:paraId="7EBE881B" w14:textId="77777777" w:rsidR="002C05AF" w:rsidRPr="002C05AF" w:rsidRDefault="002C05AF" w:rsidP="007917F0">
      <w:pPr>
        <w:ind w:firstLine="708"/>
        <w:jc w:val="both"/>
      </w:pPr>
      <w:r w:rsidRPr="002C05AF">
        <w:t>Podsumowując, analiza wskazuje, że w badanej próbie krajów OECD aktywność patentowa była najsilniej i najbardziej stabilnie związana z poziomem rozwoju gospodarczego. Kapitał ludzki wykazywał dodatni, lecz mniej stabilny związek z liczbą patentów. Nie uzyskano natomiast potwierdzenia istotnego wpływu wydatków na B+R ani eksportu wysokich technologii po uwzględnieniu efektów krajów i lat.</w:t>
      </w:r>
    </w:p>
    <w:p w14:paraId="148A8623" w14:textId="7A16D696" w:rsidR="00864EB2" w:rsidRDefault="00864EB2" w:rsidP="0093375A">
      <w:pPr>
        <w:jc w:val="both"/>
      </w:pPr>
    </w:p>
    <w:p w14:paraId="59334295" w14:textId="77777777" w:rsidR="00864EB2" w:rsidRDefault="00864EB2">
      <w:r>
        <w:br w:type="page"/>
      </w:r>
    </w:p>
    <w:p w14:paraId="41E04895" w14:textId="77777777" w:rsidR="00864EB2" w:rsidRPr="00864EB2" w:rsidRDefault="00864EB2" w:rsidP="00864EB2">
      <w:pPr>
        <w:jc w:val="both"/>
        <w:rPr>
          <w:b/>
          <w:bCs/>
        </w:rPr>
      </w:pPr>
      <w:r w:rsidRPr="00864EB2">
        <w:rPr>
          <w:b/>
          <w:bCs/>
        </w:rPr>
        <w:lastRenderedPageBreak/>
        <w:t>Bibliografia</w:t>
      </w:r>
    </w:p>
    <w:p w14:paraId="544D43AF" w14:textId="4DE6F697" w:rsidR="00864EB2" w:rsidRPr="00864EB2" w:rsidRDefault="00864EB2" w:rsidP="00864EB2">
      <w:pPr>
        <w:jc w:val="both"/>
      </w:pPr>
      <w:proofErr w:type="spellStart"/>
      <w:r w:rsidRPr="00864EB2">
        <w:t>Ding</w:t>
      </w:r>
      <w:proofErr w:type="spellEnd"/>
      <w:r w:rsidRPr="00864EB2">
        <w:t xml:space="preserve">, Y., </w:t>
      </w:r>
      <w:proofErr w:type="spellStart"/>
      <w:r w:rsidRPr="00864EB2">
        <w:t>Yin</w:t>
      </w:r>
      <w:proofErr w:type="spellEnd"/>
      <w:r w:rsidRPr="00864EB2">
        <w:t xml:space="preserve">, F., Chin, L., </w:t>
      </w:r>
      <w:proofErr w:type="spellStart"/>
      <w:r w:rsidRPr="00864EB2">
        <w:t>Zhou</w:t>
      </w:r>
      <w:proofErr w:type="spellEnd"/>
      <w:r w:rsidRPr="00864EB2">
        <w:t xml:space="preserve">, K., </w:t>
      </w:r>
      <w:proofErr w:type="spellStart"/>
      <w:r w:rsidRPr="00864EB2">
        <w:t>Taghizadeh-Hesary</w:t>
      </w:r>
      <w:proofErr w:type="spellEnd"/>
      <w:r w:rsidRPr="00864EB2">
        <w:t xml:space="preserve">, F., &amp; Li, Y. (2025). </w:t>
      </w:r>
      <w:proofErr w:type="spellStart"/>
      <w:r w:rsidRPr="00864EB2">
        <w:t>Can</w:t>
      </w:r>
      <w:proofErr w:type="spellEnd"/>
      <w:r w:rsidRPr="00864EB2">
        <w:t xml:space="preserve"> </w:t>
      </w:r>
      <w:proofErr w:type="spellStart"/>
      <w:r w:rsidRPr="00864EB2">
        <w:t>government</w:t>
      </w:r>
      <w:proofErr w:type="spellEnd"/>
      <w:r w:rsidRPr="00864EB2">
        <w:t xml:space="preserve"> R&amp;D </w:t>
      </w:r>
      <w:proofErr w:type="spellStart"/>
      <w:r w:rsidRPr="00864EB2">
        <w:t>expenditure</w:t>
      </w:r>
      <w:proofErr w:type="spellEnd"/>
      <w:r w:rsidRPr="00864EB2">
        <w:t xml:space="preserve"> </w:t>
      </w:r>
      <w:proofErr w:type="spellStart"/>
      <w:r w:rsidRPr="00864EB2">
        <w:t>promote</w:t>
      </w:r>
      <w:proofErr w:type="spellEnd"/>
      <w:r w:rsidRPr="00864EB2">
        <w:t xml:space="preserve"> </w:t>
      </w:r>
      <w:proofErr w:type="spellStart"/>
      <w:r w:rsidRPr="00864EB2">
        <w:t>innovation</w:t>
      </w:r>
      <w:proofErr w:type="spellEnd"/>
      <w:r w:rsidRPr="00864EB2">
        <w:t xml:space="preserve">? New </w:t>
      </w:r>
      <w:proofErr w:type="spellStart"/>
      <w:r w:rsidRPr="00864EB2">
        <w:t>evidence</w:t>
      </w:r>
      <w:proofErr w:type="spellEnd"/>
      <w:r w:rsidRPr="00864EB2">
        <w:t xml:space="preserve"> from 37 OECD </w:t>
      </w:r>
      <w:proofErr w:type="spellStart"/>
      <w:r w:rsidRPr="00864EB2">
        <w:t>countries</w:t>
      </w:r>
      <w:proofErr w:type="spellEnd"/>
      <w:r w:rsidRPr="00864EB2">
        <w:t xml:space="preserve">. </w:t>
      </w:r>
      <w:proofErr w:type="spellStart"/>
      <w:r w:rsidRPr="00864EB2">
        <w:rPr>
          <w:i/>
          <w:iCs/>
        </w:rPr>
        <w:t>Technological</w:t>
      </w:r>
      <w:proofErr w:type="spellEnd"/>
      <w:r w:rsidRPr="00864EB2">
        <w:rPr>
          <w:i/>
          <w:iCs/>
        </w:rPr>
        <w:t xml:space="preserve"> and </w:t>
      </w:r>
      <w:proofErr w:type="spellStart"/>
      <w:r w:rsidRPr="00864EB2">
        <w:rPr>
          <w:i/>
          <w:iCs/>
        </w:rPr>
        <w:t>Economic</w:t>
      </w:r>
      <w:proofErr w:type="spellEnd"/>
      <w:r w:rsidRPr="00864EB2">
        <w:rPr>
          <w:i/>
          <w:iCs/>
        </w:rPr>
        <w:t xml:space="preserve"> Development of </w:t>
      </w:r>
      <w:proofErr w:type="spellStart"/>
      <w:r w:rsidRPr="00864EB2">
        <w:rPr>
          <w:i/>
          <w:iCs/>
        </w:rPr>
        <w:t>Economy</w:t>
      </w:r>
      <w:proofErr w:type="spellEnd"/>
      <w:r w:rsidRPr="00864EB2">
        <w:rPr>
          <w:i/>
          <w:iCs/>
        </w:rPr>
        <w:t>, 31</w:t>
      </w:r>
      <w:r w:rsidRPr="00864EB2">
        <w:t>(2), 572–596.</w:t>
      </w:r>
    </w:p>
    <w:p w14:paraId="332A7C52" w14:textId="77777777" w:rsidR="00864EB2" w:rsidRPr="00864EB2" w:rsidRDefault="00864EB2" w:rsidP="00864EB2">
      <w:pPr>
        <w:jc w:val="both"/>
      </w:pPr>
      <w:proofErr w:type="spellStart"/>
      <w:r w:rsidRPr="00864EB2">
        <w:t>Ersin</w:t>
      </w:r>
      <w:proofErr w:type="spellEnd"/>
      <w:r w:rsidRPr="00864EB2">
        <w:t xml:space="preserve">, Ö., </w:t>
      </w:r>
      <w:proofErr w:type="spellStart"/>
      <w:r w:rsidRPr="00864EB2">
        <w:t>Ustabaş</w:t>
      </w:r>
      <w:proofErr w:type="spellEnd"/>
      <w:r w:rsidRPr="00864EB2">
        <w:t xml:space="preserve">, A., &amp; </w:t>
      </w:r>
      <w:proofErr w:type="spellStart"/>
      <w:r w:rsidRPr="00864EB2">
        <w:t>Acar</w:t>
      </w:r>
      <w:proofErr w:type="spellEnd"/>
      <w:r w:rsidRPr="00864EB2">
        <w:t xml:space="preserve">, T. (2022). The </w:t>
      </w:r>
      <w:proofErr w:type="spellStart"/>
      <w:r w:rsidRPr="00864EB2">
        <w:t>nonlinear</w:t>
      </w:r>
      <w:proofErr w:type="spellEnd"/>
      <w:r w:rsidRPr="00864EB2">
        <w:t xml:space="preserve"> </w:t>
      </w:r>
      <w:proofErr w:type="spellStart"/>
      <w:r w:rsidRPr="00864EB2">
        <w:t>effects</w:t>
      </w:r>
      <w:proofErr w:type="spellEnd"/>
      <w:r w:rsidRPr="00864EB2">
        <w:t xml:space="preserve"> of high </w:t>
      </w:r>
      <w:proofErr w:type="spellStart"/>
      <w:r w:rsidRPr="00864EB2">
        <w:t>technology</w:t>
      </w:r>
      <w:proofErr w:type="spellEnd"/>
      <w:r w:rsidRPr="00864EB2">
        <w:t xml:space="preserve"> </w:t>
      </w:r>
      <w:proofErr w:type="spellStart"/>
      <w:r w:rsidRPr="00864EB2">
        <w:t>exports</w:t>
      </w:r>
      <w:proofErr w:type="spellEnd"/>
      <w:r w:rsidRPr="00864EB2">
        <w:t xml:space="preserve">, R&amp;D and </w:t>
      </w:r>
      <w:proofErr w:type="spellStart"/>
      <w:r w:rsidRPr="00864EB2">
        <w:t>patents</w:t>
      </w:r>
      <w:proofErr w:type="spellEnd"/>
      <w:r w:rsidRPr="00864EB2">
        <w:t xml:space="preserve"> on </w:t>
      </w:r>
      <w:proofErr w:type="spellStart"/>
      <w:r w:rsidRPr="00864EB2">
        <w:t>economic</w:t>
      </w:r>
      <w:proofErr w:type="spellEnd"/>
      <w:r w:rsidRPr="00864EB2">
        <w:t xml:space="preserve"> </w:t>
      </w:r>
      <w:proofErr w:type="spellStart"/>
      <w:r w:rsidRPr="00864EB2">
        <w:t>growth</w:t>
      </w:r>
      <w:proofErr w:type="spellEnd"/>
      <w:r w:rsidRPr="00864EB2">
        <w:t xml:space="preserve">: A panel </w:t>
      </w:r>
      <w:proofErr w:type="spellStart"/>
      <w:r w:rsidRPr="00864EB2">
        <w:t>threshold</w:t>
      </w:r>
      <w:proofErr w:type="spellEnd"/>
      <w:r w:rsidRPr="00864EB2">
        <w:t xml:space="preserve"> </w:t>
      </w:r>
      <w:proofErr w:type="spellStart"/>
      <w:r w:rsidRPr="00864EB2">
        <w:t>approach</w:t>
      </w:r>
      <w:proofErr w:type="spellEnd"/>
      <w:r w:rsidRPr="00864EB2">
        <w:t xml:space="preserve"> to 35 OECD </w:t>
      </w:r>
      <w:proofErr w:type="spellStart"/>
      <w:r w:rsidRPr="00864EB2">
        <w:t>countries</w:t>
      </w:r>
      <w:proofErr w:type="spellEnd"/>
      <w:r w:rsidRPr="00864EB2">
        <w:t xml:space="preserve">. </w:t>
      </w:r>
      <w:proofErr w:type="spellStart"/>
      <w:r w:rsidRPr="00864EB2">
        <w:rPr>
          <w:i/>
          <w:iCs/>
        </w:rPr>
        <w:t>Romanian</w:t>
      </w:r>
      <w:proofErr w:type="spellEnd"/>
      <w:r w:rsidRPr="00864EB2">
        <w:rPr>
          <w:i/>
          <w:iCs/>
        </w:rPr>
        <w:t xml:space="preserve"> </w:t>
      </w:r>
      <w:proofErr w:type="spellStart"/>
      <w:r w:rsidRPr="00864EB2">
        <w:rPr>
          <w:i/>
          <w:iCs/>
        </w:rPr>
        <w:t>Journal</w:t>
      </w:r>
      <w:proofErr w:type="spellEnd"/>
      <w:r w:rsidRPr="00864EB2">
        <w:rPr>
          <w:i/>
          <w:iCs/>
        </w:rPr>
        <w:t xml:space="preserve"> of </w:t>
      </w:r>
      <w:proofErr w:type="spellStart"/>
      <w:r w:rsidRPr="00864EB2">
        <w:rPr>
          <w:i/>
          <w:iCs/>
        </w:rPr>
        <w:t>Economic</w:t>
      </w:r>
      <w:proofErr w:type="spellEnd"/>
      <w:r w:rsidRPr="00864EB2">
        <w:rPr>
          <w:i/>
          <w:iCs/>
        </w:rPr>
        <w:t xml:space="preserve"> </w:t>
      </w:r>
      <w:proofErr w:type="spellStart"/>
      <w:r w:rsidRPr="00864EB2">
        <w:rPr>
          <w:i/>
          <w:iCs/>
        </w:rPr>
        <w:t>Forecasting</w:t>
      </w:r>
      <w:proofErr w:type="spellEnd"/>
      <w:r w:rsidRPr="00864EB2">
        <w:rPr>
          <w:i/>
          <w:iCs/>
        </w:rPr>
        <w:t>, 25</w:t>
      </w:r>
      <w:r w:rsidRPr="00864EB2">
        <w:t>(1), 26–44.</w:t>
      </w:r>
    </w:p>
    <w:p w14:paraId="7FF03744" w14:textId="77777777" w:rsidR="00864EB2" w:rsidRPr="00864EB2" w:rsidRDefault="00864EB2" w:rsidP="00864EB2">
      <w:pPr>
        <w:jc w:val="both"/>
      </w:pPr>
      <w:proofErr w:type="spellStart"/>
      <w:r w:rsidRPr="00864EB2">
        <w:t>Falk</w:t>
      </w:r>
      <w:proofErr w:type="spellEnd"/>
      <w:r w:rsidRPr="00864EB2">
        <w:t xml:space="preserve">, M. (2004). </w:t>
      </w:r>
      <w:proofErr w:type="spellStart"/>
      <w:r w:rsidRPr="00864EB2">
        <w:rPr>
          <w:i/>
          <w:iCs/>
        </w:rPr>
        <w:t>What</w:t>
      </w:r>
      <w:proofErr w:type="spellEnd"/>
      <w:r w:rsidRPr="00864EB2">
        <w:rPr>
          <w:i/>
          <w:iCs/>
        </w:rPr>
        <w:t xml:space="preserve"> </w:t>
      </w:r>
      <w:proofErr w:type="spellStart"/>
      <w:r w:rsidRPr="00864EB2">
        <w:rPr>
          <w:i/>
          <w:iCs/>
        </w:rPr>
        <w:t>determines</w:t>
      </w:r>
      <w:proofErr w:type="spellEnd"/>
      <w:r w:rsidRPr="00864EB2">
        <w:rPr>
          <w:i/>
          <w:iCs/>
        </w:rPr>
        <w:t xml:space="preserve"> </w:t>
      </w:r>
      <w:proofErr w:type="spellStart"/>
      <w:r w:rsidRPr="00864EB2">
        <w:rPr>
          <w:i/>
          <w:iCs/>
        </w:rPr>
        <w:t>patents</w:t>
      </w:r>
      <w:proofErr w:type="spellEnd"/>
      <w:r w:rsidRPr="00864EB2">
        <w:rPr>
          <w:i/>
          <w:iCs/>
        </w:rPr>
        <w:t xml:space="preserve"> per capita in OECD </w:t>
      </w:r>
      <w:proofErr w:type="spellStart"/>
      <w:r w:rsidRPr="00864EB2">
        <w:rPr>
          <w:i/>
          <w:iCs/>
        </w:rPr>
        <w:t>countries</w:t>
      </w:r>
      <w:proofErr w:type="spellEnd"/>
      <w:r w:rsidRPr="00864EB2">
        <w:rPr>
          <w:i/>
          <w:iCs/>
        </w:rPr>
        <w:t>?</w:t>
      </w:r>
      <w:r w:rsidRPr="00864EB2">
        <w:t xml:space="preserve"> WIFO </w:t>
      </w:r>
      <w:proofErr w:type="spellStart"/>
      <w:r w:rsidRPr="00864EB2">
        <w:t>Working</w:t>
      </w:r>
      <w:proofErr w:type="spellEnd"/>
      <w:r w:rsidRPr="00864EB2">
        <w:t xml:space="preserve"> </w:t>
      </w:r>
      <w:proofErr w:type="spellStart"/>
      <w:r w:rsidRPr="00864EB2">
        <w:t>Papers</w:t>
      </w:r>
      <w:proofErr w:type="spellEnd"/>
      <w:r w:rsidRPr="00864EB2">
        <w:t xml:space="preserve">, No. 242. </w:t>
      </w:r>
      <w:proofErr w:type="spellStart"/>
      <w:r w:rsidRPr="00864EB2">
        <w:t>Austrian</w:t>
      </w:r>
      <w:proofErr w:type="spellEnd"/>
      <w:r w:rsidRPr="00864EB2">
        <w:t xml:space="preserve"> </w:t>
      </w:r>
      <w:proofErr w:type="spellStart"/>
      <w:r w:rsidRPr="00864EB2">
        <w:t>Institute</w:t>
      </w:r>
      <w:proofErr w:type="spellEnd"/>
      <w:r w:rsidRPr="00864EB2">
        <w:t xml:space="preserve"> of </w:t>
      </w:r>
      <w:proofErr w:type="spellStart"/>
      <w:r w:rsidRPr="00864EB2">
        <w:t>Economic</w:t>
      </w:r>
      <w:proofErr w:type="spellEnd"/>
      <w:r w:rsidRPr="00864EB2">
        <w:t xml:space="preserve"> </w:t>
      </w:r>
      <w:proofErr w:type="spellStart"/>
      <w:r w:rsidRPr="00864EB2">
        <w:t>Research</w:t>
      </w:r>
      <w:proofErr w:type="spellEnd"/>
      <w:r w:rsidRPr="00864EB2">
        <w:t>.</w:t>
      </w:r>
    </w:p>
    <w:p w14:paraId="3D8537F8" w14:textId="308ED0FA" w:rsidR="00864EB2" w:rsidRPr="00864EB2" w:rsidRDefault="00864EB2" w:rsidP="00864EB2">
      <w:pPr>
        <w:jc w:val="both"/>
      </w:pPr>
      <w:r w:rsidRPr="00864EB2">
        <w:t xml:space="preserve">Furman, J. L., Porter, M. E., &amp; Stern, S. (2002). The </w:t>
      </w:r>
      <w:proofErr w:type="spellStart"/>
      <w:r w:rsidRPr="00864EB2">
        <w:t>determinants</w:t>
      </w:r>
      <w:proofErr w:type="spellEnd"/>
      <w:r w:rsidRPr="00864EB2">
        <w:t xml:space="preserve"> of </w:t>
      </w:r>
      <w:proofErr w:type="spellStart"/>
      <w:r w:rsidRPr="00864EB2">
        <w:t>national</w:t>
      </w:r>
      <w:proofErr w:type="spellEnd"/>
      <w:r w:rsidRPr="00864EB2">
        <w:t xml:space="preserve"> </w:t>
      </w:r>
      <w:proofErr w:type="spellStart"/>
      <w:r w:rsidRPr="00864EB2">
        <w:t>innovative</w:t>
      </w:r>
      <w:proofErr w:type="spellEnd"/>
      <w:r w:rsidRPr="00864EB2">
        <w:t xml:space="preserve"> </w:t>
      </w:r>
      <w:proofErr w:type="spellStart"/>
      <w:r w:rsidRPr="00864EB2">
        <w:t>capacity</w:t>
      </w:r>
      <w:proofErr w:type="spellEnd"/>
      <w:r w:rsidRPr="00864EB2">
        <w:t xml:space="preserve">. </w:t>
      </w:r>
      <w:proofErr w:type="spellStart"/>
      <w:r w:rsidRPr="00864EB2">
        <w:rPr>
          <w:i/>
          <w:iCs/>
        </w:rPr>
        <w:t>Research</w:t>
      </w:r>
      <w:proofErr w:type="spellEnd"/>
      <w:r w:rsidRPr="00864EB2">
        <w:rPr>
          <w:i/>
          <w:iCs/>
        </w:rPr>
        <w:t xml:space="preserve"> Policy, 31</w:t>
      </w:r>
      <w:r w:rsidRPr="00864EB2">
        <w:t xml:space="preserve">(6), 899–933. </w:t>
      </w:r>
    </w:p>
    <w:p w14:paraId="3AC10022" w14:textId="77777777" w:rsidR="00864EB2" w:rsidRPr="00864EB2" w:rsidRDefault="00864EB2" w:rsidP="00864EB2">
      <w:pPr>
        <w:jc w:val="both"/>
      </w:pPr>
      <w:proofErr w:type="spellStart"/>
      <w:r w:rsidRPr="00864EB2">
        <w:t>Griliches</w:t>
      </w:r>
      <w:proofErr w:type="spellEnd"/>
      <w:r w:rsidRPr="00864EB2">
        <w:t xml:space="preserve">, Z. (1990). Patent </w:t>
      </w:r>
      <w:proofErr w:type="spellStart"/>
      <w:r w:rsidRPr="00864EB2">
        <w:t>statistics</w:t>
      </w:r>
      <w:proofErr w:type="spellEnd"/>
      <w:r w:rsidRPr="00864EB2">
        <w:t xml:space="preserve"> as </w:t>
      </w:r>
      <w:proofErr w:type="spellStart"/>
      <w:r w:rsidRPr="00864EB2">
        <w:t>economic</w:t>
      </w:r>
      <w:proofErr w:type="spellEnd"/>
      <w:r w:rsidRPr="00864EB2">
        <w:t xml:space="preserve"> </w:t>
      </w:r>
      <w:proofErr w:type="spellStart"/>
      <w:r w:rsidRPr="00864EB2">
        <w:t>indicators</w:t>
      </w:r>
      <w:proofErr w:type="spellEnd"/>
      <w:r w:rsidRPr="00864EB2">
        <w:t xml:space="preserve">: A </w:t>
      </w:r>
      <w:proofErr w:type="spellStart"/>
      <w:r w:rsidRPr="00864EB2">
        <w:t>survey</w:t>
      </w:r>
      <w:proofErr w:type="spellEnd"/>
      <w:r w:rsidRPr="00864EB2">
        <w:t xml:space="preserve">. </w:t>
      </w:r>
      <w:proofErr w:type="spellStart"/>
      <w:r w:rsidRPr="00864EB2">
        <w:rPr>
          <w:i/>
          <w:iCs/>
        </w:rPr>
        <w:t>Journal</w:t>
      </w:r>
      <w:proofErr w:type="spellEnd"/>
      <w:r w:rsidRPr="00864EB2">
        <w:rPr>
          <w:i/>
          <w:iCs/>
        </w:rPr>
        <w:t xml:space="preserve"> of </w:t>
      </w:r>
      <w:proofErr w:type="spellStart"/>
      <w:r w:rsidRPr="00864EB2">
        <w:rPr>
          <w:i/>
          <w:iCs/>
        </w:rPr>
        <w:t>Economic</w:t>
      </w:r>
      <w:proofErr w:type="spellEnd"/>
      <w:r w:rsidRPr="00864EB2">
        <w:rPr>
          <w:i/>
          <w:iCs/>
        </w:rPr>
        <w:t xml:space="preserve"> </w:t>
      </w:r>
      <w:proofErr w:type="spellStart"/>
      <w:r w:rsidRPr="00864EB2">
        <w:rPr>
          <w:i/>
          <w:iCs/>
        </w:rPr>
        <w:t>Literature</w:t>
      </w:r>
      <w:proofErr w:type="spellEnd"/>
      <w:r w:rsidRPr="00864EB2">
        <w:rPr>
          <w:i/>
          <w:iCs/>
        </w:rPr>
        <w:t>, 28</w:t>
      </w:r>
      <w:r w:rsidRPr="00864EB2">
        <w:t>(4), 1661–1707.</w:t>
      </w:r>
    </w:p>
    <w:p w14:paraId="192EE66E" w14:textId="71F3E3A7" w:rsidR="00864EB2" w:rsidRPr="00864EB2" w:rsidRDefault="00864EB2" w:rsidP="00864EB2">
      <w:pPr>
        <w:jc w:val="both"/>
      </w:pPr>
      <w:r w:rsidRPr="00864EB2">
        <w:t xml:space="preserve">Hausman, J., Hall, B. H., &amp; </w:t>
      </w:r>
      <w:proofErr w:type="spellStart"/>
      <w:r w:rsidRPr="00864EB2">
        <w:t>Griliches</w:t>
      </w:r>
      <w:proofErr w:type="spellEnd"/>
      <w:r w:rsidRPr="00864EB2">
        <w:t xml:space="preserve">, Z. (1984). </w:t>
      </w:r>
      <w:proofErr w:type="spellStart"/>
      <w:r w:rsidRPr="00864EB2">
        <w:t>Econometric</w:t>
      </w:r>
      <w:proofErr w:type="spellEnd"/>
      <w:r w:rsidRPr="00864EB2">
        <w:t xml:space="preserve"> </w:t>
      </w:r>
      <w:proofErr w:type="spellStart"/>
      <w:r w:rsidRPr="00864EB2">
        <w:t>models</w:t>
      </w:r>
      <w:proofErr w:type="spellEnd"/>
      <w:r w:rsidRPr="00864EB2">
        <w:t xml:space="preserve"> for </w:t>
      </w:r>
      <w:proofErr w:type="spellStart"/>
      <w:r w:rsidRPr="00864EB2">
        <w:t>count</w:t>
      </w:r>
      <w:proofErr w:type="spellEnd"/>
      <w:r w:rsidRPr="00864EB2">
        <w:t xml:space="preserve"> data with </w:t>
      </w:r>
      <w:proofErr w:type="spellStart"/>
      <w:r w:rsidRPr="00864EB2">
        <w:t>an</w:t>
      </w:r>
      <w:proofErr w:type="spellEnd"/>
      <w:r w:rsidRPr="00864EB2">
        <w:t xml:space="preserve"> </w:t>
      </w:r>
      <w:proofErr w:type="spellStart"/>
      <w:r w:rsidRPr="00864EB2">
        <w:t>application</w:t>
      </w:r>
      <w:proofErr w:type="spellEnd"/>
      <w:r w:rsidRPr="00864EB2">
        <w:t xml:space="preserve"> to the </w:t>
      </w:r>
      <w:proofErr w:type="spellStart"/>
      <w:r w:rsidRPr="00864EB2">
        <w:t>patents</w:t>
      </w:r>
      <w:proofErr w:type="spellEnd"/>
      <w:r w:rsidRPr="00864EB2">
        <w:t xml:space="preserve">-R&amp;D </w:t>
      </w:r>
      <w:proofErr w:type="spellStart"/>
      <w:r w:rsidRPr="00864EB2">
        <w:t>relationship</w:t>
      </w:r>
      <w:proofErr w:type="spellEnd"/>
      <w:r w:rsidRPr="00864EB2">
        <w:t xml:space="preserve">. </w:t>
      </w:r>
      <w:proofErr w:type="spellStart"/>
      <w:r w:rsidRPr="00864EB2">
        <w:rPr>
          <w:i/>
          <w:iCs/>
        </w:rPr>
        <w:t>Econometrica</w:t>
      </w:r>
      <w:proofErr w:type="spellEnd"/>
      <w:r w:rsidRPr="00864EB2">
        <w:rPr>
          <w:i/>
          <w:iCs/>
        </w:rPr>
        <w:t>, 52</w:t>
      </w:r>
      <w:r w:rsidRPr="00864EB2">
        <w:t xml:space="preserve">(4), 909–938. </w:t>
      </w:r>
    </w:p>
    <w:p w14:paraId="374AC7C7" w14:textId="34717FE5" w:rsidR="00864EB2" w:rsidRPr="00864EB2" w:rsidRDefault="00864EB2" w:rsidP="00864EB2">
      <w:pPr>
        <w:jc w:val="both"/>
      </w:pPr>
      <w:proofErr w:type="spellStart"/>
      <w:r w:rsidRPr="00864EB2">
        <w:t>Osgood</w:t>
      </w:r>
      <w:proofErr w:type="spellEnd"/>
      <w:r w:rsidRPr="00864EB2">
        <w:t>, D. W. (2000). Poisson-</w:t>
      </w:r>
      <w:proofErr w:type="spellStart"/>
      <w:r w:rsidRPr="00864EB2">
        <w:t>based</w:t>
      </w:r>
      <w:proofErr w:type="spellEnd"/>
      <w:r w:rsidRPr="00864EB2">
        <w:t xml:space="preserve"> </w:t>
      </w:r>
      <w:proofErr w:type="spellStart"/>
      <w:r w:rsidRPr="00864EB2">
        <w:t>regression</w:t>
      </w:r>
      <w:proofErr w:type="spellEnd"/>
      <w:r w:rsidRPr="00864EB2">
        <w:t xml:space="preserve"> </w:t>
      </w:r>
      <w:proofErr w:type="spellStart"/>
      <w:r w:rsidRPr="00864EB2">
        <w:t>analysis</w:t>
      </w:r>
      <w:proofErr w:type="spellEnd"/>
      <w:r w:rsidRPr="00864EB2">
        <w:t xml:space="preserve"> of </w:t>
      </w:r>
      <w:proofErr w:type="spellStart"/>
      <w:r w:rsidRPr="00864EB2">
        <w:t>aggregate</w:t>
      </w:r>
      <w:proofErr w:type="spellEnd"/>
      <w:r w:rsidRPr="00864EB2">
        <w:t xml:space="preserve"> </w:t>
      </w:r>
      <w:proofErr w:type="spellStart"/>
      <w:r w:rsidRPr="00864EB2">
        <w:t>crime</w:t>
      </w:r>
      <w:proofErr w:type="spellEnd"/>
      <w:r w:rsidRPr="00864EB2">
        <w:t xml:space="preserve"> </w:t>
      </w:r>
      <w:proofErr w:type="spellStart"/>
      <w:r w:rsidRPr="00864EB2">
        <w:t>rates</w:t>
      </w:r>
      <w:proofErr w:type="spellEnd"/>
      <w:r w:rsidRPr="00864EB2">
        <w:t xml:space="preserve">. </w:t>
      </w:r>
      <w:proofErr w:type="spellStart"/>
      <w:r w:rsidRPr="00864EB2">
        <w:rPr>
          <w:i/>
          <w:iCs/>
        </w:rPr>
        <w:t>Journal</w:t>
      </w:r>
      <w:proofErr w:type="spellEnd"/>
      <w:r w:rsidRPr="00864EB2">
        <w:rPr>
          <w:i/>
          <w:iCs/>
        </w:rPr>
        <w:t xml:space="preserve"> of </w:t>
      </w:r>
      <w:proofErr w:type="spellStart"/>
      <w:r w:rsidRPr="00864EB2">
        <w:rPr>
          <w:i/>
          <w:iCs/>
        </w:rPr>
        <w:t>Quantitative</w:t>
      </w:r>
      <w:proofErr w:type="spellEnd"/>
      <w:r w:rsidRPr="00864EB2">
        <w:rPr>
          <w:i/>
          <w:iCs/>
        </w:rPr>
        <w:t xml:space="preserve"> </w:t>
      </w:r>
      <w:proofErr w:type="spellStart"/>
      <w:r w:rsidRPr="00864EB2">
        <w:rPr>
          <w:i/>
          <w:iCs/>
        </w:rPr>
        <w:t>Criminology</w:t>
      </w:r>
      <w:proofErr w:type="spellEnd"/>
      <w:r w:rsidRPr="00864EB2">
        <w:rPr>
          <w:i/>
          <w:iCs/>
        </w:rPr>
        <w:t>, 16</w:t>
      </w:r>
      <w:r w:rsidRPr="00864EB2">
        <w:t xml:space="preserve">(1), 21–43. </w:t>
      </w:r>
    </w:p>
    <w:p w14:paraId="4ADEF183" w14:textId="01444259" w:rsidR="00864EB2" w:rsidRPr="00864EB2" w:rsidRDefault="00864EB2" w:rsidP="00864EB2">
      <w:pPr>
        <w:jc w:val="both"/>
      </w:pPr>
      <w:r w:rsidRPr="00864EB2">
        <w:t xml:space="preserve">Romer, P. M. (1990). </w:t>
      </w:r>
      <w:proofErr w:type="spellStart"/>
      <w:r w:rsidRPr="00864EB2">
        <w:t>Endogenous</w:t>
      </w:r>
      <w:proofErr w:type="spellEnd"/>
      <w:r w:rsidRPr="00864EB2">
        <w:t xml:space="preserve"> </w:t>
      </w:r>
      <w:proofErr w:type="spellStart"/>
      <w:r w:rsidRPr="00864EB2">
        <w:t>technological</w:t>
      </w:r>
      <w:proofErr w:type="spellEnd"/>
      <w:r w:rsidRPr="00864EB2">
        <w:t xml:space="preserve"> </w:t>
      </w:r>
      <w:proofErr w:type="spellStart"/>
      <w:r w:rsidRPr="00864EB2">
        <w:t>change</w:t>
      </w:r>
      <w:proofErr w:type="spellEnd"/>
      <w:r w:rsidRPr="00864EB2">
        <w:t xml:space="preserve">. </w:t>
      </w:r>
      <w:proofErr w:type="spellStart"/>
      <w:r w:rsidRPr="00864EB2">
        <w:rPr>
          <w:i/>
          <w:iCs/>
        </w:rPr>
        <w:t>Journal</w:t>
      </w:r>
      <w:proofErr w:type="spellEnd"/>
      <w:r w:rsidRPr="00864EB2">
        <w:rPr>
          <w:i/>
          <w:iCs/>
        </w:rPr>
        <w:t xml:space="preserve"> of </w:t>
      </w:r>
      <w:proofErr w:type="spellStart"/>
      <w:r w:rsidRPr="00864EB2">
        <w:rPr>
          <w:i/>
          <w:iCs/>
        </w:rPr>
        <w:t>Political</w:t>
      </w:r>
      <w:proofErr w:type="spellEnd"/>
      <w:r w:rsidRPr="00864EB2">
        <w:rPr>
          <w:i/>
          <w:iCs/>
        </w:rPr>
        <w:t xml:space="preserve"> </w:t>
      </w:r>
      <w:proofErr w:type="spellStart"/>
      <w:r w:rsidRPr="00864EB2">
        <w:rPr>
          <w:i/>
          <w:iCs/>
        </w:rPr>
        <w:t>Economy</w:t>
      </w:r>
      <w:proofErr w:type="spellEnd"/>
      <w:r w:rsidRPr="00864EB2">
        <w:rPr>
          <w:i/>
          <w:iCs/>
        </w:rPr>
        <w:t>, 98</w:t>
      </w:r>
      <w:r w:rsidRPr="00864EB2">
        <w:t xml:space="preserve">(5, Part 2), S71–S102. </w:t>
      </w:r>
    </w:p>
    <w:p w14:paraId="65E40EB9" w14:textId="32B1EEC1" w:rsidR="00864EB2" w:rsidRPr="00864EB2" w:rsidRDefault="00864EB2" w:rsidP="00864EB2">
      <w:pPr>
        <w:jc w:val="both"/>
      </w:pPr>
      <w:proofErr w:type="spellStart"/>
      <w:r w:rsidRPr="00864EB2">
        <w:t>Solow</w:t>
      </w:r>
      <w:proofErr w:type="spellEnd"/>
      <w:r w:rsidRPr="00864EB2">
        <w:t xml:space="preserve">, R. M. (1956). A </w:t>
      </w:r>
      <w:proofErr w:type="spellStart"/>
      <w:r w:rsidRPr="00864EB2">
        <w:t>contribution</w:t>
      </w:r>
      <w:proofErr w:type="spellEnd"/>
      <w:r w:rsidRPr="00864EB2">
        <w:t xml:space="preserve"> to the </w:t>
      </w:r>
      <w:proofErr w:type="spellStart"/>
      <w:r w:rsidRPr="00864EB2">
        <w:t>theory</w:t>
      </w:r>
      <w:proofErr w:type="spellEnd"/>
      <w:r w:rsidRPr="00864EB2">
        <w:t xml:space="preserve"> of </w:t>
      </w:r>
      <w:proofErr w:type="spellStart"/>
      <w:r w:rsidRPr="00864EB2">
        <w:t>economic</w:t>
      </w:r>
      <w:proofErr w:type="spellEnd"/>
      <w:r w:rsidRPr="00864EB2">
        <w:t xml:space="preserve"> </w:t>
      </w:r>
      <w:proofErr w:type="spellStart"/>
      <w:r w:rsidRPr="00864EB2">
        <w:t>growth</w:t>
      </w:r>
      <w:proofErr w:type="spellEnd"/>
      <w:r w:rsidRPr="00864EB2">
        <w:t xml:space="preserve">. </w:t>
      </w:r>
      <w:r w:rsidRPr="00864EB2">
        <w:rPr>
          <w:i/>
          <w:iCs/>
        </w:rPr>
        <w:t xml:space="preserve">The </w:t>
      </w:r>
      <w:proofErr w:type="spellStart"/>
      <w:r w:rsidRPr="00864EB2">
        <w:rPr>
          <w:i/>
          <w:iCs/>
        </w:rPr>
        <w:t>Quarterly</w:t>
      </w:r>
      <w:proofErr w:type="spellEnd"/>
      <w:r w:rsidRPr="00864EB2">
        <w:rPr>
          <w:i/>
          <w:iCs/>
        </w:rPr>
        <w:t xml:space="preserve"> </w:t>
      </w:r>
      <w:proofErr w:type="spellStart"/>
      <w:r w:rsidRPr="00864EB2">
        <w:rPr>
          <w:i/>
          <w:iCs/>
        </w:rPr>
        <w:t>Journal</w:t>
      </w:r>
      <w:proofErr w:type="spellEnd"/>
      <w:r w:rsidRPr="00864EB2">
        <w:rPr>
          <w:i/>
          <w:iCs/>
        </w:rPr>
        <w:t xml:space="preserve"> of </w:t>
      </w:r>
      <w:proofErr w:type="spellStart"/>
      <w:r w:rsidRPr="00864EB2">
        <w:rPr>
          <w:i/>
          <w:iCs/>
        </w:rPr>
        <w:t>Economics</w:t>
      </w:r>
      <w:proofErr w:type="spellEnd"/>
      <w:r w:rsidRPr="00864EB2">
        <w:rPr>
          <w:i/>
          <w:iCs/>
        </w:rPr>
        <w:t>, 70</w:t>
      </w:r>
      <w:r w:rsidRPr="00864EB2">
        <w:t xml:space="preserve">(1), 65–94. </w:t>
      </w:r>
    </w:p>
    <w:p w14:paraId="7915AAC4" w14:textId="6F213236" w:rsidR="00864EB2" w:rsidRPr="00864EB2" w:rsidRDefault="00864EB2" w:rsidP="00864EB2">
      <w:pPr>
        <w:jc w:val="both"/>
      </w:pPr>
      <w:proofErr w:type="spellStart"/>
      <w:r w:rsidRPr="00864EB2">
        <w:t>Solow</w:t>
      </w:r>
      <w:proofErr w:type="spellEnd"/>
      <w:r w:rsidRPr="00864EB2">
        <w:t xml:space="preserve">, R. M. (1957). Technical </w:t>
      </w:r>
      <w:proofErr w:type="spellStart"/>
      <w:r w:rsidRPr="00864EB2">
        <w:t>change</w:t>
      </w:r>
      <w:proofErr w:type="spellEnd"/>
      <w:r w:rsidRPr="00864EB2">
        <w:t xml:space="preserve"> and the </w:t>
      </w:r>
      <w:proofErr w:type="spellStart"/>
      <w:r w:rsidRPr="00864EB2">
        <w:t>aggregate</w:t>
      </w:r>
      <w:proofErr w:type="spellEnd"/>
      <w:r w:rsidRPr="00864EB2">
        <w:t xml:space="preserve"> </w:t>
      </w:r>
      <w:proofErr w:type="spellStart"/>
      <w:r w:rsidRPr="00864EB2">
        <w:t>production</w:t>
      </w:r>
      <w:proofErr w:type="spellEnd"/>
      <w:r w:rsidRPr="00864EB2">
        <w:t xml:space="preserve"> </w:t>
      </w:r>
      <w:proofErr w:type="spellStart"/>
      <w:r w:rsidRPr="00864EB2">
        <w:t>function</w:t>
      </w:r>
      <w:proofErr w:type="spellEnd"/>
      <w:r w:rsidRPr="00864EB2">
        <w:t xml:space="preserve">. </w:t>
      </w:r>
      <w:r w:rsidRPr="00864EB2">
        <w:rPr>
          <w:i/>
          <w:iCs/>
        </w:rPr>
        <w:t xml:space="preserve">The </w:t>
      </w:r>
      <w:proofErr w:type="spellStart"/>
      <w:r w:rsidRPr="00864EB2">
        <w:rPr>
          <w:i/>
          <w:iCs/>
        </w:rPr>
        <w:t>Review</w:t>
      </w:r>
      <w:proofErr w:type="spellEnd"/>
      <w:r w:rsidRPr="00864EB2">
        <w:rPr>
          <w:i/>
          <w:iCs/>
        </w:rPr>
        <w:t xml:space="preserve"> of </w:t>
      </w:r>
      <w:proofErr w:type="spellStart"/>
      <w:r w:rsidRPr="00864EB2">
        <w:rPr>
          <w:i/>
          <w:iCs/>
        </w:rPr>
        <w:t>Economics</w:t>
      </w:r>
      <w:proofErr w:type="spellEnd"/>
      <w:r w:rsidRPr="00864EB2">
        <w:rPr>
          <w:i/>
          <w:iCs/>
        </w:rPr>
        <w:t xml:space="preserve"> and </w:t>
      </w:r>
      <w:proofErr w:type="spellStart"/>
      <w:r w:rsidRPr="00864EB2">
        <w:rPr>
          <w:i/>
          <w:iCs/>
        </w:rPr>
        <w:t>Statistics</w:t>
      </w:r>
      <w:proofErr w:type="spellEnd"/>
      <w:r w:rsidRPr="00864EB2">
        <w:rPr>
          <w:i/>
          <w:iCs/>
        </w:rPr>
        <w:t>, 39</w:t>
      </w:r>
      <w:r w:rsidRPr="00864EB2">
        <w:t xml:space="preserve">(3), 312–320. </w:t>
      </w:r>
    </w:p>
    <w:p w14:paraId="4F45200E" w14:textId="77777777" w:rsidR="00864EB2" w:rsidRPr="00864EB2" w:rsidRDefault="00864EB2" w:rsidP="00864EB2">
      <w:pPr>
        <w:jc w:val="both"/>
      </w:pPr>
      <w:proofErr w:type="spellStart"/>
      <w:r w:rsidRPr="00864EB2">
        <w:t>Türedi</w:t>
      </w:r>
      <w:proofErr w:type="spellEnd"/>
      <w:r w:rsidRPr="00864EB2">
        <w:t xml:space="preserve">, S. (2016). The </w:t>
      </w:r>
      <w:proofErr w:type="spellStart"/>
      <w:r w:rsidRPr="00864EB2">
        <w:t>relationship</w:t>
      </w:r>
      <w:proofErr w:type="spellEnd"/>
      <w:r w:rsidRPr="00864EB2">
        <w:t xml:space="preserve"> </w:t>
      </w:r>
      <w:proofErr w:type="spellStart"/>
      <w:r w:rsidRPr="00864EB2">
        <w:t>between</w:t>
      </w:r>
      <w:proofErr w:type="spellEnd"/>
      <w:r w:rsidRPr="00864EB2">
        <w:t xml:space="preserve"> R&amp;D </w:t>
      </w:r>
      <w:proofErr w:type="spellStart"/>
      <w:r w:rsidRPr="00864EB2">
        <w:t>expenditures</w:t>
      </w:r>
      <w:proofErr w:type="spellEnd"/>
      <w:r w:rsidRPr="00864EB2">
        <w:t xml:space="preserve">, patent </w:t>
      </w:r>
      <w:proofErr w:type="spellStart"/>
      <w:r w:rsidRPr="00864EB2">
        <w:t>applications</w:t>
      </w:r>
      <w:proofErr w:type="spellEnd"/>
      <w:r w:rsidRPr="00864EB2">
        <w:t xml:space="preserve"> and </w:t>
      </w:r>
      <w:proofErr w:type="spellStart"/>
      <w:r w:rsidRPr="00864EB2">
        <w:t>growth</w:t>
      </w:r>
      <w:proofErr w:type="spellEnd"/>
      <w:r w:rsidRPr="00864EB2">
        <w:t xml:space="preserve">: A </w:t>
      </w:r>
      <w:proofErr w:type="spellStart"/>
      <w:r w:rsidRPr="00864EB2">
        <w:t>dynamic</w:t>
      </w:r>
      <w:proofErr w:type="spellEnd"/>
      <w:r w:rsidRPr="00864EB2">
        <w:t xml:space="preserve"> panel </w:t>
      </w:r>
      <w:proofErr w:type="spellStart"/>
      <w:r w:rsidRPr="00864EB2">
        <w:t>causality</w:t>
      </w:r>
      <w:proofErr w:type="spellEnd"/>
      <w:r w:rsidRPr="00864EB2">
        <w:t xml:space="preserve"> </w:t>
      </w:r>
      <w:proofErr w:type="spellStart"/>
      <w:r w:rsidRPr="00864EB2">
        <w:t>analysis</w:t>
      </w:r>
      <w:proofErr w:type="spellEnd"/>
      <w:r w:rsidRPr="00864EB2">
        <w:t xml:space="preserve"> for OECD </w:t>
      </w:r>
      <w:proofErr w:type="spellStart"/>
      <w:r w:rsidRPr="00864EB2">
        <w:t>countries</w:t>
      </w:r>
      <w:proofErr w:type="spellEnd"/>
      <w:r w:rsidRPr="00864EB2">
        <w:t xml:space="preserve">. </w:t>
      </w:r>
      <w:proofErr w:type="spellStart"/>
      <w:r w:rsidRPr="00864EB2">
        <w:rPr>
          <w:i/>
          <w:iCs/>
        </w:rPr>
        <w:t>Anadolu</w:t>
      </w:r>
      <w:proofErr w:type="spellEnd"/>
      <w:r w:rsidRPr="00864EB2">
        <w:rPr>
          <w:i/>
          <w:iCs/>
        </w:rPr>
        <w:t xml:space="preserve"> University </w:t>
      </w:r>
      <w:proofErr w:type="spellStart"/>
      <w:r w:rsidRPr="00864EB2">
        <w:rPr>
          <w:i/>
          <w:iCs/>
        </w:rPr>
        <w:t>Journal</w:t>
      </w:r>
      <w:proofErr w:type="spellEnd"/>
      <w:r w:rsidRPr="00864EB2">
        <w:rPr>
          <w:i/>
          <w:iCs/>
        </w:rPr>
        <w:t xml:space="preserve"> of </w:t>
      </w:r>
      <w:proofErr w:type="spellStart"/>
      <w:r w:rsidRPr="00864EB2">
        <w:rPr>
          <w:i/>
          <w:iCs/>
        </w:rPr>
        <w:t>Social</w:t>
      </w:r>
      <w:proofErr w:type="spellEnd"/>
      <w:r w:rsidRPr="00864EB2">
        <w:rPr>
          <w:i/>
          <w:iCs/>
        </w:rPr>
        <w:t xml:space="preserve"> </w:t>
      </w:r>
      <w:proofErr w:type="spellStart"/>
      <w:r w:rsidRPr="00864EB2">
        <w:rPr>
          <w:i/>
          <w:iCs/>
        </w:rPr>
        <w:t>Sciences</w:t>
      </w:r>
      <w:proofErr w:type="spellEnd"/>
      <w:r w:rsidRPr="00864EB2">
        <w:rPr>
          <w:i/>
          <w:iCs/>
        </w:rPr>
        <w:t>, 16</w:t>
      </w:r>
      <w:r w:rsidRPr="00864EB2">
        <w:t>(1), 39–48.</w:t>
      </w:r>
    </w:p>
    <w:p w14:paraId="29EBA6DC" w14:textId="67902DA0" w:rsidR="00864EB2" w:rsidRPr="00864EB2" w:rsidRDefault="00864EB2" w:rsidP="00864EB2">
      <w:pPr>
        <w:jc w:val="both"/>
      </w:pPr>
      <w:proofErr w:type="spellStart"/>
      <w:r w:rsidRPr="00864EB2">
        <w:t>Varsakelis</w:t>
      </w:r>
      <w:proofErr w:type="spellEnd"/>
      <w:r w:rsidRPr="00864EB2">
        <w:t xml:space="preserve">, N. C. (2006). </w:t>
      </w:r>
      <w:proofErr w:type="spellStart"/>
      <w:r w:rsidRPr="00864EB2">
        <w:t>Education</w:t>
      </w:r>
      <w:proofErr w:type="spellEnd"/>
      <w:r w:rsidRPr="00864EB2">
        <w:t xml:space="preserve">, </w:t>
      </w:r>
      <w:proofErr w:type="spellStart"/>
      <w:r w:rsidRPr="00864EB2">
        <w:t>political</w:t>
      </w:r>
      <w:proofErr w:type="spellEnd"/>
      <w:r w:rsidRPr="00864EB2">
        <w:t xml:space="preserve"> </w:t>
      </w:r>
      <w:proofErr w:type="spellStart"/>
      <w:r w:rsidRPr="00864EB2">
        <w:t>institutions</w:t>
      </w:r>
      <w:proofErr w:type="spellEnd"/>
      <w:r w:rsidRPr="00864EB2">
        <w:t xml:space="preserve"> and </w:t>
      </w:r>
      <w:proofErr w:type="spellStart"/>
      <w:r w:rsidRPr="00864EB2">
        <w:t>innovative</w:t>
      </w:r>
      <w:proofErr w:type="spellEnd"/>
      <w:r w:rsidRPr="00864EB2">
        <w:t xml:space="preserve"> </w:t>
      </w:r>
      <w:proofErr w:type="spellStart"/>
      <w:r w:rsidRPr="00864EB2">
        <w:t>activity</w:t>
      </w:r>
      <w:proofErr w:type="spellEnd"/>
      <w:r w:rsidRPr="00864EB2">
        <w:t xml:space="preserve">: A cross-country </w:t>
      </w:r>
      <w:proofErr w:type="spellStart"/>
      <w:r w:rsidRPr="00864EB2">
        <w:t>empirical</w:t>
      </w:r>
      <w:proofErr w:type="spellEnd"/>
      <w:r w:rsidRPr="00864EB2">
        <w:t xml:space="preserve"> </w:t>
      </w:r>
      <w:proofErr w:type="spellStart"/>
      <w:r w:rsidRPr="00864EB2">
        <w:t>investigation</w:t>
      </w:r>
      <w:proofErr w:type="spellEnd"/>
      <w:r w:rsidRPr="00864EB2">
        <w:t xml:space="preserve">. </w:t>
      </w:r>
      <w:proofErr w:type="spellStart"/>
      <w:r w:rsidRPr="00864EB2">
        <w:rPr>
          <w:i/>
          <w:iCs/>
        </w:rPr>
        <w:t>Research</w:t>
      </w:r>
      <w:proofErr w:type="spellEnd"/>
      <w:r w:rsidRPr="00864EB2">
        <w:rPr>
          <w:i/>
          <w:iCs/>
        </w:rPr>
        <w:t xml:space="preserve"> Policy, 35</w:t>
      </w:r>
      <w:r w:rsidRPr="00864EB2">
        <w:t xml:space="preserve">(7), 1083–1090. </w:t>
      </w:r>
    </w:p>
    <w:p w14:paraId="506CFD5E" w14:textId="77777777" w:rsidR="00864EB2" w:rsidRPr="00864EB2" w:rsidRDefault="00864EB2" w:rsidP="00864EB2">
      <w:pPr>
        <w:jc w:val="both"/>
      </w:pPr>
      <w:r w:rsidRPr="00864EB2">
        <w:t xml:space="preserve">World Bank. (2026). </w:t>
      </w:r>
      <w:r w:rsidRPr="00864EB2">
        <w:rPr>
          <w:i/>
          <w:iCs/>
        </w:rPr>
        <w:t xml:space="preserve">World Development </w:t>
      </w:r>
      <w:proofErr w:type="spellStart"/>
      <w:r w:rsidRPr="00864EB2">
        <w:rPr>
          <w:i/>
          <w:iCs/>
        </w:rPr>
        <w:t>Indicators</w:t>
      </w:r>
      <w:proofErr w:type="spellEnd"/>
      <w:r w:rsidRPr="00864EB2">
        <w:t xml:space="preserve">. Patent </w:t>
      </w:r>
      <w:proofErr w:type="spellStart"/>
      <w:r w:rsidRPr="00864EB2">
        <w:t>applications</w:t>
      </w:r>
      <w:proofErr w:type="spellEnd"/>
      <w:r w:rsidRPr="00864EB2">
        <w:t xml:space="preserve">, </w:t>
      </w:r>
      <w:proofErr w:type="spellStart"/>
      <w:r w:rsidRPr="00864EB2">
        <w:t>residents</w:t>
      </w:r>
      <w:proofErr w:type="spellEnd"/>
      <w:r w:rsidRPr="00864EB2">
        <w:t xml:space="preserve"> (IP.PAT.RESD). World Bank </w:t>
      </w:r>
      <w:proofErr w:type="spellStart"/>
      <w:r w:rsidRPr="00864EB2">
        <w:t>DataBank</w:t>
      </w:r>
      <w:proofErr w:type="spellEnd"/>
      <w:r w:rsidRPr="00864EB2">
        <w:t>.</w:t>
      </w:r>
    </w:p>
    <w:p w14:paraId="6FD283CA" w14:textId="77777777" w:rsidR="0093375A" w:rsidRPr="0093375A" w:rsidRDefault="0093375A" w:rsidP="0093375A">
      <w:pPr>
        <w:jc w:val="both"/>
      </w:pPr>
    </w:p>
    <w:p w14:paraId="54980466" w14:textId="77777777" w:rsidR="00765A60" w:rsidRPr="00ED1536" w:rsidRDefault="00765A60" w:rsidP="00ED1536">
      <w:pPr>
        <w:jc w:val="both"/>
      </w:pPr>
    </w:p>
    <w:p w14:paraId="188DA529" w14:textId="77777777" w:rsidR="00ED1536" w:rsidRPr="00734E3B" w:rsidRDefault="00ED1536" w:rsidP="00851951">
      <w:pPr>
        <w:jc w:val="both"/>
      </w:pPr>
    </w:p>
    <w:sectPr w:rsidR="00ED1536" w:rsidRPr="00734E3B" w:rsidSect="00EA1F1B">
      <w:headerReference w:type="default" r:id="rId9"/>
      <w:footerReference w:type="default" r:id="rId10"/>
      <w:pgSz w:w="11906" w:h="16838"/>
      <w:pgMar w:top="1417" w:right="1417" w:bottom="1417" w:left="1417"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9520F" w14:textId="77777777" w:rsidR="000D1F9B" w:rsidRDefault="000D1F9B" w:rsidP="00A67513">
      <w:pPr>
        <w:spacing w:after="0" w:line="240" w:lineRule="auto"/>
      </w:pPr>
      <w:r>
        <w:separator/>
      </w:r>
    </w:p>
  </w:endnote>
  <w:endnote w:type="continuationSeparator" w:id="0">
    <w:p w14:paraId="7AB20F9B" w14:textId="77777777" w:rsidR="000D1F9B" w:rsidRDefault="000D1F9B" w:rsidP="00A67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5946532"/>
      <w:docPartObj>
        <w:docPartGallery w:val="Page Numbers (Bottom of Page)"/>
        <w:docPartUnique/>
      </w:docPartObj>
    </w:sdtPr>
    <w:sdtEndPr>
      <w:rPr>
        <w:noProof/>
      </w:rPr>
    </w:sdtEndPr>
    <w:sdtContent>
      <w:p w14:paraId="3F846A98" w14:textId="77777777" w:rsidR="00EA1F1B" w:rsidRDefault="00EA1F1B">
        <w:pPr>
          <w:pStyle w:val="Stopka"/>
          <w:jc w:val="center"/>
        </w:pPr>
        <w:r>
          <w:fldChar w:fldCharType="begin"/>
        </w:r>
        <w:r>
          <w:instrText xml:space="preserve"> PAGE   \* MERGEFORMAT </w:instrText>
        </w:r>
        <w:r>
          <w:fldChar w:fldCharType="separate"/>
        </w:r>
        <w:r w:rsidR="00302A40">
          <w:rPr>
            <w:noProof/>
          </w:rPr>
          <w:t>1</w:t>
        </w:r>
        <w:r>
          <w:rPr>
            <w:noProof/>
          </w:rPr>
          <w:fldChar w:fldCharType="end"/>
        </w:r>
      </w:p>
    </w:sdtContent>
  </w:sdt>
  <w:p w14:paraId="55FA327E" w14:textId="77777777" w:rsidR="00EA1F1B" w:rsidRDefault="00EA1F1B">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007B6" w14:textId="77777777" w:rsidR="000D1F9B" w:rsidRDefault="000D1F9B" w:rsidP="00A67513">
      <w:pPr>
        <w:spacing w:after="0" w:line="240" w:lineRule="auto"/>
      </w:pPr>
      <w:r>
        <w:separator/>
      </w:r>
    </w:p>
  </w:footnote>
  <w:footnote w:type="continuationSeparator" w:id="0">
    <w:p w14:paraId="6F294037" w14:textId="77777777" w:rsidR="000D1F9B" w:rsidRDefault="000D1F9B" w:rsidP="00A67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DC4E8" w14:textId="77777777" w:rsidR="00A67513" w:rsidRPr="0037567D" w:rsidRDefault="00A67513" w:rsidP="00A67513">
    <w:pPr>
      <w:pStyle w:val="Nagwek"/>
      <w:jc w:val="center"/>
      <w:rPr>
        <w:sz w:val="18"/>
        <w:szCs w:val="18"/>
      </w:rPr>
    </w:pPr>
  </w:p>
  <w:p w14:paraId="0597E7B4" w14:textId="77777777" w:rsidR="00A67513" w:rsidRDefault="00A67513">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35FD"/>
    <w:multiLevelType w:val="hybridMultilevel"/>
    <w:tmpl w:val="77D00B14"/>
    <w:lvl w:ilvl="0" w:tplc="04150019">
      <w:start w:val="1"/>
      <w:numFmt w:val="lowerLetter"/>
      <w:lvlText w:val="%1."/>
      <w:lvlJc w:val="left"/>
      <w:pPr>
        <w:ind w:left="720" w:hanging="360"/>
      </w:pPr>
      <w:rPr>
        <w:rFont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2EE55427"/>
    <w:multiLevelType w:val="hybridMultilevel"/>
    <w:tmpl w:val="F520765A"/>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3C3B6DE6"/>
    <w:multiLevelType w:val="hybridMultilevel"/>
    <w:tmpl w:val="6986B0DC"/>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551140E2"/>
    <w:multiLevelType w:val="hybridMultilevel"/>
    <w:tmpl w:val="D87494DE"/>
    <w:lvl w:ilvl="0" w:tplc="04150013">
      <w:start w:val="1"/>
      <w:numFmt w:val="upperRoman"/>
      <w:lvlText w:val="%1."/>
      <w:lvlJc w:val="righ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48325541">
    <w:abstractNumId w:val="2"/>
  </w:num>
  <w:num w:numId="2" w16cid:durableId="1448625485">
    <w:abstractNumId w:val="1"/>
  </w:num>
  <w:num w:numId="3" w16cid:durableId="905186013">
    <w:abstractNumId w:val="3"/>
  </w:num>
  <w:num w:numId="4" w16cid:durableId="1671057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6625F"/>
    <w:rsid w:val="00013892"/>
    <w:rsid w:val="00017B0A"/>
    <w:rsid w:val="00020975"/>
    <w:rsid w:val="00025C88"/>
    <w:rsid w:val="000437CE"/>
    <w:rsid w:val="0006562F"/>
    <w:rsid w:val="0006607F"/>
    <w:rsid w:val="000C00E4"/>
    <w:rsid w:val="000C23E2"/>
    <w:rsid w:val="000C37B1"/>
    <w:rsid w:val="000D1BB4"/>
    <w:rsid w:val="000D1F9B"/>
    <w:rsid w:val="0012314E"/>
    <w:rsid w:val="001410F1"/>
    <w:rsid w:val="001678C1"/>
    <w:rsid w:val="001B53B3"/>
    <w:rsid w:val="001C055E"/>
    <w:rsid w:val="001C11F0"/>
    <w:rsid w:val="001C1B76"/>
    <w:rsid w:val="001F2035"/>
    <w:rsid w:val="00207026"/>
    <w:rsid w:val="00212DB0"/>
    <w:rsid w:val="0021361E"/>
    <w:rsid w:val="00242EFE"/>
    <w:rsid w:val="002621A8"/>
    <w:rsid w:val="002633D8"/>
    <w:rsid w:val="00274F63"/>
    <w:rsid w:val="00291F02"/>
    <w:rsid w:val="002C05AF"/>
    <w:rsid w:val="002C622E"/>
    <w:rsid w:val="002D4BFE"/>
    <w:rsid w:val="00302A40"/>
    <w:rsid w:val="0031746B"/>
    <w:rsid w:val="0037567D"/>
    <w:rsid w:val="003A2843"/>
    <w:rsid w:val="003A2BF8"/>
    <w:rsid w:val="003C1EFA"/>
    <w:rsid w:val="003D214F"/>
    <w:rsid w:val="003D3647"/>
    <w:rsid w:val="003E5F7E"/>
    <w:rsid w:val="003F5776"/>
    <w:rsid w:val="004234C1"/>
    <w:rsid w:val="004248B8"/>
    <w:rsid w:val="00453DDB"/>
    <w:rsid w:val="00457ABE"/>
    <w:rsid w:val="00466F82"/>
    <w:rsid w:val="0047224A"/>
    <w:rsid w:val="0049110E"/>
    <w:rsid w:val="004F36A5"/>
    <w:rsid w:val="005162AB"/>
    <w:rsid w:val="005165F8"/>
    <w:rsid w:val="00530D75"/>
    <w:rsid w:val="00540FD5"/>
    <w:rsid w:val="0056752E"/>
    <w:rsid w:val="00573414"/>
    <w:rsid w:val="0059768B"/>
    <w:rsid w:val="005A0C55"/>
    <w:rsid w:val="005A7213"/>
    <w:rsid w:val="005B4A6A"/>
    <w:rsid w:val="005C373D"/>
    <w:rsid w:val="005C40A0"/>
    <w:rsid w:val="006004FF"/>
    <w:rsid w:val="00602DB4"/>
    <w:rsid w:val="00622008"/>
    <w:rsid w:val="006343E3"/>
    <w:rsid w:val="00686D2F"/>
    <w:rsid w:val="006A5A43"/>
    <w:rsid w:val="006D3554"/>
    <w:rsid w:val="006F0BD2"/>
    <w:rsid w:val="006F23A5"/>
    <w:rsid w:val="00715557"/>
    <w:rsid w:val="007332BC"/>
    <w:rsid w:val="00734E3B"/>
    <w:rsid w:val="00743C7F"/>
    <w:rsid w:val="00765A60"/>
    <w:rsid w:val="007743F3"/>
    <w:rsid w:val="007917F0"/>
    <w:rsid w:val="00794B72"/>
    <w:rsid w:val="007A2E13"/>
    <w:rsid w:val="007B6575"/>
    <w:rsid w:val="007C68DC"/>
    <w:rsid w:val="007D0D09"/>
    <w:rsid w:val="007D15C4"/>
    <w:rsid w:val="00800A70"/>
    <w:rsid w:val="00801015"/>
    <w:rsid w:val="00801971"/>
    <w:rsid w:val="008213B4"/>
    <w:rsid w:val="00823AC1"/>
    <w:rsid w:val="00826F19"/>
    <w:rsid w:val="00842958"/>
    <w:rsid w:val="00846E0E"/>
    <w:rsid w:val="00851951"/>
    <w:rsid w:val="00863974"/>
    <w:rsid w:val="00863B09"/>
    <w:rsid w:val="0086458B"/>
    <w:rsid w:val="00864EB2"/>
    <w:rsid w:val="008753B0"/>
    <w:rsid w:val="00876CCE"/>
    <w:rsid w:val="00880CEF"/>
    <w:rsid w:val="00882CD4"/>
    <w:rsid w:val="008927FB"/>
    <w:rsid w:val="008A338E"/>
    <w:rsid w:val="008D39FD"/>
    <w:rsid w:val="008D3DDC"/>
    <w:rsid w:val="008D3FA9"/>
    <w:rsid w:val="008F0746"/>
    <w:rsid w:val="008F0815"/>
    <w:rsid w:val="008F251A"/>
    <w:rsid w:val="00901E85"/>
    <w:rsid w:val="00913709"/>
    <w:rsid w:val="009138BB"/>
    <w:rsid w:val="0093375A"/>
    <w:rsid w:val="009500D2"/>
    <w:rsid w:val="0095241C"/>
    <w:rsid w:val="00970882"/>
    <w:rsid w:val="00996F75"/>
    <w:rsid w:val="009B4410"/>
    <w:rsid w:val="009C11B9"/>
    <w:rsid w:val="009D0B48"/>
    <w:rsid w:val="009F68DD"/>
    <w:rsid w:val="00A03468"/>
    <w:rsid w:val="00A17615"/>
    <w:rsid w:val="00A4256F"/>
    <w:rsid w:val="00A57613"/>
    <w:rsid w:val="00A659A6"/>
    <w:rsid w:val="00A67513"/>
    <w:rsid w:val="00AA590A"/>
    <w:rsid w:val="00AA5C21"/>
    <w:rsid w:val="00AF183D"/>
    <w:rsid w:val="00B5391C"/>
    <w:rsid w:val="00B6625F"/>
    <w:rsid w:val="00B7101D"/>
    <w:rsid w:val="00B925EF"/>
    <w:rsid w:val="00B96800"/>
    <w:rsid w:val="00B97510"/>
    <w:rsid w:val="00BA040E"/>
    <w:rsid w:val="00BA4213"/>
    <w:rsid w:val="00BB0ACE"/>
    <w:rsid w:val="00BB2624"/>
    <w:rsid w:val="00BB322C"/>
    <w:rsid w:val="00BB371E"/>
    <w:rsid w:val="00BB4983"/>
    <w:rsid w:val="00BC5F80"/>
    <w:rsid w:val="00BC68D6"/>
    <w:rsid w:val="00BD0D2E"/>
    <w:rsid w:val="00BE48C1"/>
    <w:rsid w:val="00C63420"/>
    <w:rsid w:val="00C86B83"/>
    <w:rsid w:val="00C9412C"/>
    <w:rsid w:val="00CA35EA"/>
    <w:rsid w:val="00CB0CA1"/>
    <w:rsid w:val="00CB15FF"/>
    <w:rsid w:val="00D23624"/>
    <w:rsid w:val="00D23E57"/>
    <w:rsid w:val="00D42FE0"/>
    <w:rsid w:val="00D955A1"/>
    <w:rsid w:val="00DD224E"/>
    <w:rsid w:val="00DD68C0"/>
    <w:rsid w:val="00E11AC6"/>
    <w:rsid w:val="00E478EA"/>
    <w:rsid w:val="00E55520"/>
    <w:rsid w:val="00E5760D"/>
    <w:rsid w:val="00E718CC"/>
    <w:rsid w:val="00E74B58"/>
    <w:rsid w:val="00E92FB3"/>
    <w:rsid w:val="00E978EE"/>
    <w:rsid w:val="00EA1F1B"/>
    <w:rsid w:val="00EA2C95"/>
    <w:rsid w:val="00EA6537"/>
    <w:rsid w:val="00EB438F"/>
    <w:rsid w:val="00EC4541"/>
    <w:rsid w:val="00ED1536"/>
    <w:rsid w:val="00EF3AD3"/>
    <w:rsid w:val="00EF6FED"/>
    <w:rsid w:val="00F1537C"/>
    <w:rsid w:val="00F22E3B"/>
    <w:rsid w:val="00F47D7A"/>
    <w:rsid w:val="00F565DC"/>
    <w:rsid w:val="00F80591"/>
    <w:rsid w:val="00F82C4A"/>
    <w:rsid w:val="00F84FFB"/>
    <w:rsid w:val="00FA2318"/>
    <w:rsid w:val="00FA7DFD"/>
    <w:rsid w:val="00FB247D"/>
    <w:rsid w:val="00FB6C7D"/>
    <w:rsid w:val="00FC3454"/>
    <w:rsid w:val="00FC56AF"/>
    <w:rsid w:val="00FC5C17"/>
    <w:rsid w:val="00FE2F72"/>
    <w:rsid w:val="00FE5224"/>
    <w:rsid w:val="00FF035B"/>
    <w:rsid w:val="00FF26D0"/>
    <w:rsid w:val="00FF4C5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624D5"/>
  <w15:docId w15:val="{F715C03F-21C1-4943-A3E0-4348846EA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2">
    <w:name w:val="heading 2"/>
    <w:basedOn w:val="Normalny"/>
    <w:next w:val="Normalny"/>
    <w:link w:val="Nagwek2Znak"/>
    <w:uiPriority w:val="9"/>
    <w:semiHidden/>
    <w:unhideWhenUsed/>
    <w:qFormat/>
    <w:rsid w:val="00274F6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B6625F"/>
    <w:pPr>
      <w:ind w:left="720"/>
      <w:contextualSpacing/>
    </w:pPr>
  </w:style>
  <w:style w:type="table" w:styleId="Tabela-Siatka">
    <w:name w:val="Table Grid"/>
    <w:basedOn w:val="Standardowy"/>
    <w:uiPriority w:val="59"/>
    <w:rsid w:val="004248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zastpczy">
    <w:name w:val="Placeholder Text"/>
    <w:basedOn w:val="Domylnaczcionkaakapitu"/>
    <w:uiPriority w:val="99"/>
    <w:semiHidden/>
    <w:rsid w:val="006004FF"/>
    <w:rPr>
      <w:color w:val="808080"/>
    </w:rPr>
  </w:style>
  <w:style w:type="paragraph" w:styleId="Tekstdymka">
    <w:name w:val="Balloon Text"/>
    <w:basedOn w:val="Normalny"/>
    <w:link w:val="TekstdymkaZnak"/>
    <w:uiPriority w:val="99"/>
    <w:semiHidden/>
    <w:unhideWhenUsed/>
    <w:rsid w:val="006004FF"/>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6004FF"/>
    <w:rPr>
      <w:rFonts w:ascii="Tahoma" w:hAnsi="Tahoma" w:cs="Tahoma"/>
      <w:sz w:val="16"/>
      <w:szCs w:val="16"/>
    </w:rPr>
  </w:style>
  <w:style w:type="paragraph" w:styleId="Nagwek">
    <w:name w:val="header"/>
    <w:basedOn w:val="Normalny"/>
    <w:link w:val="NagwekZnak"/>
    <w:uiPriority w:val="99"/>
    <w:unhideWhenUsed/>
    <w:rsid w:val="00A67513"/>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A67513"/>
  </w:style>
  <w:style w:type="paragraph" w:styleId="Stopka">
    <w:name w:val="footer"/>
    <w:basedOn w:val="Normalny"/>
    <w:link w:val="StopkaZnak"/>
    <w:uiPriority w:val="99"/>
    <w:unhideWhenUsed/>
    <w:rsid w:val="00A67513"/>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A67513"/>
  </w:style>
  <w:style w:type="paragraph" w:styleId="Tekstprzypisudolnego">
    <w:name w:val="footnote text"/>
    <w:basedOn w:val="Normalny"/>
    <w:link w:val="TekstprzypisudolnegoZnak"/>
    <w:uiPriority w:val="99"/>
    <w:semiHidden/>
    <w:unhideWhenUsed/>
    <w:rsid w:val="0037567D"/>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37567D"/>
    <w:rPr>
      <w:sz w:val="20"/>
      <w:szCs w:val="20"/>
    </w:rPr>
  </w:style>
  <w:style w:type="character" w:styleId="Odwoanieprzypisudolnego">
    <w:name w:val="footnote reference"/>
    <w:basedOn w:val="Domylnaczcionkaakapitu"/>
    <w:uiPriority w:val="99"/>
    <w:semiHidden/>
    <w:unhideWhenUsed/>
    <w:rsid w:val="0037567D"/>
    <w:rPr>
      <w:vertAlign w:val="superscript"/>
    </w:rPr>
  </w:style>
  <w:style w:type="character" w:customStyle="1" w:styleId="Nagwek2Znak">
    <w:name w:val="Nagłówek 2 Znak"/>
    <w:basedOn w:val="Domylnaczcionkaakapitu"/>
    <w:link w:val="Nagwek2"/>
    <w:uiPriority w:val="9"/>
    <w:semiHidden/>
    <w:rsid w:val="00274F63"/>
    <w:rPr>
      <w:rFonts w:asciiTheme="majorHAnsi" w:eastAsiaTheme="majorEastAsia" w:hAnsiTheme="majorHAnsi" w:cstheme="majorBidi"/>
      <w:color w:val="365F91" w:themeColor="accent1" w:themeShade="BF"/>
      <w:sz w:val="26"/>
      <w:szCs w:val="26"/>
    </w:rPr>
  </w:style>
  <w:style w:type="character" w:styleId="Hipercze">
    <w:name w:val="Hyperlink"/>
    <w:basedOn w:val="Domylnaczcionkaakapitu"/>
    <w:uiPriority w:val="99"/>
    <w:unhideWhenUsed/>
    <w:rsid w:val="00864EB2"/>
    <w:rPr>
      <w:color w:val="0000FF" w:themeColor="hyperlink"/>
      <w:u w:val="single"/>
    </w:rPr>
  </w:style>
  <w:style w:type="character" w:styleId="Nierozpoznanawzmianka">
    <w:name w:val="Unresolved Mention"/>
    <w:basedOn w:val="Domylnaczcionkaakapitu"/>
    <w:uiPriority w:val="99"/>
    <w:semiHidden/>
    <w:unhideWhenUsed/>
    <w:rsid w:val="00864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650353">
      <w:bodyDiv w:val="1"/>
      <w:marLeft w:val="0"/>
      <w:marRight w:val="0"/>
      <w:marTop w:val="0"/>
      <w:marBottom w:val="0"/>
      <w:divBdr>
        <w:top w:val="none" w:sz="0" w:space="0" w:color="auto"/>
        <w:left w:val="none" w:sz="0" w:space="0" w:color="auto"/>
        <w:bottom w:val="none" w:sz="0" w:space="0" w:color="auto"/>
        <w:right w:val="none" w:sz="0" w:space="0" w:color="auto"/>
      </w:divBdr>
    </w:div>
    <w:div w:id="644312912">
      <w:bodyDiv w:val="1"/>
      <w:marLeft w:val="0"/>
      <w:marRight w:val="0"/>
      <w:marTop w:val="0"/>
      <w:marBottom w:val="0"/>
      <w:divBdr>
        <w:top w:val="none" w:sz="0" w:space="0" w:color="auto"/>
        <w:left w:val="none" w:sz="0" w:space="0" w:color="auto"/>
        <w:bottom w:val="none" w:sz="0" w:space="0" w:color="auto"/>
        <w:right w:val="none" w:sz="0" w:space="0" w:color="auto"/>
      </w:divBdr>
      <w:divsChild>
        <w:div w:id="469173104">
          <w:marLeft w:val="0"/>
          <w:marRight w:val="0"/>
          <w:marTop w:val="0"/>
          <w:marBottom w:val="0"/>
          <w:divBdr>
            <w:top w:val="none" w:sz="0" w:space="0" w:color="auto"/>
            <w:left w:val="none" w:sz="0" w:space="0" w:color="auto"/>
            <w:bottom w:val="none" w:sz="0" w:space="0" w:color="auto"/>
            <w:right w:val="none" w:sz="0" w:space="0" w:color="auto"/>
          </w:divBdr>
          <w:divsChild>
            <w:div w:id="20075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97186">
      <w:bodyDiv w:val="1"/>
      <w:marLeft w:val="0"/>
      <w:marRight w:val="0"/>
      <w:marTop w:val="0"/>
      <w:marBottom w:val="0"/>
      <w:divBdr>
        <w:top w:val="none" w:sz="0" w:space="0" w:color="auto"/>
        <w:left w:val="none" w:sz="0" w:space="0" w:color="auto"/>
        <w:bottom w:val="none" w:sz="0" w:space="0" w:color="auto"/>
        <w:right w:val="none" w:sz="0" w:space="0" w:color="auto"/>
      </w:divBdr>
    </w:div>
    <w:div w:id="1249265392">
      <w:bodyDiv w:val="1"/>
      <w:marLeft w:val="0"/>
      <w:marRight w:val="0"/>
      <w:marTop w:val="0"/>
      <w:marBottom w:val="0"/>
      <w:divBdr>
        <w:top w:val="none" w:sz="0" w:space="0" w:color="auto"/>
        <w:left w:val="none" w:sz="0" w:space="0" w:color="auto"/>
        <w:bottom w:val="none" w:sz="0" w:space="0" w:color="auto"/>
        <w:right w:val="none" w:sz="0" w:space="0" w:color="auto"/>
      </w:divBdr>
    </w:div>
    <w:div w:id="1836994013">
      <w:bodyDiv w:val="1"/>
      <w:marLeft w:val="0"/>
      <w:marRight w:val="0"/>
      <w:marTop w:val="0"/>
      <w:marBottom w:val="0"/>
      <w:divBdr>
        <w:top w:val="none" w:sz="0" w:space="0" w:color="auto"/>
        <w:left w:val="none" w:sz="0" w:space="0" w:color="auto"/>
        <w:bottom w:val="none" w:sz="0" w:space="0" w:color="auto"/>
        <w:right w:val="none" w:sz="0" w:space="0" w:color="auto"/>
      </w:divBdr>
    </w:div>
    <w:div w:id="2087677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07ED55-11F3-495F-B67E-09E6BFB5B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5588</Words>
  <Characters>33533</Characters>
  <Application>Microsoft Office Word</Application>
  <DocSecurity>0</DocSecurity>
  <Lines>279</Lines>
  <Paragraphs>78</Paragraphs>
  <ScaleCrop>false</ScaleCrop>
  <HeadingPairs>
    <vt:vector size="2" baseType="variant">
      <vt:variant>
        <vt:lpstr>Tytuł</vt:lpstr>
      </vt:variant>
      <vt:variant>
        <vt:i4>1</vt:i4>
      </vt:variant>
    </vt:vector>
  </HeadingPairs>
  <TitlesOfParts>
    <vt:vector size="1" baseType="lpstr">
      <vt:lpstr/>
    </vt:vector>
  </TitlesOfParts>
  <Company>Microsoft</Company>
  <LinksUpToDate>false</LinksUpToDate>
  <CharactersWithSpaces>39043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Marta</dc:creator>
  <cp:lastModifiedBy>Norbert Cichowicz</cp:lastModifiedBy>
  <cp:revision>2</cp:revision>
  <cp:lastPrinted>2017-05-20T21:49:00Z</cp:lastPrinted>
  <dcterms:created xsi:type="dcterms:W3CDTF">2026-10-18T15:18:00Z</dcterms:created>
  <dcterms:modified xsi:type="dcterms:W3CDTF">2026-10-18T15:18:00Z</dcterms:modified>
</cp:coreProperties>
</file>