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2CF33">
      <w:pPr>
        <w:spacing w:before="0" w:after="60"/>
        <w:jc w:val="center"/>
      </w:pPr>
      <w:r>
        <w:rPr>
          <w:rFonts w:ascii="Arial" w:hAnsi="Arial" w:eastAsia="Arial" w:cs="Arial"/>
          <w:b/>
          <w:bCs/>
          <w:color w:val="1F3864"/>
          <w:sz w:val="36"/>
          <w:szCs w:val="36"/>
        </w:rPr>
        <w:t>聂  畅</w:t>
      </w:r>
    </w:p>
    <w:p w14:paraId="41AFD2A0">
      <w:pPr>
        <w:spacing w:before="0" w:after="200"/>
        <w:jc w:val="center"/>
      </w:pPr>
      <w:r>
        <w:rPr>
          <w:rFonts w:ascii="Arial" w:hAnsi="Arial" w:eastAsia="Arial" w:cs="Arial"/>
          <w:color w:val="555555"/>
          <w:sz w:val="19"/>
          <w:szCs w:val="19"/>
        </w:rPr>
        <w:t xml:space="preserve">23271071@bjtu.edu.cn </w:t>
      </w:r>
      <w:bookmarkStart w:id="0" w:name="_GoBack"/>
      <w:bookmarkEnd w:id="0"/>
      <w:r>
        <w:rPr>
          <w:rFonts w:ascii="Arial" w:hAnsi="Arial" w:eastAsia="Arial" w:cs="Arial"/>
          <w:color w:val="555555"/>
          <w:sz w:val="19"/>
          <w:szCs w:val="19"/>
        </w:rPr>
        <w:t xml:space="preserve">  |  数据科学专业 · 北京交通大学 · 本科在读</w:t>
      </w:r>
    </w:p>
    <w:p w14:paraId="755244DC">
      <w:pPr>
        <w:pBdr>
          <w:bottom w:val="single" w:color="1F3864" w:sz="6" w:space="1"/>
        </w:pBdr>
        <w:spacing w:before="160" w:after="60"/>
        <w:rPr>
          <w:rFonts w:hint="default" w:eastAsia="宋体"/>
          <w:lang w:val="en-US" w:eastAsia="zh-CN"/>
        </w:rPr>
      </w:pPr>
      <w:r>
        <w:rPr>
          <w:rFonts w:hint="eastAsia" w:eastAsia="宋体" w:cs="Arial"/>
          <w:b/>
          <w:bCs/>
          <w:color w:val="1F3864"/>
          <w:sz w:val="24"/>
          <w:szCs w:val="24"/>
          <w:lang w:val="en-US" w:eastAsia="zh-CN"/>
        </w:rPr>
        <w:t>参加竞赛</w:t>
      </w:r>
    </w:p>
    <w:p w14:paraId="0A7D1C68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中国大学生数学竞赛  全国三等奖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2024</w:t>
      </w:r>
    </w:p>
    <w:p w14:paraId="0295967E">
      <w:pPr>
        <w:tabs>
          <w:tab w:val="right" w:pos="9360"/>
        </w:tabs>
        <w:spacing w:before="40" w:after="2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sz w:val="21"/>
          <w:szCs w:val="21"/>
        </w:rPr>
        <w:t>全国大学生系统能力大赛  参赛中（决赛 202</w:t>
      </w:r>
      <w:r>
        <w:rPr>
          <w:rFonts w:hint="eastAsia" w:eastAsia="宋体" w:cs="Arial"/>
          <w:b/>
          <w:bCs/>
          <w:sz w:val="21"/>
          <w:szCs w:val="21"/>
          <w:lang w:val="en-US" w:eastAsia="zh-CN"/>
        </w:rPr>
        <w:t>6</w:t>
      </w:r>
      <w:r>
        <w:rPr>
          <w:rFonts w:ascii="Arial" w:hAnsi="Arial" w:eastAsia="Arial" w:cs="Arial"/>
          <w:b/>
          <w:bCs/>
          <w:sz w:val="21"/>
          <w:szCs w:val="21"/>
        </w:rPr>
        <w:t>.08）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</w:p>
    <w:p w14:paraId="79CAD2BD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教育经历</w:t>
      </w:r>
    </w:p>
    <w:p w14:paraId="04FCBA0F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北京交通大学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2023.09 – 2027.06</w:t>
      </w:r>
    </w:p>
    <w:p w14:paraId="166D4081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本科在读，数据科学专业  |  GPA 3.35  |  英语：四级 603 / 六级已过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2CD26DDB">
      <w:pPr>
        <w:spacing w:before="30" w:after="30"/>
      </w:pPr>
      <w:r>
        <w:rPr>
          <w:rFonts w:ascii="Arial" w:hAnsi="Arial" w:eastAsia="Arial" w:cs="Arial"/>
          <w:color w:val="444444"/>
          <w:sz w:val="19"/>
          <w:szCs w:val="19"/>
        </w:rPr>
        <w:t>主修课程：数学分析 · 高等代数 · 概率论 · 数理统计 · 最优化算法与理论 · 数值分析 · 数据结构与算法 · 数据挖掘</w:t>
      </w:r>
    </w:p>
    <w:p w14:paraId="35CF5060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技术技能</w:t>
      </w:r>
    </w:p>
    <w:p w14:paraId="1A742283">
      <w:pPr>
        <w:spacing w:before="40" w:after="30"/>
      </w:pPr>
      <w:r>
        <w:rPr>
          <w:rFonts w:ascii="Arial" w:hAnsi="Arial" w:eastAsia="Arial" w:cs="Arial"/>
          <w:b/>
          <w:bCs/>
          <w:sz w:val="20"/>
          <w:szCs w:val="20"/>
        </w:rPr>
        <w:t>编程语言：</w:t>
      </w:r>
      <w:r>
        <w:rPr>
          <w:rFonts w:ascii="Arial" w:hAnsi="Arial" w:eastAsia="Arial" w:cs="Arial"/>
          <w:sz w:val="20"/>
          <w:szCs w:val="20"/>
        </w:rPr>
        <w:t>Python（熟练）· C++（熟练）· SQL · C · LaTeX</w:t>
      </w:r>
    </w:p>
    <w:p w14:paraId="70952D5B">
      <w:pPr>
        <w:spacing w:before="20" w:after="30"/>
      </w:pPr>
      <w:r>
        <w:rPr>
          <w:rFonts w:ascii="Arial" w:hAnsi="Arial" w:eastAsia="Arial" w:cs="Arial"/>
          <w:b/>
          <w:bCs/>
          <w:sz w:val="20"/>
          <w:szCs w:val="20"/>
        </w:rPr>
        <w:t>AI 系统：</w:t>
      </w:r>
      <w:r>
        <w:rPr>
          <w:rFonts w:ascii="Arial" w:hAnsi="Arial" w:eastAsia="Arial" w:cs="Arial"/>
          <w:sz w:val="20"/>
          <w:szCs w:val="20"/>
        </w:rPr>
        <w:t>Triton · PyTorch（含底层源码阅读）· GPU 体系结构（内存层次、warp 调度、访存带宽优化）</w:t>
      </w:r>
    </w:p>
    <w:p w14:paraId="3ACD7DA0">
      <w:pPr>
        <w:spacing w:before="20" w:after="30"/>
      </w:pPr>
      <w:r>
        <w:rPr>
          <w:rFonts w:ascii="Arial" w:hAnsi="Arial" w:eastAsia="Arial" w:cs="Arial"/>
          <w:b/>
          <w:bCs/>
          <w:sz w:val="20"/>
          <w:szCs w:val="20"/>
        </w:rPr>
        <w:t>工具与框架：</w:t>
      </w:r>
      <w:r>
        <w:rPr>
          <w:rFonts w:ascii="Arial" w:hAnsi="Arial" w:eastAsia="Arial" w:cs="Arial"/>
          <w:sz w:val="20"/>
          <w:szCs w:val="20"/>
        </w:rPr>
        <w:t>HuggingFace · Docker · Git · Linux/WSL · Pytest · ClickHouse</w:t>
      </w:r>
    </w:p>
    <w:p w14:paraId="10C52B79">
      <w:pPr>
        <w:pBdr>
          <w:bottom w:val="single" w:color="1F3864" w:sz="6" w:space="1"/>
        </w:pBdr>
        <w:spacing w:before="160" w:after="60"/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项目经历</w:t>
      </w:r>
    </w:p>
    <w:p w14:paraId="61CD8FD1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基于 Triton 的 FlashAttention-2 Forward Kernel 实现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color w:val="555555"/>
          <w:sz w:val="20"/>
          <w:szCs w:val="20"/>
        </w:rPr>
        <w:t>.04 – 至今</w:t>
      </w:r>
    </w:p>
    <w:p w14:paraId="23AC1E93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个人项目  |  Triton · GPU 算子优化 · Block Tiling · Online Softmax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6C72693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研读 FlashAttention-2 论文，推导 Online Softmax 数学等价性，分析 naive attention O(N²) 显存瓶颈根因：N×N attention 矩阵须完整写入 HBM，导致长序列下显存爆炸</w:t>
      </w:r>
    </w:p>
    <w:p w14:paraId="016025B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Triton 实现 forward kernel，采用 Block Tiling 策略将 QKV 分块加载至 SRAM，避免实例化完整 attention 矩阵，将显存占用从 O(N²) 降至 O(N)</w:t>
      </w:r>
    </w:p>
    <w:p w14:paraId="6AA9E49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在 Colab A100 上验证实现正确性，调试长序列下 block 边界数值精度异常，定位为边界 block 的 mask 处理逻辑错误，计划通过逐 block 与 PyTorch autograd 对比完成修复</w:t>
      </w:r>
    </w:p>
    <w:p w14:paraId="0E2BABDF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理解 Roofline Model 分析框架，掌握计算瓶颈 vs 访存瓶颈的判断方法；</w:t>
      </w:r>
    </w:p>
    <w:p w14:paraId="7EE2A880">
      <w:pPr>
        <w:spacing w:before="60"/>
      </w:pPr>
    </w:p>
    <w:p w14:paraId="294CBA87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AIOS · AI 感知操作系统（全国大学生系统能力大赛）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</w:t>
      </w:r>
      <w:r>
        <w:rPr>
          <w:rFonts w:hint="eastAsia" w:eastAsia="宋体" w:cs="Arial"/>
          <w:color w:val="555555"/>
          <w:sz w:val="20"/>
          <w:szCs w:val="20"/>
          <w:lang w:val="en-US" w:eastAsia="zh-CN"/>
        </w:rPr>
        <w:t>6</w:t>
      </w:r>
      <w:r>
        <w:rPr>
          <w:rFonts w:ascii="Arial" w:hAnsi="Arial" w:eastAsia="Arial" w:cs="Arial"/>
          <w:color w:val="555555"/>
          <w:sz w:val="20"/>
          <w:szCs w:val="20"/>
        </w:rPr>
        <w:t>.03 – 至今</w:t>
      </w:r>
    </w:p>
    <w:p w14:paraId="46B1C471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团队项目  |  ByteOS · RISC-V · C · 系统调用 · 进程调度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0AB5CE3C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ByteOS 开源内核设计并实现支持 AI 推理的操作系统原型，在 QEMU/RISC-V 环境验证，支持 ext4 文件系统与多进程并发</w:t>
      </w:r>
    </w:p>
    <w:p w14:paraId="4D4C35D6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新增自定义系统调用 sys_ai_infer，用户程序可直接通过内核接口调用 AI 模型，设计内核态与用户态的数据传递协议</w:t>
      </w:r>
    </w:p>
    <w:p w14:paraId="51B83EE3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修改进程控制块（PCB）数据结构，新增 AI 任务标识字段；实现 AI 感知进程调度器，可识别 AI 任务并动态调整资源分配优先级</w:t>
      </w:r>
    </w:p>
    <w:p w14:paraId="4FEB36C4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项目经历使我深入理解内存管理与任务调度机制，与算子开发中 Tiling 策略、kernel 调度的核心思路高度对应</w:t>
      </w:r>
    </w:p>
    <w:p w14:paraId="48A6A4AF">
      <w:pPr>
        <w:pBdr>
          <w:bottom w:val="single" w:color="1F3864" w:sz="6" w:space="1"/>
        </w:pBdr>
        <w:spacing w:before="160" w:after="60"/>
        <w:rPr>
          <w:rFonts w:hint="eastAsia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F3864"/>
          <w:sz w:val="24"/>
          <w:szCs w:val="24"/>
        </w:rPr>
        <w:t>实习经历</w:t>
      </w:r>
    </w:p>
    <w:p w14:paraId="09E103EC">
      <w:pPr>
        <w:tabs>
          <w:tab w:val="right" w:pos="9360"/>
        </w:tabs>
        <w:spacing w:before="40" w:after="20"/>
      </w:pPr>
      <w:r>
        <w:rPr>
          <w:rFonts w:ascii="Arial" w:hAnsi="Arial" w:eastAsia="Arial" w:cs="Arial"/>
          <w:b/>
          <w:bCs/>
          <w:sz w:val="21"/>
          <w:szCs w:val="21"/>
        </w:rPr>
        <w:t>朗姿韩亚  数据工程实习</w:t>
      </w:r>
      <w:r>
        <w:rPr>
          <w:rFonts w:ascii="Arial" w:hAnsi="Arial" w:eastAsia="Arial" w:cs="Arial"/>
          <w:color w:val="555555"/>
          <w:sz w:val="20"/>
          <w:szCs w:val="20"/>
        </w:rPr>
        <w:tab/>
      </w:r>
      <w:r>
        <w:rPr>
          <w:rFonts w:ascii="Arial" w:hAnsi="Arial" w:eastAsia="Arial" w:cs="Arial"/>
          <w:color w:val="555555"/>
          <w:sz w:val="20"/>
          <w:szCs w:val="20"/>
        </w:rPr>
        <w:t>2025.07 – 2025.08</w:t>
      </w:r>
    </w:p>
    <w:p w14:paraId="5DC46E95">
      <w:pPr>
        <w:tabs>
          <w:tab w:val="right" w:pos="9360"/>
        </w:tabs>
        <w:spacing w:before="0" w:after="30"/>
      </w:pPr>
      <w:r>
        <w:rPr>
          <w:rFonts w:ascii="Arial" w:hAnsi="Arial" w:eastAsia="Arial" w:cs="Arial"/>
          <w:i/>
          <w:iCs/>
          <w:color w:val="444444"/>
          <w:sz w:val="20"/>
          <w:szCs w:val="20"/>
        </w:rPr>
        <w:t>Python · ClickHouse · Docker · 多线程 · 自动化测试</w:t>
      </w:r>
      <w:r>
        <w:rPr>
          <w:rFonts w:ascii="Arial" w:hAnsi="Arial" w:eastAsia="Arial" w:cs="Arial"/>
          <w:color w:val="444444"/>
          <w:sz w:val="20"/>
          <w:szCs w:val="20"/>
        </w:rPr>
        <w:tab/>
      </w:r>
    </w:p>
    <w:p w14:paraId="097653E7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基于 Python 与 QMT 接口搭建自动化 ETL 数据管道，负责金融数据采集、清洗与标准化</w:t>
      </w:r>
    </w:p>
    <w:p w14:paraId="6192803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设计 Windows 端多线程下载方案（线程池），降低接口调用成本；优化 ClickHouse 批量插入策略，大幅提升入库性能</w:t>
      </w:r>
    </w:p>
    <w:p w14:paraId="291BE2FE">
      <w:pPr>
        <w:pStyle w:val="16"/>
        <w:numPr>
          <w:ilvl w:val="0"/>
          <w:numId w:val="1"/>
        </w:numPr>
        <w:spacing w:before="30" w:after="30"/>
      </w:pPr>
      <w:r>
        <w:rPr>
          <w:rFonts w:ascii="Arial" w:hAnsi="Arial" w:eastAsia="Arial" w:cs="Arial"/>
          <w:sz w:val="20"/>
          <w:szCs w:val="20"/>
        </w:rPr>
        <w:t>使用 Docker+WSL 构建标准化跨平台环境，引入 Pytest 对关键链路进行单元与集成测试，输出完整技术文档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41A78DF"/>
    <w:rsid w:val="24A61D0A"/>
    <w:rsid w:val="5E4B768A"/>
    <w:rsid w:val="7727403A"/>
    <w:rsid w:val="79117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832</Words>
  <Characters>1304</Characters>
  <TotalTime>0</TotalTime>
  <ScaleCrop>false</ScaleCrop>
  <LinksUpToDate>false</LinksUpToDate>
  <CharactersWithSpaces>1515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2026-04-27T14:18:00Z</dcterms:created>
  <dc:creator>Un-named</dc:creator>
  <cp:lastModifiedBy>聂畅</cp:lastModifiedBy>
  <dcterms:modified xsi:type="dcterms:W3CDTF">2026-05-05T12:55:56Z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eyJoZGlkIjoiNTU0ZmIwYTQ3NzlmZGUxZmU3Zjk0M2IyZTNmM2IxNjAiLCJ1c2VySWQiOiI4NTg0NjAzNzEifQ==</vt:lpwstr>
  </property>
  <property fmtid="{D5CDD505-2E9C-101B-9397-08002B2CF9AE}" pid="3" name="KSOProductBuildVer">
    <vt:lpwstr>2052-12.1.0.19302</vt:lpwstr>
  </property>
  <property fmtid="{D5CDD505-2E9C-101B-9397-08002B2CF9AE}" pid="4" name="ICV">
    <vt:lpwstr>8BC396615EF94493ADA2D70AE4F4A07C_12</vt:lpwstr>
  </property>
</Properties>
</file>