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color w:val="38761d"/>
          <w:sz w:val="36"/>
          <w:szCs w:val="36"/>
        </w:rPr>
      </w:pPr>
      <w:bookmarkStart w:colFirst="0" w:colLast="0" w:name="_heading=h.ojk1lcri6vnl" w:id="0"/>
      <w:bookmarkEnd w:id="0"/>
      <w:r w:rsidDel="00000000" w:rsidR="00000000" w:rsidRPr="00000000">
        <w:rPr>
          <w:rtl w:val="0"/>
        </w:rPr>
        <w:t xml:space="preserve">Prevenção de Golpes</w:t>
      </w:r>
      <w:r w:rsidDel="00000000" w:rsidR="00000000" w:rsidRPr="00000000">
        <w:rPr>
          <w:rtl w:val="0"/>
        </w:rPr>
      </w:r>
    </w:p>
    <w:p w:rsidR="00000000" w:rsidDel="00000000" w:rsidP="00000000" w:rsidRDefault="00000000" w:rsidRPr="00000000" w14:paraId="00000002">
      <w:pPr>
        <w:spacing w:after="150" w:lineRule="auto"/>
        <w:jc w:val="both"/>
        <w:rPr>
          <w:rFonts w:ascii="Times New Roman" w:cs="Times New Roman" w:eastAsia="Times New Roman" w:hAnsi="Times New Roman"/>
          <w:color w:val="434343"/>
          <w:sz w:val="22"/>
          <w:szCs w:val="22"/>
        </w:rPr>
      </w:pPr>
      <w:r w:rsidDel="00000000" w:rsidR="00000000" w:rsidRPr="00000000">
        <w:rPr>
          <w:rFonts w:ascii="Times New Roman" w:cs="Times New Roman" w:eastAsia="Times New Roman" w:hAnsi="Times New Roman"/>
          <w:b w:val="1"/>
          <w:bCs w:val="1"/>
          <w:color w:val="434343"/>
          <w:sz w:val="22"/>
          <w:szCs w:val="22"/>
          <w:rtl w:val="0"/>
        </w:rPr>
        <w:t xml:space="preserve">Integrantes: Arthur Augusto matchulevicz; Carlos Eduardo Freitas Côimbra Paixão; Lucas Zoccal Corona; Nicollas Stails Ramos Nogueira</w:t>
        <w:br w:type="textWrapping"/>
        <w:t xml:space="preserve">Disciplina: </w:t>
      </w:r>
      <w:r w:rsidDel="00000000" w:rsidR="00000000" w:rsidRPr="00000000">
        <w:rPr>
          <w:rFonts w:ascii="Times New Roman" w:cs="Times New Roman" w:eastAsia="Times New Roman" w:hAnsi="Times New Roman"/>
          <w:color w:val="434343"/>
          <w:sz w:val="22"/>
          <w:szCs w:val="22"/>
          <w:rtl w:val="0"/>
        </w:rPr>
        <w:t xml:space="preserve">Projeto Integrador</w:t>
      </w:r>
      <w:r w:rsidDel="00000000" w:rsidR="00000000" w:rsidRPr="00000000">
        <w:rPr>
          <w:rFonts w:ascii="Times New Roman" w:cs="Times New Roman" w:eastAsia="Times New Roman" w:hAnsi="Times New Roman"/>
          <w:b w:val="1"/>
          <w:bCs w:val="1"/>
          <w:color w:val="434343"/>
          <w:sz w:val="22"/>
          <w:szCs w:val="22"/>
          <w:rtl w:val="0"/>
        </w:rPr>
        <w:br w:type="textWrapping"/>
        <w:t xml:space="preserve">Professores:</w:t>
      </w:r>
      <w:r w:rsidDel="00000000" w:rsidR="00000000" w:rsidRPr="00000000">
        <w:rPr>
          <w:rFonts w:ascii="Times New Roman" w:cs="Times New Roman" w:eastAsia="Times New Roman" w:hAnsi="Times New Roman"/>
          <w:color w:val="434343"/>
          <w:sz w:val="22"/>
          <w:szCs w:val="22"/>
          <w:rtl w:val="0"/>
        </w:rPr>
        <w:t xml:space="preserve"> André Lobo</w:t>
      </w:r>
    </w:p>
    <w:p w:rsidR="00000000" w:rsidDel="00000000" w:rsidP="00000000" w:rsidRDefault="00000000" w:rsidRPr="00000000" w14:paraId="00000003">
      <w:pPr>
        <w:spacing w:after="150" w:lineRule="auto"/>
        <w:jc w:val="both"/>
        <w:rPr>
          <w:rFonts w:ascii="Times New Roman" w:cs="Times New Roman" w:eastAsia="Times New Roman" w:hAnsi="Times New Roman"/>
          <w:color w:val="434343"/>
          <w:sz w:val="22"/>
          <w:szCs w:val="22"/>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MAPEAMENTO DE PROBLEMA E SOLUÇÃO</w:t>
      </w:r>
    </w:p>
    <w:p w:rsidR="00000000" w:rsidDel="00000000" w:rsidP="00000000" w:rsidRDefault="00000000" w:rsidRPr="00000000" w14:paraId="00000005">
      <w:pPr>
        <w:pStyle w:val="Heading3"/>
        <w:rPr/>
      </w:pPr>
      <w:bookmarkStart w:colFirst="0" w:colLast="0" w:name="_heading=h.jyn1qbnq94wz" w:id="1"/>
      <w:bookmarkEnd w:id="1"/>
      <w:r w:rsidDel="00000000" w:rsidR="00000000" w:rsidRPr="00000000">
        <w:rPr>
          <w:rtl w:val="0"/>
        </w:rPr>
        <w:t xml:space="preserve">Problemas/Dores identificadas</w:t>
      </w:r>
    </w:p>
    <w:p w:rsidR="00000000" w:rsidDel="00000000" w:rsidP="00000000" w:rsidRDefault="00000000" w:rsidRPr="00000000" w14:paraId="00000006">
      <w:pPr>
        <w:pStyle w:val="Heading4"/>
        <w:rPr>
          <w:color w:val="000000"/>
        </w:rPr>
      </w:pPr>
      <w:bookmarkStart w:colFirst="0" w:colLast="0" w:name="_heading=h.h2811bisgv6q" w:id="2"/>
      <w:bookmarkEnd w:id="2"/>
      <w:r w:rsidDel="00000000" w:rsidR="00000000" w:rsidRPr="00000000">
        <w:rPr>
          <w:color w:val="000000"/>
          <w:rtl w:val="0"/>
        </w:rPr>
        <w:t xml:space="preserve">1-Estima-se que cerca de 56 milhões de brasileiros (aproximadamente um terço da população adulta) já tenham sofrido algum tipo de golpe financeiro ou virtual nos últimos ciclos anuais. Apenas em golpes envolvendo Pix ou boletos, cerca de 24 milhões de pessoas caíram em fraudes, gerando prejuízos bilionários. Estatisticamente, 7 a cada 10 brasileiros caem ou já caíram em golpes financeiros. Dentre as ferramentas e serviços preventivos contra estas estatísticas que atualmente circulam no Brasil, estima-se que cerca de apenas 2,1 milhões de brasileiros as conhecem ou utilizam, enquanto 75% do total afirma saber reconhecer ou lidar com fraudes. Dentro desse contexto, onde a comunicação preventiva que já existe falha?</w:t>
      </w:r>
    </w:p>
    <w:p w:rsidR="00000000" w:rsidDel="00000000" w:rsidP="00000000" w:rsidRDefault="00000000" w:rsidRPr="00000000" w14:paraId="00000007">
      <w:pPr>
        <w:pStyle w:val="Heading4"/>
        <w:rPr>
          <w:color w:val="000000"/>
        </w:rPr>
      </w:pPr>
      <w:bookmarkStart w:colFirst="0" w:colLast="0" w:name="_heading=h.lcc6gkktra68" w:id="3"/>
      <w:bookmarkEnd w:id="3"/>
      <w:r w:rsidDel="00000000" w:rsidR="00000000" w:rsidRPr="00000000">
        <w:rPr>
          <w:color w:val="000000"/>
          <w:rtl w:val="0"/>
        </w:rPr>
        <w:t xml:space="preserve">2-Estudos de segurança cibernética indicam que mais de 90% dos ataques virtuais bem-sucedidos iniciam-se através de técnicas de Engenharia Social, que manipulam vieses cognitivos humanos como a urgência (falsas cobranças), o medo (ameaças de bloqueio de contas) ou a ganância (prêmios e investimentos ilusórios). Diante do fato de que o erro humano é sistematicamente explorado por agentes maliciosos (golpistas), qual tipo de gatilho ou abordagem técnica/educacional possui eficácia científica comprovada para mitigar o impacto dessas manipulações psicológicas e garantir o engajamento preventivo do usuário?</w:t>
      </w:r>
    </w:p>
    <w:p w:rsidR="00000000" w:rsidDel="00000000" w:rsidP="00000000" w:rsidRDefault="00000000" w:rsidRPr="00000000" w14:paraId="00000008">
      <w:pPr>
        <w:pStyle w:val="Heading4"/>
        <w:rPr>
          <w:color w:val="000000"/>
        </w:rPr>
      </w:pPr>
      <w:bookmarkStart w:colFirst="0" w:colLast="0" w:name="_heading=h.p3p7gx6nj0np" w:id="4"/>
      <w:bookmarkEnd w:id="4"/>
      <w:r w:rsidDel="00000000" w:rsidR="00000000" w:rsidRPr="00000000">
        <w:rPr>
          <w:color w:val="000000"/>
          <w:rtl w:val="0"/>
        </w:rPr>
        <w:t xml:space="preserve">3-A exclusão digital no Brasil não se resume ao acesso à internet, mas engloba a falta de letramento digital técnico para a identificação de ameaças veladas, como subdomínios mascarados e certificados digitais falsificados. Sabendo que os mecanismos tradicionais de defesa (como antivírus complexos) exigem uma configuração que o usuário leigo desconhece, de que maneira a tecnologia de assistência em segundo plano pode atuar de forma proativa, interceptando o agente de ataque antes que ele dependa exclusivamente da capacidade de discernimento do cidadão comum, que pode falhar?</w:t>
      </w:r>
    </w:p>
    <w:p w:rsidR="00000000" w:rsidDel="00000000" w:rsidP="00000000" w:rsidRDefault="00000000" w:rsidRPr="00000000" w14:paraId="00000009">
      <w:pPr>
        <w:pStyle w:val="Heading4"/>
        <w:rPr>
          <w:color w:val="000000"/>
        </w:rPr>
      </w:pPr>
      <w:bookmarkStart w:colFirst="0" w:colLast="0" w:name="_heading=h.s8y4fllpf7di" w:id="5"/>
      <w:bookmarkEnd w:id="5"/>
      <w:r w:rsidDel="00000000" w:rsidR="00000000" w:rsidRPr="00000000">
        <w:rPr>
          <w:color w:val="000000"/>
          <w:rtl w:val="0"/>
        </w:rPr>
        <w:t xml:space="preserve">4-Um relatório sobre cybersegurança da Crowdstrike (empresa do ramo) aponta que uma parcela significativa das vítimas de fraudes virtuais não registra o Boletim de Ocorrência (B.O.), fenômeno motivado pela burocracia dos canais de denúncia, pelo sentimento de vergonha social ou pelo descrédito na recuperação dos ativos financeiros. Considerando o isolamento institucional enfrentado por essas vítimas, quais são as principais barreiras estruturais que impedem o acolhimento eficiente do cidadão lesado e como o fluxo de coleta de dados pode ser unificado para otimizar as investigações relacionadas?</w:t>
      </w:r>
    </w:p>
    <w:p w:rsidR="00000000" w:rsidDel="00000000" w:rsidP="00000000" w:rsidRDefault="00000000" w:rsidRPr="00000000" w14:paraId="0000000A">
      <w:pPr>
        <w:pStyle w:val="Heading4"/>
        <w:rPr>
          <w:color w:val="000000"/>
        </w:rPr>
      </w:pPr>
      <w:bookmarkStart w:colFirst="0" w:colLast="0" w:name="_heading=h.wjx1s1z279gw" w:id="6"/>
      <w:bookmarkEnd w:id="6"/>
      <w:r w:rsidDel="00000000" w:rsidR="00000000" w:rsidRPr="00000000">
        <w:rPr>
          <w:color w:val="000000"/>
          <w:rtl w:val="0"/>
        </w:rPr>
        <w:t xml:space="preserve">5-O modelo econômico das grandes plataformas de redes sociais baseia-se na monetização de anúncios programáticos, o que frequentemente resulta na veiculação de publicações patrocinadas fraudulentas (páginas clonadas, falsos leilões e golpes do Pix). Sob a ótica do debate jurídico e técnico sobre a moderação de conteúdo, até que ponto a negligência na triagem automatizada desses anúncios configura uma “coautoria” por parte das Big Techs e quais mecanismos de validação prévia de anunciantes são necessários para atrapalhar o financiamento do crime organizado nesses ambientes?</w:t>
      </w:r>
      <w:r w:rsidDel="00000000" w:rsidR="00000000" w:rsidRPr="00000000">
        <w:rPr>
          <w:rtl w:val="0"/>
        </w:rPr>
      </w:r>
    </w:p>
    <w:p w:rsidR="00000000" w:rsidDel="00000000" w:rsidP="00000000" w:rsidRDefault="00000000" w:rsidRPr="00000000" w14:paraId="0000000B">
      <w:pPr>
        <w:pStyle w:val="Heading4"/>
        <w:rPr>
          <w:color w:val="000000"/>
        </w:rPr>
      </w:pPr>
      <w:bookmarkStart w:colFirst="0" w:colLast="0" w:name="_heading=h.946jui9gbugi" w:id="7"/>
      <w:bookmarkEnd w:id="7"/>
      <w:r w:rsidDel="00000000" w:rsidR="00000000" w:rsidRPr="00000000">
        <w:rPr>
          <w:rtl w:val="0"/>
        </w:rPr>
        <w:t xml:space="preserve">6-</w:t>
      </w:r>
      <w:r w:rsidDel="00000000" w:rsidR="00000000" w:rsidRPr="00000000">
        <w:rPr>
          <w:color w:val="000000"/>
          <w:rtl w:val="0"/>
        </w:rPr>
        <w:t xml:space="preserve">O avanço das tecnologias de autenticação e proteção digital muitas vezes desconsidera as necessidades de populações vulneráveis, como idosos, indivíduos com baixo nível de escolaridade ou neurodivergentes, tornando os sistemas de segurança excludentes e empurrando esses grupos para a dependência de terceiros. Diante do paradoxo onde ferramentas mais seguras tornam-se menos acessíveis, como os princípios do Design Universal (hardware e software) e da Acessibilidade Cognitiva podem ser aplicados no desenvolvimento de tecnologias de segurança cibernética sem comprometer a robustez técnica necessária contra fraudes?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i w:val="0"/>
          <w:iCs w:val="0"/>
          <w:color w:val="000000"/>
          <w:sz w:val="24"/>
          <w:szCs w:val="24"/>
        </w:rPr>
      </w:pPr>
      <w:r w:rsidDel="00000000" w:rsidR="00000000" w:rsidRPr="00000000">
        <w:rPr>
          <w:i w:val="0"/>
          <w:iCs w:val="0"/>
          <w:color w:val="000000"/>
          <w:sz w:val="24"/>
          <w:szCs w:val="24"/>
          <w:rtl w:val="0"/>
        </w:rPr>
        <w:t xml:space="preserve">7-O advento da Inteligência Artificial Generativa democratizou o acesso a ferramentas de clonagem de voz e criação de deepfakes de vídeo hiper-realistas, permitindo que criminosos virtuais simulem sequestros ou pedidos de socorro financeiro com alto teor de verossimilhança. Sabendo que esses ataques anulam os métodos tradicionais de checagem visual e auditiva por parte das famílias, quais barreiras técnicas de autenticidade em tempo real podem ser implementadas nas redes de telecomunicações para identificar mídias sintéticas antes que causem prejuízos?</w:t>
      </w:r>
    </w:p>
    <w:p w:rsidR="00000000" w:rsidDel="00000000" w:rsidP="00000000" w:rsidRDefault="00000000" w:rsidRPr="00000000" w14:paraId="0000000E">
      <w:pPr>
        <w:rPr>
          <w:i w:val="0"/>
          <w:iCs w:val="0"/>
          <w:color w:val="000000"/>
          <w:sz w:val="24"/>
          <w:szCs w:val="24"/>
        </w:rPr>
      </w:pPr>
      <w:r w:rsidDel="00000000" w:rsidR="00000000" w:rsidRPr="00000000">
        <w:rPr>
          <w:rtl w:val="0"/>
        </w:rPr>
      </w:r>
    </w:p>
    <w:p w:rsidR="00000000" w:rsidDel="00000000" w:rsidP="00000000" w:rsidRDefault="00000000" w:rsidRPr="00000000" w14:paraId="0000000F">
      <w:pPr>
        <w:rPr>
          <w:i w:val="0"/>
          <w:iCs w:val="0"/>
          <w:color w:val="000000"/>
          <w:sz w:val="24"/>
          <w:szCs w:val="24"/>
        </w:rPr>
      </w:pPr>
      <w:r w:rsidDel="00000000" w:rsidR="00000000" w:rsidRPr="00000000">
        <w:rPr>
          <w:i w:val="0"/>
          <w:iCs w:val="0"/>
          <w:color w:val="000000"/>
          <w:sz w:val="24"/>
          <w:szCs w:val="24"/>
          <w:rtl w:val="0"/>
        </w:rPr>
        <w:t xml:space="preserve">8-A implementação de sistemas de pagamento instantâneo, como o Pix no Brasil, revolucionou a inclusão financeira, mas também reduziu drasticamente o tempo de reação de segurança dos bancos, permitindo que os valores roubados sejam pulverizados em "contas laranja" em questão de segundos. Considerando que a velocidade da transação opera a favor do fraudador, quais modificações na arquitetura lógica das transações financeiras em tempo real poderiam reequilibrar as forças, concedendo aos sistemas antifraude uma janela temporal viável para análise de risco sem destruir a usabilidade do sistema?</w:t>
      </w:r>
    </w:p>
    <w:p w:rsidR="00000000" w:rsidDel="00000000" w:rsidP="00000000" w:rsidRDefault="00000000" w:rsidRPr="00000000" w14:paraId="00000010">
      <w:pPr>
        <w:rPr>
          <w:i w:val="0"/>
          <w:iCs w:val="0"/>
          <w:color w:val="000000"/>
          <w:sz w:val="24"/>
          <w:szCs w:val="24"/>
        </w:rPr>
      </w:pPr>
      <w:r w:rsidDel="00000000" w:rsidR="00000000" w:rsidRPr="00000000">
        <w:rPr>
          <w:rtl w:val="0"/>
        </w:rPr>
      </w:r>
    </w:p>
    <w:p w:rsidR="00000000" w:rsidDel="00000000" w:rsidP="00000000" w:rsidRDefault="00000000" w:rsidRPr="00000000" w14:paraId="00000011">
      <w:pPr>
        <w:rPr>
          <w:i w:val="0"/>
          <w:iCs w:val="0"/>
          <w:color w:val="000000"/>
          <w:sz w:val="24"/>
          <w:szCs w:val="24"/>
        </w:rPr>
      </w:pPr>
      <w:r w:rsidDel="00000000" w:rsidR="00000000" w:rsidRPr="00000000">
        <w:rPr>
          <w:rtl w:val="0"/>
        </w:rPr>
      </w:r>
    </w:p>
    <w:p w:rsidR="00000000" w:rsidDel="00000000" w:rsidP="00000000" w:rsidRDefault="00000000" w:rsidRPr="00000000" w14:paraId="00000012">
      <w:pPr>
        <w:rPr>
          <w:i w:val="0"/>
          <w:iCs w:val="0"/>
          <w:color w:val="000000"/>
          <w:sz w:val="24"/>
          <w:szCs w:val="24"/>
        </w:rPr>
      </w:pPr>
      <w:r w:rsidDel="00000000" w:rsidR="00000000" w:rsidRPr="00000000">
        <w:rPr>
          <w:i w:val="0"/>
          <w:iCs w:val="0"/>
          <w:color w:val="000000"/>
          <w:sz w:val="24"/>
          <w:szCs w:val="24"/>
          <w:rtl w:val="0"/>
        </w:rPr>
        <w:t xml:space="preserve">9-Megavazamentos de dados ocorridos nos últimos anos expuseram CPFs, históricos de crédito, telefones e e-mails de quase toda a população brasileira alfabetizada, alimentando bancos de dados utilizados por criminosos para refinar a precisão de ataques de Phishing direcionados. Uma vez que os dados pessoais tornaram-se públicos no mercado negro, como impedir golpes que utilizam a posse de informações reais e confidenciais da vítima para forjar uma falsa legitimidade institucional (como falsas centrais de atendimento bancário)?</w:t>
      </w:r>
    </w:p>
    <w:p w:rsidR="00000000" w:rsidDel="00000000" w:rsidP="00000000" w:rsidRDefault="00000000" w:rsidRPr="00000000" w14:paraId="00000013">
      <w:pPr>
        <w:rPr>
          <w:i w:val="0"/>
          <w:iCs w:val="0"/>
          <w:color w:val="000000"/>
          <w:sz w:val="24"/>
          <w:szCs w:val="24"/>
        </w:rPr>
      </w:pPr>
      <w:r w:rsidDel="00000000" w:rsidR="00000000" w:rsidRPr="00000000">
        <w:rPr>
          <w:rtl w:val="0"/>
        </w:rPr>
      </w:r>
    </w:p>
    <w:p w:rsidR="00000000" w:rsidDel="00000000" w:rsidP="00000000" w:rsidRDefault="00000000" w:rsidRPr="00000000" w14:paraId="00000014">
      <w:pPr>
        <w:rPr>
          <w:i w:val="0"/>
          <w:iCs w:val="0"/>
          <w:color w:val="000000"/>
          <w:sz w:val="24"/>
          <w:szCs w:val="24"/>
        </w:rPr>
      </w:pPr>
      <w:r w:rsidDel="00000000" w:rsidR="00000000" w:rsidRPr="00000000">
        <w:rPr>
          <w:rtl w:val="0"/>
        </w:rPr>
      </w:r>
    </w:p>
    <w:p w:rsidR="00000000" w:rsidDel="00000000" w:rsidP="00000000" w:rsidRDefault="00000000" w:rsidRPr="00000000" w14:paraId="00000015">
      <w:pPr>
        <w:rPr>
          <w:i w:val="0"/>
          <w:iCs w:val="0"/>
          <w:color w:val="000000"/>
          <w:sz w:val="24"/>
          <w:szCs w:val="24"/>
        </w:rPr>
      </w:pPr>
      <w:r w:rsidDel="00000000" w:rsidR="00000000" w:rsidRPr="00000000">
        <w:rPr>
          <w:i w:val="0"/>
          <w:iCs w:val="0"/>
          <w:color w:val="000000"/>
          <w:sz w:val="24"/>
          <w:szCs w:val="24"/>
          <w:rtl w:val="0"/>
        </w:rPr>
        <w:t xml:space="preserve">10-Enquanto nações desenvolvidas integram a cidadania digital em seus currículos escolares, o sistema educacional brasileiro ainda carece de abordagens formais sobre proteção de dados e comportamento seguro na rede para jovens e adolescentes, que figuram tanto como vítimas quanto como recrutas atraídos por esquemas de "dinheiro fácil" na internet. Qual o impacto da ausência de uma disciplina associada a Educação Cibernética nas escolas públicas e como o conhecimento técnico da informática pode ser transposto pedagogicamente para formar uma geração resiliente a fraudes?</w:t>
      </w:r>
    </w:p>
    <w:p w:rsidR="00000000" w:rsidDel="00000000" w:rsidP="00000000" w:rsidRDefault="00000000" w:rsidRPr="00000000" w14:paraId="00000016">
      <w:pPr>
        <w:rPr>
          <w:i w:val="0"/>
          <w:iCs w:val="0"/>
          <w:color w:val="000000"/>
          <w:sz w:val="24"/>
          <w:szCs w:val="24"/>
        </w:rPr>
      </w:pPr>
      <w:r w:rsidDel="00000000" w:rsidR="00000000" w:rsidRPr="00000000">
        <w:rPr>
          <w:rtl w:val="0"/>
        </w:rPr>
      </w:r>
    </w:p>
    <w:p w:rsidR="00000000" w:rsidDel="00000000" w:rsidP="00000000" w:rsidRDefault="00000000" w:rsidRPr="00000000" w14:paraId="00000017">
      <w:pPr>
        <w:rPr>
          <w:i w:val="0"/>
          <w:iCs w:val="0"/>
          <w:color w:val="000000"/>
          <w:sz w:val="24"/>
          <w:szCs w:val="24"/>
        </w:rPr>
      </w:pPr>
      <w:r w:rsidDel="00000000" w:rsidR="00000000" w:rsidRPr="00000000">
        <w:rPr>
          <w:rtl w:val="0"/>
        </w:rPr>
      </w:r>
    </w:p>
    <w:p w:rsidR="00000000" w:rsidDel="00000000" w:rsidP="00000000" w:rsidRDefault="00000000" w:rsidRPr="00000000" w14:paraId="00000018">
      <w:pPr>
        <w:pStyle w:val="Heading4"/>
        <w:rPr/>
      </w:pPr>
      <w:bookmarkStart w:colFirst="0" w:colLast="0" w:name="_heading=h.2kdmjn558dp2" w:id="8"/>
      <w:bookmarkEnd w:id="8"/>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heading=h.dskpyau3ifud" w:id="9"/>
      <w:bookmarkEnd w:id="9"/>
      <w:r w:rsidDel="00000000" w:rsidR="00000000" w:rsidRPr="00000000">
        <w:rPr>
          <w:rtl w:val="0"/>
        </w:rPr>
        <w:t xml:space="preserve">Soluções Propostas</w:t>
      </w:r>
    </w:p>
    <w:p w:rsidR="00000000" w:rsidDel="00000000" w:rsidP="00000000" w:rsidRDefault="00000000" w:rsidRPr="00000000" w14:paraId="0000001B">
      <w:pPr>
        <w:pStyle w:val="Heading4"/>
        <w:rPr>
          <w:color w:val="000000"/>
        </w:rPr>
      </w:pPr>
      <w:bookmarkStart w:colFirst="0" w:colLast="0" w:name="_heading=h.r2yzv35qnncd" w:id="10"/>
      <w:bookmarkEnd w:id="10"/>
      <w:r w:rsidDel="00000000" w:rsidR="00000000" w:rsidRPr="00000000">
        <w:rPr>
          <w:color w:val="000000"/>
          <w:rtl w:val="0"/>
        </w:rPr>
        <w:t xml:space="preserve">1- Campanhas de conscientização simples integradas aos aplicativos usados diariamente com linguagem simples e direta; alertas em tempo real no momento de transações suspeitas.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0"/>
          <w:iCs w:val="0"/>
          <w:color w:val="000000"/>
          <w:sz w:val="24"/>
          <w:szCs w:val="24"/>
        </w:rPr>
      </w:pPr>
      <w:r w:rsidDel="00000000" w:rsidR="00000000" w:rsidRPr="00000000">
        <w:rPr>
          <w:i w:val="0"/>
          <w:iCs w:val="0"/>
          <w:color w:val="000000"/>
          <w:sz w:val="24"/>
          <w:szCs w:val="24"/>
          <w:rtl w:val="0"/>
        </w:rPr>
        <w:t xml:space="preserve">2- Visando quebrar ciclos de “urgência emocional”, poderia-se incluir etapas de confirmação ou temporizadores de segurança em sistemas passíveis de efetivarem as ações de risco.</w:t>
      </w:r>
    </w:p>
    <w:p w:rsidR="00000000" w:rsidDel="00000000" w:rsidP="00000000" w:rsidRDefault="00000000" w:rsidRPr="00000000" w14:paraId="0000001E">
      <w:pPr>
        <w:rPr>
          <w:i w:val="0"/>
          <w:iCs w:val="0"/>
          <w:color w:val="000000"/>
          <w:sz w:val="24"/>
          <w:szCs w:val="24"/>
        </w:rPr>
      </w:pPr>
      <w:r w:rsidDel="00000000" w:rsidR="00000000" w:rsidRPr="00000000">
        <w:rPr>
          <w:rtl w:val="0"/>
        </w:rPr>
      </w:r>
    </w:p>
    <w:p w:rsidR="00000000" w:rsidDel="00000000" w:rsidP="00000000" w:rsidRDefault="00000000" w:rsidRPr="00000000" w14:paraId="0000001F">
      <w:pPr>
        <w:rPr>
          <w:i w:val="0"/>
          <w:iCs w:val="0"/>
          <w:color w:val="000000"/>
          <w:sz w:val="24"/>
          <w:szCs w:val="24"/>
        </w:rPr>
      </w:pPr>
      <w:r w:rsidDel="00000000" w:rsidR="00000000" w:rsidRPr="00000000">
        <w:rPr>
          <w:i w:val="0"/>
          <w:iCs w:val="0"/>
          <w:color w:val="000000"/>
          <w:sz w:val="24"/>
          <w:szCs w:val="24"/>
          <w:rtl w:val="0"/>
        </w:rPr>
        <w:t xml:space="preserve">3- Como uma ferramenta adicional de acessibilidade, o usuário poderia possuir uma extensão ou assistente mobile que avalia links e mensagens recebidas e, através de análises heurísticas (de riscos digitais) simplificados exibiria uma mensagem de risco em cores intuitivas para indicar a segurança daquilo verificado. </w:t>
      </w:r>
    </w:p>
    <w:p w:rsidR="00000000" w:rsidDel="00000000" w:rsidP="00000000" w:rsidRDefault="00000000" w:rsidRPr="00000000" w14:paraId="00000020">
      <w:pPr>
        <w:rPr>
          <w:i w:val="0"/>
          <w:iCs w:val="0"/>
          <w:color w:val="000000"/>
          <w:sz w:val="24"/>
          <w:szCs w:val="24"/>
        </w:rPr>
      </w:pPr>
      <w:r w:rsidDel="00000000" w:rsidR="00000000" w:rsidRPr="00000000">
        <w:rPr>
          <w:rtl w:val="0"/>
        </w:rPr>
      </w:r>
    </w:p>
    <w:p w:rsidR="00000000" w:rsidDel="00000000" w:rsidP="00000000" w:rsidRDefault="00000000" w:rsidRPr="00000000" w14:paraId="00000021">
      <w:pPr>
        <w:rPr>
          <w:i w:val="0"/>
          <w:iCs w:val="0"/>
          <w:color w:val="000000"/>
          <w:sz w:val="24"/>
          <w:szCs w:val="24"/>
        </w:rPr>
      </w:pPr>
      <w:r w:rsidDel="00000000" w:rsidR="00000000" w:rsidRPr="00000000">
        <w:rPr>
          <w:i w:val="0"/>
          <w:iCs w:val="0"/>
          <w:color w:val="000000"/>
          <w:sz w:val="24"/>
          <w:szCs w:val="24"/>
          <w:rtl w:val="0"/>
        </w:rPr>
        <w:t xml:space="preserve">4-Desenvolvimento de uma plataforma centralizada e automatizada (como uma IA assistiva) que guie a vítima no processo pós-golpe, gerando relatórios técnicos padronizados para a polícia e facilitando o acionamento imediato do Mecanismo Especial de Devolução (MED) dos bancos, muito importante no processo.</w:t>
      </w:r>
    </w:p>
    <w:p w:rsidR="00000000" w:rsidDel="00000000" w:rsidP="00000000" w:rsidRDefault="00000000" w:rsidRPr="00000000" w14:paraId="00000022">
      <w:pPr>
        <w:rPr>
          <w:i w:val="0"/>
          <w:iCs w:val="0"/>
          <w:color w:val="000000"/>
          <w:sz w:val="24"/>
          <w:szCs w:val="24"/>
        </w:rPr>
      </w:pPr>
      <w:r w:rsidDel="00000000" w:rsidR="00000000" w:rsidRPr="00000000">
        <w:rPr>
          <w:rtl w:val="0"/>
        </w:rPr>
      </w:r>
    </w:p>
    <w:p w:rsidR="00000000" w:rsidDel="00000000" w:rsidP="00000000" w:rsidRDefault="00000000" w:rsidRPr="00000000" w14:paraId="00000023">
      <w:pPr>
        <w:rPr>
          <w:i w:val="0"/>
          <w:iCs w:val="0"/>
          <w:color w:val="000000"/>
          <w:sz w:val="24"/>
          <w:szCs w:val="24"/>
        </w:rPr>
      </w:pPr>
      <w:r w:rsidDel="00000000" w:rsidR="00000000" w:rsidRPr="00000000">
        <w:rPr>
          <w:i w:val="0"/>
          <w:iCs w:val="0"/>
          <w:color w:val="000000"/>
          <w:sz w:val="24"/>
          <w:szCs w:val="24"/>
          <w:rtl w:val="0"/>
        </w:rPr>
        <w:t xml:space="preserve">5- Criação de um protocolo de auditoria técnica que exija a validação de identidade daqueles que desejam veicular anúncios ou comerciais pagos por APIs governamentais (como o </w:t>
      </w:r>
      <w:hyperlink r:id="rId7">
        <w:r w:rsidDel="00000000" w:rsidR="00000000" w:rsidRPr="00000000">
          <w:rPr>
            <w:i w:val="0"/>
            <w:iCs w:val="0"/>
            <w:color w:val="1155cc"/>
            <w:sz w:val="24"/>
            <w:szCs w:val="24"/>
            <w:u w:val="single"/>
            <w:rtl w:val="0"/>
          </w:rPr>
          <w:t xml:space="preserve">GOV.br</w:t>
        </w:r>
      </w:hyperlink>
      <w:r w:rsidDel="00000000" w:rsidR="00000000" w:rsidRPr="00000000">
        <w:rPr>
          <w:i w:val="0"/>
          <w:iCs w:val="0"/>
          <w:color w:val="000000"/>
          <w:sz w:val="24"/>
          <w:szCs w:val="24"/>
          <w:rtl w:val="0"/>
        </w:rPr>
        <w:t xml:space="preserve"> ou CNPJ).</w:t>
      </w:r>
    </w:p>
    <w:p w:rsidR="00000000" w:rsidDel="00000000" w:rsidP="00000000" w:rsidRDefault="00000000" w:rsidRPr="00000000" w14:paraId="00000024">
      <w:pPr>
        <w:rPr>
          <w:i w:val="0"/>
          <w:iCs w:val="0"/>
          <w:color w:val="000000"/>
          <w:sz w:val="24"/>
          <w:szCs w:val="24"/>
        </w:rPr>
      </w:pPr>
      <w:r w:rsidDel="00000000" w:rsidR="00000000" w:rsidRPr="00000000">
        <w:rPr>
          <w:rtl w:val="0"/>
        </w:rPr>
      </w:r>
    </w:p>
    <w:p w:rsidR="00000000" w:rsidDel="00000000" w:rsidP="00000000" w:rsidRDefault="00000000" w:rsidRPr="00000000" w14:paraId="00000025">
      <w:pPr>
        <w:rPr>
          <w:i w:val="0"/>
          <w:iCs w:val="0"/>
          <w:color w:val="000000"/>
          <w:sz w:val="24"/>
          <w:szCs w:val="24"/>
        </w:rPr>
      </w:pPr>
      <w:r w:rsidDel="00000000" w:rsidR="00000000" w:rsidRPr="00000000">
        <w:rPr>
          <w:i w:val="0"/>
          <w:iCs w:val="0"/>
          <w:color w:val="000000"/>
          <w:sz w:val="24"/>
          <w:szCs w:val="24"/>
          <w:rtl w:val="0"/>
        </w:rPr>
        <w:t xml:space="preserve">6- Desenvolvimento de interfaces baseadas em comandos de voz simplificados e autenticação biométrica ao invés de fluxos de senhas extensos, de forma adaptada ao usuário vulnerável.</w:t>
      </w:r>
    </w:p>
    <w:p w:rsidR="00000000" w:rsidDel="00000000" w:rsidP="00000000" w:rsidRDefault="00000000" w:rsidRPr="00000000" w14:paraId="00000026">
      <w:pPr>
        <w:rPr>
          <w:i w:val="0"/>
          <w:iCs w:val="0"/>
          <w:color w:val="000000"/>
          <w:sz w:val="24"/>
          <w:szCs w:val="24"/>
        </w:rPr>
      </w:pPr>
      <w:r w:rsidDel="00000000" w:rsidR="00000000" w:rsidRPr="00000000">
        <w:rPr>
          <w:rtl w:val="0"/>
        </w:rPr>
      </w:r>
    </w:p>
    <w:p w:rsidR="00000000" w:rsidDel="00000000" w:rsidP="00000000" w:rsidRDefault="00000000" w:rsidRPr="00000000" w14:paraId="00000027">
      <w:pPr>
        <w:rPr>
          <w:i w:val="0"/>
          <w:iCs w:val="0"/>
          <w:color w:val="000000"/>
          <w:sz w:val="24"/>
          <w:szCs w:val="24"/>
        </w:rPr>
      </w:pPr>
      <w:r w:rsidDel="00000000" w:rsidR="00000000" w:rsidRPr="00000000">
        <w:rPr>
          <w:i w:val="0"/>
          <w:iCs w:val="0"/>
          <w:color w:val="000000"/>
          <w:sz w:val="24"/>
          <w:szCs w:val="24"/>
          <w:rtl w:val="0"/>
        </w:rPr>
        <w:t xml:space="preserve">7- Implementar decodificadores nativos, marcas d’água e criptografadas e usar metadados de autenticidade.</w:t>
      </w:r>
    </w:p>
    <w:p w:rsidR="00000000" w:rsidDel="00000000" w:rsidP="00000000" w:rsidRDefault="00000000" w:rsidRPr="00000000" w14:paraId="00000028">
      <w:pPr>
        <w:rPr>
          <w:i w:val="0"/>
          <w:iCs w:val="0"/>
          <w:color w:val="000000"/>
          <w:sz w:val="24"/>
          <w:szCs w:val="24"/>
        </w:rPr>
      </w:pPr>
      <w:r w:rsidDel="00000000" w:rsidR="00000000" w:rsidRPr="00000000">
        <w:rPr>
          <w:rtl w:val="0"/>
        </w:rPr>
      </w:r>
    </w:p>
    <w:p w:rsidR="00000000" w:rsidDel="00000000" w:rsidP="00000000" w:rsidRDefault="00000000" w:rsidRPr="00000000" w14:paraId="00000029">
      <w:pPr>
        <w:rPr>
          <w:i w:val="0"/>
          <w:iCs w:val="0"/>
          <w:color w:val="000000"/>
          <w:sz w:val="24"/>
          <w:szCs w:val="24"/>
        </w:rPr>
      </w:pPr>
      <w:r w:rsidDel="00000000" w:rsidR="00000000" w:rsidRPr="00000000">
        <w:rPr>
          <w:i w:val="0"/>
          <w:iCs w:val="0"/>
          <w:color w:val="000000"/>
          <w:sz w:val="24"/>
          <w:szCs w:val="24"/>
          <w:rtl w:val="0"/>
        </w:rPr>
        <w:t xml:space="preserve">8- implementação de uma camada especial de segurança como uma “quarentena” para transações de alto valor e risco sem que isso afete as de baixo valor, preservando o fluxo de transferências do cotidiano.</w:t>
      </w:r>
    </w:p>
    <w:p w:rsidR="00000000" w:rsidDel="00000000" w:rsidP="00000000" w:rsidRDefault="00000000" w:rsidRPr="00000000" w14:paraId="0000002A">
      <w:pPr>
        <w:rPr>
          <w:i w:val="0"/>
          <w:iCs w:val="0"/>
          <w:color w:val="000000"/>
          <w:sz w:val="24"/>
          <w:szCs w:val="24"/>
        </w:rPr>
      </w:pPr>
      <w:r w:rsidDel="00000000" w:rsidR="00000000" w:rsidRPr="00000000">
        <w:rPr>
          <w:rtl w:val="0"/>
        </w:rPr>
      </w:r>
    </w:p>
    <w:p w:rsidR="00000000" w:rsidDel="00000000" w:rsidP="00000000" w:rsidRDefault="00000000" w:rsidRPr="00000000" w14:paraId="0000002B">
      <w:pPr>
        <w:rPr>
          <w:i w:val="0"/>
          <w:iCs w:val="0"/>
          <w:color w:val="000000"/>
          <w:sz w:val="24"/>
          <w:szCs w:val="24"/>
        </w:rPr>
      </w:pPr>
      <w:r w:rsidDel="00000000" w:rsidR="00000000" w:rsidRPr="00000000">
        <w:rPr>
          <w:i w:val="0"/>
          <w:iCs w:val="0"/>
          <w:color w:val="000000"/>
          <w:sz w:val="24"/>
          <w:szCs w:val="24"/>
          <w:rtl w:val="0"/>
        </w:rPr>
        <w:t xml:space="preserve">9- Uma etapa de verificação em instituições financeiras oficiais com chaves criptografadas atualizadas para impedir influência de contatos convencionais que utilizem dados pessoais.</w:t>
      </w:r>
    </w:p>
    <w:p w:rsidR="00000000" w:rsidDel="00000000" w:rsidP="00000000" w:rsidRDefault="00000000" w:rsidRPr="00000000" w14:paraId="0000002C">
      <w:pPr>
        <w:rPr>
          <w:i w:val="0"/>
          <w:iCs w:val="0"/>
          <w:color w:val="000000"/>
          <w:sz w:val="24"/>
          <w:szCs w:val="24"/>
        </w:rPr>
      </w:pPr>
      <w:r w:rsidDel="00000000" w:rsidR="00000000" w:rsidRPr="00000000">
        <w:rPr>
          <w:rtl w:val="0"/>
        </w:rPr>
      </w:r>
    </w:p>
    <w:p w:rsidR="00000000" w:rsidDel="00000000" w:rsidP="00000000" w:rsidRDefault="00000000" w:rsidRPr="00000000" w14:paraId="0000002D">
      <w:pPr>
        <w:rPr>
          <w:i w:val="0"/>
          <w:iCs w:val="0"/>
          <w:color w:val="000000"/>
          <w:sz w:val="24"/>
          <w:szCs w:val="24"/>
        </w:rPr>
      </w:pPr>
      <w:r w:rsidDel="00000000" w:rsidR="00000000" w:rsidRPr="00000000">
        <w:rPr>
          <w:i w:val="0"/>
          <w:iCs w:val="0"/>
          <w:color w:val="000000"/>
          <w:sz w:val="24"/>
          <w:szCs w:val="24"/>
          <w:rtl w:val="0"/>
        </w:rPr>
        <w:t xml:space="preserve">10- Formulação de plataformas de aprendizagem gamificadas focadas em simulações de ataques reais (Phishing, engenharia social) destinadas a escolas de ensino médio, onde os estudantes de informática atuam como multiplicadores de conhecimento técnico na comunidade escolar, tal como existe o chamado “Scratch” - aplicativo de programação visando o público juvenil - já grandemente implementado em cursos e instituições de ensino.</w:t>
      </w:r>
      <w:r w:rsidDel="00000000" w:rsidR="00000000" w:rsidRPr="00000000">
        <w:rPr>
          <w:rtl w:val="0"/>
        </w:rPr>
      </w:r>
    </w:p>
    <w:p w:rsidR="00000000" w:rsidDel="00000000" w:rsidP="00000000" w:rsidRDefault="00000000" w:rsidRPr="00000000" w14:paraId="0000002E">
      <w:pPr>
        <w:pStyle w:val="Heading4"/>
        <w:rPr/>
      </w:pPr>
      <w:bookmarkStart w:colFirst="0" w:colLast="0" w:name="_heading=h.xyjnmvce89gn" w:id="11"/>
      <w:bookmarkEnd w:id="11"/>
      <w:r w:rsidDel="00000000" w:rsidR="00000000" w:rsidRPr="00000000">
        <w:rPr>
          <w:rtl w:val="0"/>
        </w:rPr>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i w:val="1"/>
        <w:iCs w:val="1"/>
        <w:color w:val="666666"/>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b w:val="1"/>
      <w:bCs w:val="1"/>
      <w:i w:val="0"/>
      <w:iCs w:val="0"/>
      <w:color w:val="1c4587"/>
      <w:sz w:val="32"/>
      <w:szCs w:val="32"/>
    </w:rPr>
  </w:style>
  <w:style w:type="paragraph" w:styleId="Heading3">
    <w:name w:val="heading 3"/>
    <w:basedOn w:val="Normal"/>
    <w:next w:val="Normal"/>
    <w:pPr>
      <w:keepNext w:val="1"/>
      <w:keepLines w:val="1"/>
      <w:spacing w:after="80" w:before="320" w:lineRule="auto"/>
    </w:pPr>
    <w:rPr>
      <w:b w:val="1"/>
      <w:bCs w:val="1"/>
      <w:i w:val="0"/>
      <w:iCs w:val="0"/>
      <w:color w:val="434343"/>
      <w:sz w:val="28"/>
      <w:szCs w:val="28"/>
    </w:rPr>
  </w:style>
  <w:style w:type="paragraph" w:styleId="Heading4">
    <w:name w:val="heading 4"/>
    <w:basedOn w:val="Normal"/>
    <w:next w:val="Normal"/>
    <w:pPr>
      <w:keepNext w:val="1"/>
      <w:keepLines w:val="1"/>
      <w:spacing w:after="80" w:before="280" w:lineRule="auto"/>
    </w:pPr>
    <w:rPr>
      <w:i w:val="0"/>
      <w:iCs w:val="0"/>
      <w:color w:val="0c343d"/>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ov.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qrUs9ovJ2uYaASJxgwCHeAzXw==">CgMxLjAyDmgub2prMWxjcmk2dm5sMg5oLmp5bjFxYm5xOTR3ejIOaC5oMjgxMWJpc2d2NnEyDmgubGNjNmdra3RyYTY4Mg5oLnAzcDdneDZuajBucDIOaC5zOHk0ZmxscGY3ZGkyDmgud2p4MXMxejI3OWd3Mg5oLjk0Nmp1aTlnYnVnaTIOaC4ya2Rtam41NThkcDIyDmguZHNrcHlhdTNpZnVkMg5oLnIyeXp2MzVxbm5jZDIOaC54eWpubXZjZTg5Z244AHIhMTl3a2JyQjBXUmdILWRUQmNMNVliUlJ1MnM4OGwzcn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