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>Драйверы TB6612FNG, DRV8833.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 xml:space="preserve">Геркон, нормально разомкнут. Подтяжка к +5В, </w:t>
      </w:r>
      <w:r>
        <w:rPr/>
        <w:t>замыкает на землю при срабатывании.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Детектор сетевого напряжения.</w:t>
      </w:r>
    </w:p>
    <w:p>
      <w:pPr>
        <w:pStyle w:val="Normal"/>
        <w:rPr>
          <w:strike/>
        </w:rPr>
      </w:pPr>
      <w:r>
        <w:rPr>
          <w:strike/>
        </w:rPr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Драйвер TB6612FNG управляет мотором 1 (байпас) +12В. Драйвер DRV8833 управляет мотором 2 (входной кран) +5В.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 2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Принудительно выключена подача воды  — запуск из обычного режима или «включен байпас». Вход закрыт, байпас закрывается.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Обычный режим работы — зеленый.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Включен байпас — синий.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0_311763728"/>
      <w:bookmarkStart w:id="1" w:name="__DdeLink__129_484840402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до 2с: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Из режимов «обычный», «байпас», 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2-5с: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Нажатие свыше 5с: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 без аварии,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 бака».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пропадает сигнал с геркона в режиме «переполнение бака», переходим в режим «восстановление» (убираем красный цвет из мигания, при этом оставляем мигающий свет основного режима).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Храним состояние кранов и прочего 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LibreOffice/5.1.6.2$Linux_X86_64 LibreOffice_project/10m0$Build-2</Application>
  <Pages>2</Pages>
  <Words>452</Words>
  <Characters>2779</Characters>
  <CharactersWithSpaces>3174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2020-02-19T13:04:59Z</dcterms:modified>
  <cp:revision>94</cp:revision>
  <dc:subject/>
  <dc:title/>
</cp:coreProperties>
</file>