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 xml:space="preserve">Драйверы TB6612FNG, </w:t>
      </w:r>
      <w:r>
        <w:rPr/>
        <w:t>DRV8833</w:t>
      </w:r>
      <w:r>
        <w:rPr/>
        <w:t>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выхода к +5В, вход замыкает на землю.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Детектор сетевого напряжения.</w:t>
      </w:r>
    </w:p>
    <w:p>
      <w:pPr>
        <w:pStyle w:val="Normal"/>
        <w:rPr>
          <w:strike/>
        </w:rPr>
      </w:pPr>
      <w:r>
        <w:rPr>
          <w:strike/>
        </w:rPr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Драйвер TB6612FNG управляет мотором 1 (байпас) +12В. Драйвер DRV8833 управляет мотором 2 (входной кран) +5В.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Мотор </w:t>
      </w:r>
      <w:r>
        <w:rPr/>
        <w:t>2</w:t>
      </w:r>
      <w:r>
        <w:rPr/>
        <w:t xml:space="preserve">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Принудительно выключена подача воды  — запуск из обычного режима или «включен байпас». Вход закрыт, байпас закрывается.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Обычный режим работы — зеленый.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Включен байпас — синий.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29_484840402"/>
      <w:bookmarkStart w:id="1" w:name="__DdeLink__10_311763728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до 2с: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Из режимов «обычный», «байпас», 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2-5с: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Нажатие свыше 5с: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 без аварии,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 бака».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пропадает сигнал с геркона в режиме «переполнение бака», переходим в режим «восстановление» (убираем красный цвет из мигания, при этом оставляем мигающий свет основного режима).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Храним состояние кранов и прочего 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LibreOffice/5.1.6.2$Linux_X86_64 LibreOffice_project/10m0$Build-2</Application>
  <Pages>2</Pages>
  <Words>450</Words>
  <Characters>2763</Characters>
  <CharactersWithSpaces>3157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2020-02-19T12:36:39Z</dcterms:modified>
  <cp:revision>92</cp:revision>
  <dc:subject/>
  <dc:title/>
</cp:coreProperties>
</file>