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color w:val="5B9BD5" w:themeColor="accent1"/>
        </w:rPr>
        <w:id w:val="69438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E17A95" w:rsidRDefault="00E17A95">
          <w:pPr>
            <w:pStyle w:val="NoSpacing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5FA6E94ABDE544E5ADD441805477547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E17A95" w:rsidRDefault="00E17A95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Executive Summary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ED690D5AA7DC4D298F5EEBBA087A007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E17A95" w:rsidRDefault="00E17A95">
              <w:pPr>
                <w:pStyle w:val="NoSpacing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Customer Churn</w:t>
              </w:r>
            </w:p>
          </w:sdtContent>
        </w:sdt>
        <w:p w:rsidR="00E17A95" w:rsidRDefault="00E17A95">
          <w:pPr>
            <w:pStyle w:val="NoSpacing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17A95" w:rsidRPr="00165EAA" w:rsidRDefault="00E17A95">
                                <w:pPr>
                                  <w:pStyle w:val="NoSpacing"/>
                                  <w:spacing w:after="40"/>
                                  <w:jc w:val="center"/>
                                  <w:rPr>
                                    <w:caps/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</w:p>
                              <w:p w:rsidR="00E17A95" w:rsidRPr="00165EAA" w:rsidRDefault="00107864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aps/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>Solomon bibinu</w:t>
                                    </w:r>
                                  </w:sdtContent>
                                </w:sdt>
                              </w:p>
                              <w:p w:rsidR="00E17A95" w:rsidRPr="00165EAA" w:rsidRDefault="00107864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:rsidR="00E17A95" w:rsidRPr="00165EAA" w:rsidRDefault="00E17A95">
                          <w:pPr>
                            <w:pStyle w:val="NoSpacing"/>
                            <w:spacing w:after="40"/>
                            <w:jc w:val="center"/>
                            <w:rPr>
                              <w:caps/>
                              <w:color w:val="5B9BD5" w:themeColor="accent1"/>
                              <w:sz w:val="30"/>
                              <w:szCs w:val="30"/>
                            </w:rPr>
                          </w:pPr>
                        </w:p>
                        <w:p w:rsidR="00E17A95" w:rsidRPr="00165EAA" w:rsidRDefault="00107864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30"/>
                                <w:szCs w:val="30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aps/>
                                  <w:color w:val="5B9BD5" w:themeColor="accent1"/>
                                  <w:sz w:val="30"/>
                                  <w:szCs w:val="30"/>
                                </w:rPr>
                                <w:t>Solomon bibinu</w:t>
                              </w:r>
                            </w:sdtContent>
                          </w:sdt>
                        </w:p>
                        <w:p w:rsidR="00E17A95" w:rsidRPr="00165EAA" w:rsidRDefault="00107864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30"/>
                                <w:szCs w:val="30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olor w:val="5B9BD5" w:themeColor="accent1"/>
                                  <w:sz w:val="30"/>
                                  <w:szCs w:val="3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17A95" w:rsidRDefault="00E17A95">
          <w:r>
            <w:br w:type="page"/>
          </w:r>
        </w:p>
      </w:sdtContent>
    </w:sdt>
    <w:p w:rsidR="005A4806" w:rsidRDefault="00E17A95">
      <w:pPr>
        <w:rPr>
          <w:b/>
          <w:sz w:val="40"/>
          <w:szCs w:val="40"/>
        </w:rPr>
      </w:pPr>
      <w:r>
        <w:rPr>
          <w:sz w:val="40"/>
          <w:szCs w:val="40"/>
        </w:rPr>
        <w:lastRenderedPageBreak/>
        <w:t xml:space="preserve">My current churn analysis has identified a critical revenue leak within the company’s most valuable customer segment: </w:t>
      </w:r>
      <w:r>
        <w:rPr>
          <w:b/>
          <w:sz w:val="40"/>
          <w:szCs w:val="40"/>
        </w:rPr>
        <w:t xml:space="preserve">Fiber Optic users. </w:t>
      </w:r>
      <w:r>
        <w:rPr>
          <w:sz w:val="40"/>
          <w:szCs w:val="40"/>
        </w:rPr>
        <w:t xml:space="preserve">This segment currently represents a </w:t>
      </w:r>
      <w:r>
        <w:rPr>
          <w:b/>
          <w:sz w:val="40"/>
          <w:szCs w:val="40"/>
        </w:rPr>
        <w:t>$70,000 + monthly revenue risk.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To address this, I developed a predictive behavioral model and a targeted intervention framework. Simulations indicate that deploying this strategy can reduce churn volume by </w:t>
      </w:r>
      <w:r>
        <w:rPr>
          <w:b/>
          <w:sz w:val="40"/>
          <w:szCs w:val="40"/>
        </w:rPr>
        <w:t>34%</w:t>
      </w:r>
      <w:r>
        <w:rPr>
          <w:sz w:val="40"/>
          <w:szCs w:val="40"/>
        </w:rPr>
        <w:t xml:space="preserve"> in the target cohort, generating a projected </w:t>
      </w:r>
      <w:r>
        <w:rPr>
          <w:b/>
          <w:sz w:val="40"/>
          <w:szCs w:val="40"/>
        </w:rPr>
        <w:t xml:space="preserve">$12,600 </w:t>
      </w:r>
      <w:r>
        <w:rPr>
          <w:sz w:val="40"/>
          <w:szCs w:val="40"/>
        </w:rPr>
        <w:t xml:space="preserve">in monthly revenue savings (on the test pilot alone) with a </w:t>
      </w:r>
      <w:r>
        <w:rPr>
          <w:b/>
          <w:sz w:val="40"/>
          <w:szCs w:val="40"/>
        </w:rPr>
        <w:t xml:space="preserve">380% ROI </w:t>
      </w:r>
      <w:r>
        <w:rPr>
          <w:sz w:val="40"/>
          <w:szCs w:val="40"/>
        </w:rPr>
        <w:t xml:space="preserve">on retention spend. </w:t>
      </w:r>
    </w:p>
    <w:p w:rsidR="00E17A95" w:rsidRDefault="00E17A95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E17A95" w:rsidRDefault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Strategic Diagnosis: Why Are They Leaving? 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Data analysis revealed that churn was not random, it was structural and driven by two specific failures: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The Protection gap: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Our highest-paying customers (Fiber Optic) are the </w:t>
      </w:r>
      <w:r>
        <w:rPr>
          <w:i/>
          <w:sz w:val="40"/>
          <w:szCs w:val="40"/>
        </w:rPr>
        <w:t xml:space="preserve">least </w:t>
      </w:r>
      <w:r>
        <w:rPr>
          <w:sz w:val="40"/>
          <w:szCs w:val="40"/>
        </w:rPr>
        <w:t xml:space="preserve">protected.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While they pay premium rates, </w:t>
      </w:r>
      <w:r>
        <w:rPr>
          <w:b/>
          <w:sz w:val="40"/>
          <w:szCs w:val="40"/>
        </w:rPr>
        <w:t xml:space="preserve">73% </w:t>
      </w:r>
      <w:r>
        <w:rPr>
          <w:sz w:val="40"/>
          <w:szCs w:val="40"/>
        </w:rPr>
        <w:t>lack retention anchors (Online Security or Tech Support).</w:t>
      </w:r>
    </w:p>
    <w:p w:rsid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Customers with these anchors are less likely to churn and we are currently selling speed, not security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The Month 1 Cliff: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60%</w:t>
      </w:r>
      <w:r>
        <w:rPr>
          <w:sz w:val="40"/>
          <w:szCs w:val="40"/>
        </w:rPr>
        <w:t xml:space="preserve"> of Month-to-Month users churn within the first 30 days.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This indicates a failure in onboarding or technical setup, rather than price sensitivity</w:t>
      </w:r>
    </w:p>
    <w:p w:rsidR="00E17A95" w:rsidRDefault="00E17A95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The Solution: Predictive Retention Engine</w:t>
      </w:r>
    </w:p>
    <w:p w:rsidR="00E17A95" w:rsidRDefault="00E17A95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Moving from reactive “save teams” to proactive intervention.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The Mechanism: </w:t>
      </w:r>
      <w:r>
        <w:rPr>
          <w:sz w:val="40"/>
          <w:szCs w:val="40"/>
        </w:rPr>
        <w:t xml:space="preserve">A Logistic Regression model tuned for </w:t>
      </w:r>
      <w:r>
        <w:rPr>
          <w:b/>
          <w:sz w:val="40"/>
          <w:szCs w:val="40"/>
        </w:rPr>
        <w:t xml:space="preserve">Recall (72%). </w:t>
      </w:r>
      <w:r>
        <w:rPr>
          <w:sz w:val="40"/>
          <w:szCs w:val="40"/>
        </w:rPr>
        <w:t xml:space="preserve">This ensures we capture 7 out of 10 at-risk customers </w:t>
      </w:r>
      <w:r>
        <w:rPr>
          <w:i/>
          <w:sz w:val="40"/>
          <w:szCs w:val="40"/>
        </w:rPr>
        <w:t xml:space="preserve">before </w:t>
      </w:r>
      <w:r>
        <w:rPr>
          <w:sz w:val="40"/>
          <w:szCs w:val="40"/>
        </w:rPr>
        <w:t>they cancel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>The Strategy:</w:t>
      </w:r>
      <w:r>
        <w:rPr>
          <w:sz w:val="40"/>
          <w:szCs w:val="40"/>
        </w:rPr>
        <w:t xml:space="preserve">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Immediate: </w:t>
      </w:r>
      <w:r>
        <w:rPr>
          <w:sz w:val="40"/>
          <w:szCs w:val="40"/>
        </w:rPr>
        <w:t xml:space="preserve">Target vulnerable veterans (High Tenure, No Anchors) with a bundled security upgrade.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>Structural:</w:t>
      </w:r>
      <w:r>
        <w:rPr>
          <w:sz w:val="40"/>
          <w:szCs w:val="40"/>
        </w:rPr>
        <w:t xml:space="preserve"> Target High-Risk month-to-month users with incentive to migrate them to higher tenure contracts </w:t>
      </w:r>
    </w:p>
    <w:p w:rsidR="00E17A95" w:rsidRDefault="00E17A95" w:rsidP="00E17A95">
      <w:pPr>
        <w:pStyle w:val="ListParagraph"/>
        <w:ind w:left="1800"/>
        <w:rPr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Financial Impact and ROI Simulation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>Two counterfactual simulation</w:t>
      </w:r>
      <w:r w:rsidR="00282D4A">
        <w:rPr>
          <w:sz w:val="40"/>
          <w:szCs w:val="40"/>
        </w:rPr>
        <w:t>s</w:t>
      </w:r>
      <w:r>
        <w:rPr>
          <w:sz w:val="40"/>
          <w:szCs w:val="40"/>
        </w:rPr>
        <w:t xml:space="preserve"> were conducted to forecast the financial impact of potential interventions. </w:t>
      </w: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876DC2" w:rsidRDefault="00876DC2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Scenario A: Contract Migration</w:t>
      </w:r>
    </w:p>
    <w:p w:rsidR="00876DC2" w:rsidRDefault="00876DC2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Address the structural root cause by migrating </w:t>
      </w:r>
      <w:r>
        <w:rPr>
          <w:b/>
          <w:i/>
          <w:sz w:val="40"/>
          <w:szCs w:val="40"/>
        </w:rPr>
        <w:t xml:space="preserve">M2M </w:t>
      </w:r>
      <w:r>
        <w:rPr>
          <w:sz w:val="40"/>
          <w:szCs w:val="40"/>
        </w:rPr>
        <w:t xml:space="preserve">users to 1-year contracts. </w:t>
      </w:r>
    </w:p>
    <w:p w:rsidR="00876DC2" w:rsidRPr="00876DC2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Mechanism: </w:t>
      </w:r>
      <w:r>
        <w:rPr>
          <w:sz w:val="40"/>
          <w:szCs w:val="40"/>
        </w:rPr>
        <w:t>Incentivize high-risk month to month users to upgrade to a 1-Year plan</w:t>
      </w:r>
    </w:p>
    <w:p w:rsidR="00876DC2" w:rsidRPr="00282D4A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Impact: </w:t>
      </w:r>
      <w:r>
        <w:rPr>
          <w:sz w:val="40"/>
          <w:szCs w:val="40"/>
        </w:rPr>
        <w:t xml:space="preserve">Reduced churn volume by </w:t>
      </w:r>
      <w:r>
        <w:rPr>
          <w:b/>
          <w:sz w:val="40"/>
          <w:szCs w:val="40"/>
        </w:rPr>
        <w:t>34% (</w:t>
      </w:r>
      <w:r>
        <w:rPr>
          <w:sz w:val="40"/>
          <w:szCs w:val="40"/>
        </w:rPr>
        <w:t xml:space="preserve">499 -&gt; 328 churners). </w:t>
      </w:r>
    </w:p>
    <w:p w:rsidR="00282D4A" w:rsidRPr="00876DC2" w:rsidRDefault="00282D4A" w:rsidP="00282D4A">
      <w:pPr>
        <w:pStyle w:val="ListParagraph"/>
        <w:rPr>
          <w:b/>
          <w:sz w:val="40"/>
          <w:szCs w:val="40"/>
        </w:rPr>
      </w:pPr>
      <w:r w:rsidRPr="00282D4A">
        <w:rPr>
          <w:b/>
          <w:sz w:val="40"/>
          <w:szCs w:val="40"/>
        </w:rPr>
        <w:drawing>
          <wp:inline distT="0" distB="0" distL="0" distR="0" wp14:anchorId="6C59AFB5" wp14:editId="2C8E75D5">
            <wp:extent cx="5943600" cy="4683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D4A" w:rsidRPr="00282D4A" w:rsidRDefault="00876DC2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Revenue Upside: ~$12,600 </w:t>
      </w:r>
      <w:r>
        <w:rPr>
          <w:sz w:val="40"/>
          <w:szCs w:val="40"/>
        </w:rPr>
        <w:t xml:space="preserve">per month in retained revenue. </w:t>
      </w:r>
    </w:p>
    <w:p w:rsidR="00E17A95" w:rsidRDefault="006F5FA6" w:rsidP="00E17A95">
      <w:pPr>
        <w:rPr>
          <w:sz w:val="40"/>
          <w:szCs w:val="40"/>
        </w:rPr>
      </w:pPr>
      <w:r>
        <w:rPr>
          <w:b/>
          <w:sz w:val="40"/>
          <w:szCs w:val="40"/>
        </w:rPr>
        <w:lastRenderedPageBreak/>
        <w:t>Scenario B</w:t>
      </w:r>
      <w:r w:rsidR="00165EAA">
        <w:rPr>
          <w:b/>
          <w:sz w:val="40"/>
          <w:szCs w:val="40"/>
        </w:rPr>
        <w:t xml:space="preserve">: Targeted Retention Campaign </w:t>
      </w:r>
      <w:r w:rsidR="00E17A95">
        <w:rPr>
          <w:sz w:val="40"/>
          <w:szCs w:val="40"/>
        </w:rPr>
        <w:t xml:space="preserve"> 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Stop the bleeding of churning customers via agent outreach or discounts. </w:t>
      </w:r>
    </w:p>
    <w:p w:rsid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Investment Required</w:t>
      </w:r>
      <w:r w:rsidR="00876DC2">
        <w:rPr>
          <w:b/>
          <w:sz w:val="40"/>
          <w:szCs w:val="40"/>
        </w:rPr>
        <w:t xml:space="preserve">: $14,400 </w:t>
      </w:r>
      <w:r w:rsidR="00876DC2">
        <w:rPr>
          <w:sz w:val="40"/>
          <w:szCs w:val="40"/>
        </w:rPr>
        <w:t xml:space="preserve">(Modeled on a conservative </w:t>
      </w:r>
      <w:r w:rsidR="00876DC2">
        <w:rPr>
          <w:b/>
          <w:sz w:val="40"/>
          <w:szCs w:val="40"/>
        </w:rPr>
        <w:t xml:space="preserve">$30/customer </w:t>
      </w:r>
      <w:r w:rsidR="00876DC2">
        <w:rPr>
          <w:sz w:val="40"/>
          <w:szCs w:val="40"/>
        </w:rPr>
        <w:t>intervention cost).</w:t>
      </w:r>
      <w:r>
        <w:rPr>
          <w:b/>
          <w:sz w:val="40"/>
          <w:szCs w:val="40"/>
        </w:rPr>
        <w:t xml:space="preserve"> 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Savings: </w:t>
      </w:r>
      <w:r w:rsidR="00876DC2">
        <w:rPr>
          <w:b/>
          <w:sz w:val="40"/>
          <w:szCs w:val="40"/>
        </w:rPr>
        <w:t xml:space="preserve">$5,772/month </w:t>
      </w:r>
      <w:r w:rsidR="00876DC2">
        <w:rPr>
          <w:sz w:val="40"/>
          <w:szCs w:val="40"/>
        </w:rPr>
        <w:t xml:space="preserve">(Assumes a </w:t>
      </w:r>
      <w:r w:rsidR="00876DC2">
        <w:rPr>
          <w:b/>
          <w:sz w:val="40"/>
          <w:szCs w:val="40"/>
        </w:rPr>
        <w:t xml:space="preserve">30% </w:t>
      </w:r>
      <w:r w:rsidR="00876DC2">
        <w:rPr>
          <w:sz w:val="40"/>
          <w:szCs w:val="40"/>
        </w:rPr>
        <w:t>success rate in reconverting high-risk profiles)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Payback Period:</w:t>
      </w:r>
      <w:r>
        <w:rPr>
          <w:sz w:val="40"/>
          <w:szCs w:val="40"/>
        </w:rPr>
        <w:t xml:space="preserve">  </w:t>
      </w:r>
      <w:r>
        <w:rPr>
          <w:b/>
          <w:sz w:val="40"/>
          <w:szCs w:val="40"/>
        </w:rPr>
        <w:t xml:space="preserve">~2.5 Months </w:t>
      </w:r>
      <w:r>
        <w:rPr>
          <w:sz w:val="40"/>
          <w:szCs w:val="40"/>
        </w:rPr>
        <w:t xml:space="preserve">(Recurring savings fully cover the upfront cost in </w:t>
      </w:r>
      <w:r>
        <w:rPr>
          <w:b/>
          <w:sz w:val="40"/>
          <w:szCs w:val="40"/>
        </w:rPr>
        <w:t>&lt;90 days</w:t>
      </w:r>
      <w:r>
        <w:rPr>
          <w:sz w:val="40"/>
          <w:szCs w:val="40"/>
        </w:rPr>
        <w:t xml:space="preserve">). </w:t>
      </w:r>
    </w:p>
    <w:p w:rsidR="00165EAA" w:rsidRPr="00107864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1-Year ROI: 380% </w:t>
      </w:r>
      <w:r>
        <w:rPr>
          <w:sz w:val="40"/>
          <w:szCs w:val="40"/>
        </w:rPr>
        <w:t xml:space="preserve">(Based on the Lifetime Value of retained customers.) </w:t>
      </w:r>
    </w:p>
    <w:p w:rsidR="00107864" w:rsidRPr="00165EAA" w:rsidRDefault="00107864" w:rsidP="00107864">
      <w:pPr>
        <w:pStyle w:val="ListParagraph"/>
        <w:rPr>
          <w:b/>
          <w:sz w:val="40"/>
          <w:szCs w:val="40"/>
        </w:rPr>
      </w:pPr>
      <w:r w:rsidRPr="00107864">
        <w:rPr>
          <w:b/>
          <w:sz w:val="40"/>
          <w:szCs w:val="40"/>
        </w:rPr>
        <w:drawing>
          <wp:inline distT="0" distB="0" distL="0" distR="0" wp14:anchorId="16C0AECD" wp14:editId="58093174">
            <wp:extent cx="5943600" cy="34334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EAA" w:rsidRDefault="00165EAA" w:rsidP="00165EAA">
      <w:pPr>
        <w:ind w:left="360"/>
        <w:rPr>
          <w:sz w:val="40"/>
          <w:szCs w:val="40"/>
        </w:rPr>
      </w:pPr>
      <w:r>
        <w:rPr>
          <w:sz w:val="40"/>
          <w:szCs w:val="40"/>
        </w:rPr>
        <w:t>This assumes the “saved” cohort extends their tenures by 12 months</w:t>
      </w:r>
      <w:r w:rsidR="006F5FA6">
        <w:rPr>
          <w:sz w:val="40"/>
          <w:szCs w:val="40"/>
        </w:rPr>
        <w:t xml:space="preserve"> in </w:t>
      </w:r>
      <w:r w:rsidR="006F5FA6" w:rsidRPr="00282D4A">
        <w:rPr>
          <w:b/>
          <w:sz w:val="40"/>
          <w:szCs w:val="40"/>
        </w:rPr>
        <w:t xml:space="preserve">scenario </w:t>
      </w:r>
      <w:proofErr w:type="gramStart"/>
      <w:r w:rsidR="00282D4A" w:rsidRPr="00282D4A">
        <w:rPr>
          <w:b/>
          <w:sz w:val="40"/>
          <w:szCs w:val="40"/>
        </w:rPr>
        <w:t>A</w:t>
      </w:r>
      <w:proofErr w:type="gramEnd"/>
      <w:r w:rsidR="006F5FA6">
        <w:rPr>
          <w:sz w:val="40"/>
          <w:szCs w:val="40"/>
        </w:rPr>
        <w:t xml:space="preserve"> above</w:t>
      </w:r>
      <w:r>
        <w:rPr>
          <w:sz w:val="40"/>
          <w:szCs w:val="40"/>
        </w:rPr>
        <w:t xml:space="preserve">. </w:t>
      </w:r>
      <w:bookmarkStart w:id="0" w:name="_GoBack"/>
      <w:bookmarkEnd w:id="0"/>
    </w:p>
    <w:p w:rsidR="00876DC2" w:rsidRDefault="00876DC2" w:rsidP="00165EAA">
      <w:pPr>
        <w:ind w:left="360"/>
        <w:rPr>
          <w:sz w:val="40"/>
          <w:szCs w:val="40"/>
        </w:rPr>
      </w:pPr>
    </w:p>
    <w:p w:rsidR="00876DC2" w:rsidRPr="00165EAA" w:rsidRDefault="00876DC2" w:rsidP="00876DC2">
      <w:pPr>
        <w:rPr>
          <w:sz w:val="40"/>
          <w:szCs w:val="40"/>
        </w:rPr>
      </w:pPr>
    </w:p>
    <w:sectPr w:rsidR="00876DC2" w:rsidRPr="00165EAA" w:rsidSect="00E17A95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D87F47"/>
    <w:multiLevelType w:val="hybridMultilevel"/>
    <w:tmpl w:val="89B0C374"/>
    <w:lvl w:ilvl="0" w:tplc="E786AA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5007657C"/>
    <w:multiLevelType w:val="hybridMultilevel"/>
    <w:tmpl w:val="2ED4D784"/>
    <w:lvl w:ilvl="0" w:tplc="997CB4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00C"/>
    <w:rsid w:val="00107864"/>
    <w:rsid w:val="00142652"/>
    <w:rsid w:val="00165EAA"/>
    <w:rsid w:val="00282D4A"/>
    <w:rsid w:val="006F5FA6"/>
    <w:rsid w:val="0086600C"/>
    <w:rsid w:val="00876DC2"/>
    <w:rsid w:val="008C0C43"/>
    <w:rsid w:val="00E1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C9F516-DFA7-44BF-8A96-CEB9D92A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17A9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E17A95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E17A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FA6E94ABDE544E5ADD4418054775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81C903-F46E-4AA1-AC09-2E650B931A35}"/>
      </w:docPartPr>
      <w:docPartBody>
        <w:p w:rsidR="007F040E" w:rsidRDefault="005B650A" w:rsidP="005B650A">
          <w:pPr>
            <w:pStyle w:val="5FA6E94ABDE544E5ADD4418054775477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ED690D5AA7DC4D298F5EEBBA087A0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25344D-50D8-457A-B25C-DDE1770A7C59}"/>
      </w:docPartPr>
      <w:docPartBody>
        <w:p w:rsidR="007F040E" w:rsidRDefault="005B650A" w:rsidP="005B650A">
          <w:pPr>
            <w:pStyle w:val="ED690D5AA7DC4D298F5EEBBA087A007B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50A"/>
    <w:rsid w:val="005B650A"/>
    <w:rsid w:val="007F040E"/>
    <w:rsid w:val="00BA6B84"/>
    <w:rsid w:val="00D9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FA6E94ABDE544E5ADD4418054775477">
    <w:name w:val="5FA6E94ABDE544E5ADD4418054775477"/>
    <w:rsid w:val="005B650A"/>
  </w:style>
  <w:style w:type="paragraph" w:customStyle="1" w:styleId="ED690D5AA7DC4D298F5EEBBA087A007B">
    <w:name w:val="ED690D5AA7DC4D298F5EEBBA087A007B"/>
    <w:rsid w:val="005B65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January 21, 206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32DC0B9-9831-4C74-9719-CC57AAA43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Executive Summary</vt:lpstr>
    </vt:vector>
  </TitlesOfParts>
  <Company>Solomon bibinu</Company>
  <LinksUpToDate>false</LinksUpToDate>
  <CharactersWithSpaces>2740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subject>Customer Churn</dc:subject>
  <dc:creator>SOLOMON</dc:creator>
  <cp:keywords/>
  <dc:description/>
  <cp:lastModifiedBy>SOLOMON</cp:lastModifiedBy>
  <cp:revision>6</cp:revision>
  <cp:lastPrinted>2026-01-22T11:40:00Z</cp:lastPrinted>
  <dcterms:created xsi:type="dcterms:W3CDTF">2026-01-21T10:39:00Z</dcterms:created>
  <dcterms:modified xsi:type="dcterms:W3CDTF">2026-01-22T11:49:00Z</dcterms:modified>
</cp:coreProperties>
</file>