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5B9BD5" w:themeColor="accent1"/>
        </w:rPr>
        <w:id w:val="6943877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:rsidR="00E17A95" w:rsidRDefault="00E17A95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5FA6E94ABDE544E5ADD441805477547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E17A95" w:rsidRDefault="00E17A95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Executive Summary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ED690D5AA7DC4D298F5EEBBA087A007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E17A95" w:rsidRDefault="00E17A95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Customer Churn</w:t>
              </w:r>
            </w:p>
          </w:sdtContent>
        </w:sdt>
        <w:p w:rsidR="00E17A95" w:rsidRDefault="00E17A95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2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17A95" w:rsidRDefault="00E17A9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January 21, 2026</w:t>
                                    </w:r>
                                  </w:p>
                                </w:sdtContent>
                              </w:sdt>
                              <w:p w:rsidR="00E17A95" w:rsidRDefault="00E17A9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Solomon bibinu</w:t>
                                    </w:r>
                                  </w:sdtContent>
                                </w:sdt>
                              </w:p>
                              <w:p w:rsidR="00E17A95" w:rsidRDefault="00E17A9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2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17A95" w:rsidRDefault="00E17A9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January 21, 2026</w:t>
                              </w:r>
                            </w:p>
                          </w:sdtContent>
                        </w:sdt>
                        <w:p w:rsidR="00E17A95" w:rsidRDefault="00E17A9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Solomon bibinu</w:t>
                              </w:r>
                            </w:sdtContent>
                          </w:sdt>
                        </w:p>
                        <w:p w:rsidR="00E17A95" w:rsidRDefault="00E17A9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17A95" w:rsidRDefault="00E17A95">
          <w:r>
            <w:br w:type="page"/>
          </w:r>
        </w:p>
      </w:sdtContent>
    </w:sdt>
    <w:p w:rsidR="005A4806" w:rsidRDefault="00E17A95">
      <w:pPr>
        <w:rPr>
          <w:b/>
          <w:sz w:val="40"/>
          <w:szCs w:val="40"/>
        </w:rPr>
      </w:pPr>
      <w:r>
        <w:rPr>
          <w:sz w:val="40"/>
          <w:szCs w:val="40"/>
        </w:rPr>
        <w:lastRenderedPageBreak/>
        <w:t xml:space="preserve">My current churn analysis has identified a critical revenue leak within the company’s most valuable customer segment: </w:t>
      </w:r>
      <w:r>
        <w:rPr>
          <w:b/>
          <w:sz w:val="40"/>
          <w:szCs w:val="40"/>
        </w:rPr>
        <w:t xml:space="preserve">Fiber Optic users. </w:t>
      </w:r>
      <w:r>
        <w:rPr>
          <w:sz w:val="40"/>
          <w:szCs w:val="40"/>
        </w:rPr>
        <w:t xml:space="preserve">This segment currently represents a </w:t>
      </w:r>
      <w:r>
        <w:rPr>
          <w:b/>
          <w:sz w:val="40"/>
          <w:szCs w:val="40"/>
        </w:rPr>
        <w:t>$70,000 + monthly revenue risk.</w:t>
      </w:r>
    </w:p>
    <w:p w:rsidR="00E17A95" w:rsidRDefault="00E17A95">
      <w:pPr>
        <w:rPr>
          <w:sz w:val="40"/>
          <w:szCs w:val="40"/>
        </w:rPr>
      </w:pPr>
      <w:r>
        <w:rPr>
          <w:sz w:val="40"/>
          <w:szCs w:val="40"/>
        </w:rPr>
        <w:t xml:space="preserve">To address this, I developed a predictive behavioral model and a targeted intervention framework. Simulations indicate that deploying this strategy can reduce churn volume by </w:t>
      </w:r>
      <w:r>
        <w:rPr>
          <w:b/>
          <w:sz w:val="40"/>
          <w:szCs w:val="40"/>
        </w:rPr>
        <w:t>34%</w:t>
      </w:r>
      <w:r>
        <w:rPr>
          <w:sz w:val="40"/>
          <w:szCs w:val="40"/>
        </w:rPr>
        <w:t xml:space="preserve"> in the target cohort, generating a projected </w:t>
      </w:r>
      <w:r>
        <w:rPr>
          <w:b/>
          <w:sz w:val="40"/>
          <w:szCs w:val="40"/>
        </w:rPr>
        <w:t xml:space="preserve">$12,600 </w:t>
      </w:r>
      <w:r>
        <w:rPr>
          <w:sz w:val="40"/>
          <w:szCs w:val="40"/>
        </w:rPr>
        <w:t xml:space="preserve">in monthly revenue savings (on the test pilot alone) with a </w:t>
      </w:r>
      <w:r>
        <w:rPr>
          <w:b/>
          <w:sz w:val="40"/>
          <w:szCs w:val="40"/>
        </w:rPr>
        <w:t xml:space="preserve">380% ROI </w:t>
      </w:r>
      <w:r>
        <w:rPr>
          <w:sz w:val="40"/>
          <w:szCs w:val="40"/>
        </w:rPr>
        <w:t xml:space="preserve">on retention spend. </w:t>
      </w:r>
    </w:p>
    <w:p w:rsidR="00E17A95" w:rsidRDefault="00E17A95">
      <w:pPr>
        <w:rPr>
          <w:sz w:val="40"/>
          <w:szCs w:val="40"/>
        </w:rPr>
      </w:pPr>
    </w:p>
    <w:p w:rsidR="00E17A95" w:rsidRDefault="00E17A9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Strategic Diagnosis: Why Are They Leaving? </w:t>
      </w:r>
    </w:p>
    <w:p w:rsidR="00E17A95" w:rsidRDefault="00E17A95">
      <w:pPr>
        <w:rPr>
          <w:sz w:val="40"/>
          <w:szCs w:val="40"/>
        </w:rPr>
      </w:pPr>
      <w:r>
        <w:rPr>
          <w:sz w:val="40"/>
          <w:szCs w:val="40"/>
        </w:rPr>
        <w:t xml:space="preserve">Data analysis revealed that churn was not random, it was structural and driven by two specific failures: </w:t>
      </w:r>
    </w:p>
    <w:p w:rsidR="00E17A95" w:rsidRDefault="00E17A95" w:rsidP="00E17A95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The Protection gap: </w:t>
      </w:r>
    </w:p>
    <w:p w:rsidR="00E17A95" w:rsidRPr="00E17A95" w:rsidRDefault="00E17A95" w:rsidP="00E17A95">
      <w:pPr>
        <w:pStyle w:val="ListParagraph"/>
        <w:numPr>
          <w:ilvl w:val="1"/>
          <w:numId w:val="1"/>
        </w:numPr>
        <w:rPr>
          <w:b/>
          <w:sz w:val="40"/>
          <w:szCs w:val="40"/>
        </w:rPr>
      </w:pPr>
      <w:r>
        <w:rPr>
          <w:sz w:val="40"/>
          <w:szCs w:val="40"/>
        </w:rPr>
        <w:t xml:space="preserve">Our highest-paying customers (Fiber Optic) are the </w:t>
      </w:r>
      <w:r>
        <w:rPr>
          <w:i/>
          <w:sz w:val="40"/>
          <w:szCs w:val="40"/>
        </w:rPr>
        <w:t xml:space="preserve">least </w:t>
      </w:r>
      <w:r>
        <w:rPr>
          <w:sz w:val="40"/>
          <w:szCs w:val="40"/>
        </w:rPr>
        <w:t xml:space="preserve">protected. </w:t>
      </w:r>
    </w:p>
    <w:p w:rsidR="00E17A95" w:rsidRPr="00E17A95" w:rsidRDefault="00E17A95" w:rsidP="00E17A95">
      <w:pPr>
        <w:pStyle w:val="ListParagraph"/>
        <w:numPr>
          <w:ilvl w:val="1"/>
          <w:numId w:val="1"/>
        </w:numPr>
        <w:rPr>
          <w:b/>
          <w:sz w:val="40"/>
          <w:szCs w:val="40"/>
        </w:rPr>
      </w:pPr>
      <w:r>
        <w:rPr>
          <w:sz w:val="40"/>
          <w:szCs w:val="40"/>
        </w:rPr>
        <w:t xml:space="preserve">While they pay premium rates, </w:t>
      </w:r>
      <w:r>
        <w:rPr>
          <w:b/>
          <w:sz w:val="40"/>
          <w:szCs w:val="40"/>
        </w:rPr>
        <w:t xml:space="preserve">73% </w:t>
      </w:r>
      <w:r>
        <w:rPr>
          <w:sz w:val="40"/>
          <w:szCs w:val="40"/>
        </w:rPr>
        <w:t>lack retention anchors (Online Security or Tech Support).</w:t>
      </w:r>
    </w:p>
    <w:p w:rsidR="00E17A95" w:rsidRDefault="00E17A95" w:rsidP="00E17A95">
      <w:pPr>
        <w:pStyle w:val="ListParagraph"/>
        <w:numPr>
          <w:ilvl w:val="1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Insight: </w:t>
      </w:r>
      <w:r>
        <w:rPr>
          <w:sz w:val="40"/>
          <w:szCs w:val="40"/>
        </w:rPr>
        <w:t>Customers with these anchors are less likely to churn and we are currently selling speed, not security</w:t>
      </w:r>
    </w:p>
    <w:p w:rsidR="00E17A95" w:rsidRDefault="00E17A95" w:rsidP="00E17A95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The Month 1 Cliff:</w:t>
      </w:r>
    </w:p>
    <w:p w:rsidR="00E17A95" w:rsidRPr="00E17A95" w:rsidRDefault="00E17A95" w:rsidP="00E17A95">
      <w:pPr>
        <w:pStyle w:val="ListParagraph"/>
        <w:numPr>
          <w:ilvl w:val="1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60%</w:t>
      </w:r>
      <w:r>
        <w:rPr>
          <w:sz w:val="40"/>
          <w:szCs w:val="40"/>
        </w:rPr>
        <w:t xml:space="preserve"> of Month-to-Month users churn within the first 30 days. </w:t>
      </w:r>
    </w:p>
    <w:p w:rsidR="00E17A95" w:rsidRPr="00E17A95" w:rsidRDefault="00E17A95" w:rsidP="00E17A95">
      <w:pPr>
        <w:pStyle w:val="ListParagraph"/>
        <w:numPr>
          <w:ilvl w:val="1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Insight: </w:t>
      </w:r>
      <w:r>
        <w:rPr>
          <w:sz w:val="40"/>
          <w:szCs w:val="40"/>
        </w:rPr>
        <w:t>This indicates a failure in onboarding or technical setup, rather than price sensitivity</w:t>
      </w:r>
    </w:p>
    <w:p w:rsidR="00E17A95" w:rsidRDefault="00E17A95" w:rsidP="00E17A95">
      <w:pPr>
        <w:rPr>
          <w:b/>
          <w:sz w:val="40"/>
          <w:szCs w:val="40"/>
        </w:rPr>
      </w:pPr>
    </w:p>
    <w:p w:rsidR="00E17A95" w:rsidRDefault="00E17A95" w:rsidP="00E17A95">
      <w:pPr>
        <w:rPr>
          <w:b/>
          <w:sz w:val="40"/>
          <w:szCs w:val="40"/>
        </w:rPr>
      </w:pPr>
      <w:r>
        <w:rPr>
          <w:b/>
          <w:sz w:val="40"/>
          <w:szCs w:val="40"/>
        </w:rPr>
        <w:t>The Solution: Predictive Retention Engine</w:t>
      </w:r>
    </w:p>
    <w:p w:rsidR="00E17A95" w:rsidRDefault="00E17A95" w:rsidP="00E17A95">
      <w:pPr>
        <w:rPr>
          <w:sz w:val="40"/>
          <w:szCs w:val="40"/>
        </w:rPr>
      </w:pPr>
      <w:r>
        <w:rPr>
          <w:sz w:val="40"/>
          <w:szCs w:val="40"/>
        </w:rPr>
        <w:t xml:space="preserve">Moving from reactive “save teams” to proactive intervention. </w:t>
      </w:r>
    </w:p>
    <w:p w:rsidR="00E17A95" w:rsidRDefault="00E17A95" w:rsidP="00E17A9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b/>
          <w:sz w:val="40"/>
          <w:szCs w:val="40"/>
        </w:rPr>
        <w:t xml:space="preserve">The Mechanism: </w:t>
      </w:r>
      <w:r>
        <w:rPr>
          <w:sz w:val="40"/>
          <w:szCs w:val="40"/>
        </w:rPr>
        <w:t xml:space="preserve">A Logistic Regression model tuned for </w:t>
      </w:r>
      <w:r>
        <w:rPr>
          <w:b/>
          <w:sz w:val="40"/>
          <w:szCs w:val="40"/>
        </w:rPr>
        <w:t xml:space="preserve">Recall (72%). </w:t>
      </w:r>
      <w:r>
        <w:rPr>
          <w:sz w:val="40"/>
          <w:szCs w:val="40"/>
        </w:rPr>
        <w:t xml:space="preserve">This ensures we capture 7 out of 10 at-risk customers </w:t>
      </w:r>
      <w:r>
        <w:rPr>
          <w:i/>
          <w:sz w:val="40"/>
          <w:szCs w:val="40"/>
        </w:rPr>
        <w:t xml:space="preserve">before </w:t>
      </w:r>
      <w:r>
        <w:rPr>
          <w:sz w:val="40"/>
          <w:szCs w:val="40"/>
        </w:rPr>
        <w:t>they cancel</w:t>
      </w:r>
    </w:p>
    <w:p w:rsidR="00E17A95" w:rsidRDefault="00E17A95" w:rsidP="00E17A9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b/>
          <w:sz w:val="40"/>
          <w:szCs w:val="40"/>
        </w:rPr>
        <w:t>The Strategy:</w:t>
      </w:r>
      <w:r>
        <w:rPr>
          <w:sz w:val="40"/>
          <w:szCs w:val="40"/>
        </w:rPr>
        <w:t xml:space="preserve"> </w:t>
      </w:r>
    </w:p>
    <w:p w:rsidR="00E17A95" w:rsidRDefault="00E17A95" w:rsidP="00E17A9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b/>
          <w:sz w:val="40"/>
          <w:szCs w:val="40"/>
        </w:rPr>
        <w:t xml:space="preserve">Immediate: </w:t>
      </w:r>
      <w:r>
        <w:rPr>
          <w:sz w:val="40"/>
          <w:szCs w:val="40"/>
        </w:rPr>
        <w:t xml:space="preserve">Target vulnerable veterans (High Tenure, No Anchors) with a bundled security upgrade. </w:t>
      </w:r>
    </w:p>
    <w:p w:rsidR="00E17A95" w:rsidRDefault="00E17A95" w:rsidP="00E17A95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b/>
          <w:sz w:val="40"/>
          <w:szCs w:val="40"/>
        </w:rPr>
        <w:t>Structural:</w:t>
      </w:r>
      <w:r>
        <w:rPr>
          <w:sz w:val="40"/>
          <w:szCs w:val="40"/>
        </w:rPr>
        <w:t xml:space="preserve"> Target High-Risk month-to-month users with incentive to migrate them to higher tenure contracts </w:t>
      </w:r>
    </w:p>
    <w:p w:rsidR="00E17A95" w:rsidRDefault="00E17A95" w:rsidP="00E17A95">
      <w:pPr>
        <w:pStyle w:val="ListParagraph"/>
        <w:ind w:left="1800"/>
        <w:rPr>
          <w:sz w:val="40"/>
          <w:szCs w:val="40"/>
        </w:rPr>
      </w:pPr>
    </w:p>
    <w:p w:rsidR="00E17A95" w:rsidRDefault="00E17A95" w:rsidP="00E17A95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Financial Impact and ROI Simulation</w:t>
      </w:r>
    </w:p>
    <w:p w:rsidR="00E17A95" w:rsidRPr="00E17A95" w:rsidRDefault="00E17A95" w:rsidP="00E17A95">
      <w:pPr>
        <w:rPr>
          <w:sz w:val="40"/>
          <w:szCs w:val="40"/>
        </w:rPr>
      </w:pPr>
      <w:r>
        <w:rPr>
          <w:sz w:val="40"/>
          <w:szCs w:val="40"/>
        </w:rPr>
        <w:t xml:space="preserve">A counterfactual simulation on a pilot group of 1,400 customers was conducted to forecast the financial impact of the </w:t>
      </w:r>
      <w:bookmarkStart w:id="0" w:name="_GoBack"/>
      <w:bookmarkEnd w:id="0"/>
    </w:p>
    <w:sectPr w:rsidR="00E17A95" w:rsidRPr="00E17A95" w:rsidSect="00E17A95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D87F47"/>
    <w:multiLevelType w:val="hybridMultilevel"/>
    <w:tmpl w:val="89B0C374"/>
    <w:lvl w:ilvl="0" w:tplc="E786AA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5007657C"/>
    <w:multiLevelType w:val="hybridMultilevel"/>
    <w:tmpl w:val="2ED4D784"/>
    <w:lvl w:ilvl="0" w:tplc="997CB4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00C"/>
    <w:rsid w:val="00142652"/>
    <w:rsid w:val="0086600C"/>
    <w:rsid w:val="008C0C43"/>
    <w:rsid w:val="00E1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C9F516-DFA7-44BF-8A96-CEB9D92A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17A9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17A95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17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FA6E94ABDE544E5ADD4418054775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81C903-F46E-4AA1-AC09-2E650B931A35}"/>
      </w:docPartPr>
      <w:docPartBody>
        <w:p w:rsidR="00000000" w:rsidRDefault="005B650A" w:rsidP="005B650A">
          <w:pPr>
            <w:pStyle w:val="5FA6E94ABDE544E5ADD441805477547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ED690D5AA7DC4D298F5EEBBA087A0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5344D-50D8-457A-B25C-DDE1770A7C59}"/>
      </w:docPartPr>
      <w:docPartBody>
        <w:p w:rsidR="00000000" w:rsidRDefault="005B650A" w:rsidP="005B650A">
          <w:pPr>
            <w:pStyle w:val="ED690D5AA7DC4D298F5EEBBA087A007B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50A"/>
    <w:rsid w:val="005B650A"/>
    <w:rsid w:val="00D9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FA6E94ABDE544E5ADD4418054775477">
    <w:name w:val="5FA6E94ABDE544E5ADD4418054775477"/>
    <w:rsid w:val="005B650A"/>
  </w:style>
  <w:style w:type="paragraph" w:customStyle="1" w:styleId="ED690D5AA7DC4D298F5EEBBA087A007B">
    <w:name w:val="ED690D5AA7DC4D298F5EEBBA087A007B"/>
    <w:rsid w:val="005B65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6320B4-74D8-4813-9833-4E6649185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271</Words>
  <Characters>1548</Characters>
  <Application>Microsoft Office Word</Application>
  <DocSecurity>0</DocSecurity>
  <Lines>12</Lines>
  <Paragraphs>3</Paragraphs>
  <ScaleCrop>false</ScaleCrop>
  <Company>Solomon bibinu</Company>
  <LinksUpToDate>false</LinksUpToDate>
  <CharactersWithSpaces>1816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</dc:title>
  <dc:subject>Customer Churn</dc:subject>
  <dc:creator>SOLOMON</dc:creator>
  <cp:keywords/>
  <dc:description/>
  <cp:lastModifiedBy>SOLOMON</cp:lastModifiedBy>
  <cp:revision>2</cp:revision>
  <dcterms:created xsi:type="dcterms:W3CDTF">2026-01-21T10:39:00Z</dcterms:created>
  <dcterms:modified xsi:type="dcterms:W3CDTF">2026-01-21T11:00:00Z</dcterms:modified>
</cp:coreProperties>
</file>