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Chapter 3: GoHMoTech System Design and Implementation Update</w:t>
      </w:r>
    </w:p>
    <w:p>
      <w:pPr/>
      <w:r>
        <w:t xml:space="preserve">Review date: 23 October 2026 (Asia/Manila) | Project: Smart Goat Farm Management System</w:t>
      </w:r>
    </w:p>
    <w:p>
      <w:pPr/>
      <w:r>
        <w:t xml:space="preserve">Purpose: manuscript update reference for system architecture, components, models, functions, recent changes, and evidence limits. This review is based on repository source and existing project reports. It does not represent a new physical acceptance test or a live database audit.</w:t>
      </w:r>
    </w:p>
    <w:p>
      <w:pPr>
        <w:pStyle w:val="Heading1"/>
      </w:pPr>
      <w:r>
        <w:t xml:space="preserve">3.1 System overview</w:t>
      </w:r>
    </w:p>
    <w:p>
      <w:pPr/>
      <w:r>
        <w:t xml:space="preserve">GoHMoTech is a Raspberry Pi-hosted smart goat farm platform with Django web pages, REST APIs, an Ionic Vue mobile client, ESP32-based sensing and control, IP camera monitoring, computer vision, BLE proximity tracking, reports, SMS, and a goat marketplace. The central database stores goats, readings, events, transactions, and audit records. Redis and Celery support real-time and scheduled work.</w:t>
      </w:r>
    </w:p>
    <w:p>
      <w:pPr/>
      <w:r>
        <w:t xml:space="preserve">The largest changes since the older manuscript baseline are: a production-oriented Raspberry Pi deployment; role-controlled web and mobile workflows; a local RF-DETR Nano live-detection path; lower-bandwidth camera/inference operation; expanded sensor retention and alerts; reports grounded in stored measurements; marketplace messaging and reservations; and broader mobile owner APIs. A 17 October monitoring gap is documented, with a recovery command that preserves data provenance. Several hardware features remain conditional on calibration and end-to-end testing.</w:t>
      </w:r>
    </w:p>
    <w:p>
      <w:pPr>
        <w:pStyle w:val="Heading1"/>
      </w:pPr>
      <w:r>
        <w:t xml:space="preserve">3.2 System version and software versions</w:t>
      </w:r>
    </w:p>
    <w:p>
      <w:pPr/>
      <w:r>
        <w:t xml:space="preserve">No formal GoHMoTech system release number or Git tag is defined in the repository. For Chapter 3, identify the reviewed system as the “GoHMoTech development build, 23 October 2026.” The latest committed functional baseline before this document is commit 31aadda (22 October 2026); commit 345f02f adds the paper analysis document. The working tree also contains uncommitted monitoring and SMS changes, so those items are pending rather than part of the committed build. Do not label the whole platform “version 0.0.1”: that number belongs only to the mobile package.</w:t>
      </w:r>
    </w:p>
    <w:tbl>
      <w:tblPr>
        <w:tblW w:w="0" w:type="auto"/>
        <w:tblBorders>
          <w:top w:val="single" w:sz="4" w:color="B7C9D6"/>
          <w:left w:val="single" w:sz="4" w:color="B7C9D6"/>
          <w:bottom w:val="single" w:sz="4" w:color="B7C9D6"/>
          <w:right w:val="single" w:sz="4" w:color="B7C9D6"/>
          <w:insideH w:val="single" w:sz="4" w:color="B7C9D6"/>
          <w:insideV w:val="single" w:sz="4" w:color="B7C9D6"/>
        </w:tblBorders>
      </w:tblPr>
      <w:tr>
        <w:tc>
          <w:tcPr>
            <w:tcW w:w="0" w:type="auto"/>
            <w:shd w:fill="DDEBF7"/>
          </w:tcPr>
          <w:p>
            <w:r>
              <w:rPr>
                <w:b/>
              </w:rPr>
              <w:t xml:space="preserve">Version item</w:t>
            </w:r>
          </w:p>
        </w:tc>
        <w:tc>
          <w:tcPr>
            <w:tcW w:w="0" w:type="auto"/>
            <w:shd w:fill="DDEBF7"/>
          </w:tcPr>
          <w:p>
            <w:r>
              <w:rPr>
                <w:b/>
              </w:rPr>
              <w:t xml:space="preserve">Verified value / source</w:t>
            </w:r>
          </w:p>
        </w:tc>
        <w:tc>
          <w:tcPr>
            <w:tcW w:w="0" w:type="auto"/>
            <w:shd w:fill="DDEBF7"/>
          </w:tcPr>
          <w:p>
            <w:r>
              <w:rPr>
                <w:b/>
              </w:rPr>
              <w:t xml:space="preserve">How to state it in the paper</w:t>
            </w:r>
          </w:p>
        </w:tc>
      </w:tr>
      <w:tr>
        <w:tc>
          <w:tcPr>
            <w:tcW w:w="0" w:type="auto"/>
          </w:tcPr>
          <w:p>
            <w:r>
              <w:t xml:space="preserve">Overall GoHMoTech system</w:t>
            </w:r>
          </w:p>
        </w:tc>
        <w:tc>
          <w:tcPr>
            <w:tcW w:w="0" w:type="auto"/>
          </w:tcPr>
          <w:p>
            <w:r>
              <w:t xml:space="preserve">No release/version constant or Git tag found; functional baseline 31aadda, 22 October 2026.</w:t>
            </w:r>
          </w:p>
        </w:tc>
        <w:tc>
          <w:tcPr>
            <w:tcW w:w="0" w:type="auto"/>
          </w:tcPr>
          <w:p>
            <w:r>
              <w:t xml:space="preserve">Development build dated 23 October 2026; assign a formal version only through project release control.</w:t>
            </w:r>
          </w:p>
        </w:tc>
      </w:tr>
      <w:tr>
        <w:tc>
          <w:tcPr>
            <w:tcW w:w="0" w:type="auto"/>
          </w:tcPr>
          <w:p>
            <w:r>
              <w:t xml:space="preserve">Ionic mobile application</w:t>
            </w:r>
          </w:p>
        </w:tc>
        <w:tc>
          <w:tcPr>
            <w:tcW w:w="0" w:type="auto"/>
          </w:tcPr>
          <w:p>
            <w:r>
              <w:t xml:space="preserve">0.0.1 in goh-mo-tech-app/package.json and package-lock.json.</w:t>
            </w:r>
          </w:p>
        </w:tc>
        <w:tc>
          <w:tcPr>
            <w:tcW w:w="0" w:type="auto"/>
          </w:tcPr>
          <w:p>
            <w:r>
              <w:t xml:space="preserve">Mobile client package version 0.0.1; this is not the full-system version.</w:t>
            </w:r>
          </w:p>
        </w:tc>
      </w:tr>
      <w:tr>
        <w:tc>
          <w:tcPr>
            <w:tcW w:w="0" w:type="auto"/>
          </w:tcPr>
          <w:p>
            <w:r>
              <w:t xml:space="preserve">Backend runtime on reviewed host</w:t>
            </w:r>
          </w:p>
        </w:tc>
        <w:tc>
          <w:tcPr>
            <w:tcW w:w="0" w:type="auto"/>
          </w:tcPr>
          <w:p>
            <w:r>
              <w:t xml:space="preserve">Python 3.13.5; Django 6.0.8; Django REST Framework 3.18.0.</w:t>
            </w:r>
          </w:p>
        </w:tc>
        <w:tc>
          <w:tcPr>
            <w:tcW w:w="0" w:type="auto"/>
          </w:tcPr>
          <w:p>
            <w:r>
              <w:t xml:space="preserve">Record as versions observed in the repository virtual environment; confirm the production environment separately.</w:t>
            </w:r>
          </w:p>
        </w:tc>
      </w:tr>
      <w:tr>
        <w:tc>
          <w:tcPr>
            <w:tcW w:w="0" w:type="auto"/>
          </w:tcPr>
          <w:p>
            <w:r>
              <w:t xml:space="preserve">Real-time/background packages on reviewed host</w:t>
            </w:r>
          </w:p>
        </w:tc>
        <w:tc>
          <w:tcPr>
            <w:tcW w:w="0" w:type="auto"/>
          </w:tcPr>
          <w:p>
            <w:r>
              <w:t xml:space="preserve">Channels 4.3.2; Daphne 4.2.3; Celery 5.6.3; Redis Python client 8.1.0.</w:t>
            </w:r>
          </w:p>
        </w:tc>
        <w:tc>
          <w:tcPr>
            <w:tcW w:w="0" w:type="auto"/>
          </w:tcPr>
          <w:p>
            <w:r>
              <w:t xml:space="preserve">Dependency versions observed locally, not independent GoHMoTech releases.</w:t>
            </w:r>
          </w:p>
        </w:tc>
      </w:tr>
      <w:tr>
        <w:tc>
          <w:tcPr>
            <w:tcW w:w="0" w:type="auto"/>
          </w:tcPr>
          <w:p>
            <w:r>
              <w:t xml:space="preserve">AI/computer vision packages on reviewed host</w:t>
            </w:r>
          </w:p>
        </w:tc>
        <w:tc>
          <w:tcPr>
            <w:tcW w:w="0" w:type="auto"/>
          </w:tcPr>
          <w:p>
            <w:r>
              <w:t xml:space="preserve">PyTorch 2.14.0; RF-DETR 1.11.1; Ultralytics 8.4.142; OpenCV Python 5.0.0.93.</w:t>
            </w:r>
          </w:p>
        </w:tc>
        <w:tc>
          <w:tcPr>
            <w:tcW w:w="0" w:type="auto"/>
          </w:tcPr>
          <w:p>
            <w:r>
              <w:t xml:space="preserve">Library versions observed locally. The active trained checkpoint needs its own model version/hash in the experiment record.</w:t>
            </w:r>
          </w:p>
        </w:tc>
      </w:tr>
      <w:tr>
        <w:tc>
          <w:tcPr>
            <w:tcW w:w="0" w:type="auto"/>
          </w:tcPr>
          <w:p>
            <w:r>
              <w:t xml:space="preserve">Other observed backend packages</w:t>
            </w:r>
          </w:p>
        </w:tc>
        <w:tc>
          <w:tcPr>
            <w:tcW w:w="0" w:type="auto"/>
          </w:tcPr>
          <w:p>
            <w:r>
              <w:t xml:space="preserve">PyMySQL 1.2.0; Bleak 3.0.2; openpyxl 3.1.5.</w:t>
            </w:r>
          </w:p>
        </w:tc>
        <w:tc>
          <w:tcPr>
            <w:tcW w:w="0" w:type="auto"/>
          </w:tcPr>
          <w:p>
            <w:r>
              <w:t xml:space="preserve">Dependency versions observed locally.</w:t>
            </w:r>
          </w:p>
        </w:tc>
      </w:tr>
      <w:tr>
        <w:tc>
          <w:tcPr>
            <w:tcW w:w="0" w:type="auto"/>
          </w:tcPr>
          <w:p>
            <w:r>
              <w:t xml:space="preserve">Locked mobile libraries</w:t>
            </w:r>
          </w:p>
        </w:tc>
        <w:tc>
          <w:tcPr>
            <w:tcW w:w="0" w:type="auto"/>
          </w:tcPr>
          <w:p>
            <w:r>
              <w:t xml:space="preserve">Ionic Vue 9.0.4; Capacitor Core 8.5.2; Vue 3.5.43; Vite 8.3.0; TypeScript 5.9.3 in package-lock.json.</w:t>
            </w:r>
          </w:p>
        </w:tc>
        <w:tc>
          <w:tcPr>
            <w:tcW w:w="0" w:type="auto"/>
          </w:tcPr>
          <w:p>
            <w:r>
              <w:t xml:space="preserve">Use as package-lock versions; Node/npm executables were unavailable for a runtime check in this review.</w:t>
            </w:r>
          </w:p>
        </w:tc>
      </w:tr>
      <w:tr>
        <w:tc>
          <w:tcPr>
            <w:tcW w:w="0" w:type="auto"/>
          </w:tcPr>
          <w:p>
            <w:r>
              <w:t xml:space="preserve">Reviewed host platform</w:t>
            </w:r>
          </w:p>
        </w:tc>
        <w:tc>
          <w:tcPr>
            <w:tcW w:w="0" w:type="auto"/>
          </w:tcPr>
          <w:p>
            <w:r>
              <w:t xml:space="preserve">Raspberry Pi 5 Model B Rev 1.0; Debian GNU/Linux 13 (trixie), OS release 13.6.</w:t>
            </w:r>
          </w:p>
        </w:tc>
        <w:tc>
          <w:tcPr>
            <w:tcW w:w="0" w:type="auto"/>
          </w:tcPr>
          <w:p>
            <w:r>
              <w:t xml:space="preserve">Host facts observed during this review; record installed RAM and storage separately.</w:t>
            </w:r>
          </w:p>
        </w:tc>
      </w:tr>
      <w:tr>
        <w:tc>
          <w:tcPr>
            <w:tcW w:w="0" w:type="auto"/>
          </w:tcPr>
          <w:p>
            <w:r>
              <w:t xml:space="preserve">ESP32 firmware and trained model</w:t>
            </w:r>
          </w:p>
        </w:tc>
        <w:tc>
          <w:tcPr>
            <w:tcW w:w="0" w:type="auto"/>
          </w:tcPr>
          <w:p>
            <w:r>
              <w:t xml:space="preserve">Multiple sketches/checkpoints exist, but no unified firmware version or model checkpoint version is established by this review.</w:t>
            </w:r>
          </w:p>
        </w:tc>
        <w:tc>
          <w:tcPr>
            <w:tcW w:w="0" w:type="auto"/>
          </w:tcPr>
          <w:p>
            <w:r>
              <w:t xml:space="preserve">State exact flashed sketch commit and active checkpoint name/hash after physical and database verification.</w:t>
            </w:r>
          </w:p>
        </w:tc>
      </w:tr>
    </w:tbl>
    <w:p>
      <w:pPr>
        <w:pStyle w:val="Heading1"/>
      </w:pPr>
      <w:r>
        <w:t xml:space="preserve">3.3 Current system architecture</w:t>
      </w:r>
    </w:p>
    <w:tbl>
      <w:tblPr>
        <w:tblW w:w="0" w:type="auto"/>
        <w:tblBorders>
          <w:top w:val="single" w:sz="4" w:color="B7C9D6"/>
          <w:left w:val="single" w:sz="4" w:color="B7C9D6"/>
          <w:bottom w:val="single" w:sz="4" w:color="B7C9D6"/>
          <w:right w:val="single" w:sz="4" w:color="B7C9D6"/>
          <w:insideH w:val="single" w:sz="4" w:color="B7C9D6"/>
          <w:insideV w:val="single" w:sz="4" w:color="B7C9D6"/>
        </w:tblBorders>
      </w:tblPr>
      <w:tr>
        <w:tc>
          <w:tcPr>
            <w:tcW w:w="0" w:type="auto"/>
            <w:shd w:fill="DDEBF7"/>
          </w:tcPr>
          <w:p>
            <w:r>
              <w:rPr>
                <w:b/>
              </w:rPr>
              <w:t xml:space="preserve">Layer</w:t>
            </w:r>
          </w:p>
        </w:tc>
        <w:tc>
          <w:tcPr>
            <w:tcW w:w="0" w:type="auto"/>
            <w:shd w:fill="DDEBF7"/>
          </w:tcPr>
          <w:p>
            <w:r>
              <w:rPr>
                <w:b/>
              </w:rPr>
              <w:t xml:space="preserve">Current implementation and data flow</w:t>
            </w:r>
          </w:p>
        </w:tc>
      </w:tr>
      <w:tr>
        <w:tc>
          <w:tcPr>
            <w:tcW w:w="0" w:type="auto"/>
          </w:tcPr>
          <w:p>
            <w:r>
              <w:t xml:space="preserve">Field devices</w:t>
            </w:r>
          </w:p>
        </w:tc>
        <w:tc>
          <w:tcPr>
            <w:tcW w:w="0" w:type="auto"/>
          </w:tcPr>
          <w:p>
            <w:r>
              <w:t xml:space="preserve">ESP32 controllers send sensor readings and poll server-side desired actuator states over local Wi-Fi/API. A separate ESP32/HX711 scale path exists. A Raspberry Pi Bluetooth scanner receives iBeacon advertisements. IP cameras supply RTSP or HTTP video.</w:t>
            </w:r>
          </w:p>
        </w:tc>
      </w:tr>
      <w:tr>
        <w:tc>
          <w:tcPr>
            <w:tcW w:w="0" w:type="auto"/>
          </w:tcPr>
          <w:p>
            <w:r>
              <w:t xml:space="preserve">Application</w:t>
            </w:r>
          </w:p>
        </w:tc>
        <w:tc>
          <w:tcPr>
            <w:tcW w:w="0" w:type="auto"/>
          </w:tcPr>
          <w:p>
            <w:r>
              <w:t xml:space="preserve">Django 6 modules: iot, feeding, ml_models, security, sms, analytics, marketplace, dashboard, and mobile_api. Django REST Framework serves mobile/device APIs; Django templates serve web pages.</w:t>
            </w:r>
          </w:p>
        </w:tc>
      </w:tr>
      <w:tr>
        <w:tc>
          <w:tcPr>
            <w:tcW w:w="0" w:type="auto"/>
          </w:tcPr>
          <w:p>
            <w:r>
              <w:t xml:space="preserve">Real-time and jobs</w:t>
            </w:r>
          </w:p>
        </w:tc>
        <w:tc>
          <w:tcPr>
            <w:tcW w:w="0" w:type="auto"/>
          </w:tcPr>
          <w:p>
            <w:r>
              <w:t xml:space="preserve">Daphne/Channels and Redis support WebSockets; Celery worker and Beat run background and scheduled tasks. The local detection worker shares one inference path across scheduled, manual, and visible-page demand.</w:t>
            </w:r>
          </w:p>
        </w:tc>
      </w:tr>
      <w:tr>
        <w:tc>
          <w:tcPr>
            <w:tcW w:w="0" w:type="auto"/>
          </w:tcPr>
          <w:p>
            <w:r>
              <w:t xml:space="preserve">Persistence</w:t>
            </w:r>
          </w:p>
        </w:tc>
        <w:tc>
          <w:tcPr>
            <w:tcW w:w="0" w:type="auto"/>
          </w:tcPr>
          <w:p>
            <w:r>
              <w:t xml:space="preserve">MariaDB/MySQL stores application data. Redis holds transient cache, queues, locks, and channel messages. Uploaded media and model weights use protected storage where configured.</w:t>
            </w:r>
          </w:p>
        </w:tc>
      </w:tr>
      <w:tr>
        <w:tc>
          <w:tcPr>
            <w:tcW w:w="0" w:type="auto"/>
          </w:tcPr>
          <w:p>
            <w:r>
              <w:t xml:space="preserve">Clients and access</w:t>
            </w:r>
          </w:p>
        </w:tc>
        <w:tc>
          <w:tcPr>
            <w:tcW w:w="0" w:type="auto"/>
          </w:tcPr>
          <w:p>
            <w:r>
              <w:t xml:space="preserve">Browser web application/PWA and Ionic Vue/Capacitor Android client. Django sessions serve web users; expiring DRF tokens and short-lived media/WebSocket tickets serve mobile users. Server-side roles control actions.</w:t>
            </w:r>
          </w:p>
        </w:tc>
      </w:tr>
      <w:tr>
        <w:tc>
          <w:tcPr>
            <w:tcW w:w="0" w:type="auto"/>
          </w:tcPr>
          <w:p>
            <w:r>
              <w:t xml:space="preserve">Deployment</w:t>
            </w:r>
          </w:p>
        </w:tc>
        <w:tc>
          <w:tcPr>
            <w:tcW w:w="0" w:type="auto"/>
          </w:tcPr>
          <w:p>
            <w:r>
              <w:t xml:space="preserve">Raspberry Pi production design uses Nginx reverse proxy, loopback Daphne, systemd services, HTTPS ingress, and protected environment settings. Deployment notes also describe hard-drive-backed application data.</w:t>
            </w:r>
          </w:p>
        </w:tc>
      </w:tr>
    </w:tbl>
    <w:p>
      <w:pPr/>
      <w:r>
        <w:t xml:space="preserve">End-to-end example: ESP32 sensor → authenticated API → SensorReading → alert/summary jobs → dashboard/report/mobile API. Camera example: RTSP camera → Raspberry Pi decoder → local detector → Detection/PersonDetection → dashboard, history, and notifications.</w:t>
      </w:r>
    </w:p>
    <w:p>
      <w:pPr>
        <w:pStyle w:val="Heading1"/>
      </w:pPr>
      <w:r>
        <w:t xml:space="preserve">3.4 Component inventory</w:t>
      </w:r>
    </w:p>
    <w:p>
      <w:pPr>
        <w:pStyle w:val="Heading2"/>
      </w:pPr>
      <w:r>
        <w:t xml:space="preserve">3.4.1 Computing, communication, and sensing</w:t>
      </w:r>
    </w:p>
    <w:tbl>
      <w:tblPr>
        <w:tblW w:w="0" w:type="auto"/>
        <w:tblBorders>
          <w:top w:val="single" w:sz="4" w:color="B7C9D6"/>
          <w:left w:val="single" w:sz="4" w:color="B7C9D6"/>
          <w:bottom w:val="single" w:sz="4" w:color="B7C9D6"/>
          <w:right w:val="single" w:sz="4" w:color="B7C9D6"/>
          <w:insideH w:val="single" w:sz="4" w:color="B7C9D6"/>
          <w:insideV w:val="single" w:sz="4" w:color="B7C9D6"/>
        </w:tblBorders>
      </w:tblPr>
      <w:tr>
        <w:tc>
          <w:tcPr>
            <w:tcW w:w="0" w:type="auto"/>
            <w:shd w:fill="DDEBF7"/>
          </w:tcPr>
          <w:p>
            <w:r>
              <w:rPr>
                <w:b/>
              </w:rPr>
              <w:t xml:space="preserve">Component</w:t>
            </w:r>
          </w:p>
        </w:tc>
        <w:tc>
          <w:tcPr>
            <w:tcW w:w="0" w:type="auto"/>
            <w:shd w:fill="DDEBF7"/>
          </w:tcPr>
          <w:p>
            <w:r>
              <w:rPr>
                <w:b/>
              </w:rPr>
              <w:t xml:space="preserve">Role / documented specification</w:t>
            </w:r>
          </w:p>
        </w:tc>
        <w:tc>
          <w:tcPr>
            <w:tcW w:w="0" w:type="auto"/>
            <w:shd w:fill="DDEBF7"/>
          </w:tcPr>
          <w:p>
            <w:r>
              <w:rPr>
                <w:b/>
              </w:rPr>
              <w:t xml:space="preserve">Status or caveat</w:t>
            </w:r>
          </w:p>
        </w:tc>
      </w:tr>
      <w:tr>
        <w:tc>
          <w:tcPr>
            <w:tcW w:w="0" w:type="auto"/>
          </w:tcPr>
          <w:p>
            <w:r>
              <w:t xml:space="preserve">Raspberry Pi 5</w:t>
            </w:r>
          </w:p>
        </w:tc>
        <w:tc>
          <w:tcPr>
            <w:tcW w:w="0" w:type="auto"/>
          </w:tcPr>
          <w:p>
            <w:r>
              <w:t xml:space="preserve">Local application host, camera processing, BLE scanning, database/service deployment.</w:t>
            </w:r>
          </w:p>
        </w:tc>
        <w:tc>
          <w:tcPr>
            <w:tcW w:w="0" w:type="auto"/>
          </w:tcPr>
          <w:p>
            <w:r>
              <w:t xml:space="preserve">Identified in project guides; record the exact installed RAM/storage variant in the paper.</w:t>
            </w:r>
          </w:p>
        </w:tc>
      </w:tr>
      <w:tr>
        <w:tc>
          <w:tcPr>
            <w:tcW w:w="0" w:type="auto"/>
          </w:tcPr>
          <w:p>
            <w:r>
              <w:t xml:space="preserve">ESP32 DevKit / ESP32-WROOM-32 (two-board final wiring design)</w:t>
            </w:r>
          </w:p>
        </w:tc>
        <w:tc>
          <w:tcPr>
            <w:tcW w:w="0" w:type="auto"/>
          </w:tcPr>
          <w:p>
            <w:r>
              <w:t xml:space="preserve">Board 1: door, light, LDR and planned environmental sensors/buttons. Board 2: servo feeder and ultrasonic feed level.</w:t>
            </w:r>
          </w:p>
        </w:tc>
        <w:tc>
          <w:tcPr>
            <w:tcW w:w="0" w:type="auto"/>
          </w:tcPr>
          <w:p>
            <w:r>
              <w:t xml:space="preserve">Final pin map is documented; firmware and physical commissioning must match it.</w:t>
            </w:r>
          </w:p>
        </w:tc>
      </w:tr>
      <w:tr>
        <w:tc>
          <w:tcPr>
            <w:tcW w:w="0" w:type="auto"/>
          </w:tcPr>
          <w:p>
            <w:r>
              <w:t xml:space="preserve">Additional scale ESP32 + HX711 + four load cells</w:t>
            </w:r>
          </w:p>
        </w:tc>
        <w:tc>
          <w:tcPr>
            <w:tcW w:w="0" w:type="auto"/>
          </w:tcPr>
          <w:p>
            <w:r>
              <w:t xml:space="preserve">Samples platform weight and posts a transient stable reading for farmer confirmation.</w:t>
            </w:r>
          </w:p>
        </w:tc>
        <w:tc>
          <w:tcPr>
            <w:tcW w:w="0" w:type="auto"/>
          </w:tcPr>
          <w:p>
            <w:r>
              <w:t xml:space="preserve">Backend flow exists; firmware key header, calibration, and full hardware integration remain to verify.</w:t>
            </w:r>
          </w:p>
        </w:tc>
      </w:tr>
      <w:tr>
        <w:tc>
          <w:tcPr>
            <w:tcW w:w="0" w:type="auto"/>
          </w:tcPr>
          <w:p>
            <w:r>
              <w:t xml:space="preserve">DHT21 / AM2301</w:t>
            </w:r>
          </w:p>
        </w:tc>
        <w:tc>
          <w:tcPr>
            <w:tcW w:w="0" w:type="auto"/>
          </w:tcPr>
          <w:p>
            <w:r>
              <w:t xml:space="preserve">Temperature and relative humidity, GPIO14 in the final main-board map.</w:t>
            </w:r>
          </w:p>
        </w:tc>
        <w:tc>
          <w:tcPr>
            <w:tcW w:w="0" w:type="auto"/>
          </w:tcPr>
          <w:p>
            <w:r>
              <w:t xml:space="preserve">Exact installed device and calibration should be recorded from the build.</w:t>
            </w:r>
          </w:p>
        </w:tc>
      </w:tr>
      <w:tr>
        <w:tc>
          <w:tcPr>
            <w:tcW w:w="0" w:type="auto"/>
          </w:tcPr>
          <w:p>
            <w:r>
              <w:t xml:space="preserve">LDR + resistor divider</w:t>
            </w:r>
          </w:p>
        </w:tc>
        <w:tc>
          <w:tcPr>
            <w:tcW w:w="0" w:type="auto"/>
          </w:tcPr>
          <w:p>
            <w:r>
              <w:t xml:space="preserve">Indoor light measurement, GPIO34 ADC1.</w:t>
            </w:r>
          </w:p>
        </w:tc>
        <w:tc>
          <w:tcPr>
            <w:tcW w:w="0" w:type="auto"/>
          </w:tcPr>
          <w:p>
            <w:r>
              <w:t xml:space="preserve">Present in main-controller starting sketch.</w:t>
            </w:r>
          </w:p>
        </w:tc>
      </w:tr>
      <w:tr>
        <w:tc>
          <w:tcPr>
            <w:tcW w:w="0" w:type="auto"/>
          </w:tcPr>
          <w:p>
            <w:r>
              <w:t xml:space="preserve">Rain sensor module</w:t>
            </w:r>
          </w:p>
        </w:tc>
        <w:tc>
          <w:tcPr>
            <w:tcW w:w="0" w:type="auto"/>
          </w:tcPr>
          <w:p>
            <w:r>
              <w:t xml:space="preserve">Digital wet/dry signal, GPIO17 in final map.</w:t>
            </w:r>
          </w:p>
        </w:tc>
        <w:tc>
          <w:tcPr>
            <w:tcW w:w="0" w:type="auto"/>
          </w:tcPr>
          <w:p>
            <w:r>
              <w:t xml:space="preserve">Verify module output is at most 3.3 V.</w:t>
            </w:r>
          </w:p>
        </w:tc>
      </w:tr>
      <w:tr>
        <w:tc>
          <w:tcPr>
            <w:tcW w:w="0" w:type="auto"/>
          </w:tcPr>
          <w:p>
            <w:r>
              <w:t xml:space="preserve">MQ-135</w:t>
            </w:r>
          </w:p>
        </w:tc>
        <w:tc>
          <w:tcPr>
            <w:tcW w:w="0" w:type="auto"/>
          </w:tcPr>
          <w:p>
            <w:r>
              <w:t xml:space="preserve">Air-quality raw ADC/voltage, GPIO35 ADC1 through a 12 kΩ/22 kΩ divider.</w:t>
            </w:r>
          </w:p>
        </w:tc>
        <w:tc>
          <w:tcPr>
            <w:tcW w:w="0" w:type="auto"/>
          </w:tcPr>
          <w:p>
            <w:r>
              <w:t xml:space="preserve">Do not report calibrated PPM until the installed sensor is calibrated.</w:t>
            </w:r>
          </w:p>
        </w:tc>
      </w:tr>
      <w:tr>
        <w:tc>
          <w:tcPr>
            <w:tcW w:w="0" w:type="auto"/>
          </w:tcPr>
          <w:p>
            <w:r>
              <w:t xml:space="preserve">Ultrasonic distance sensor</w:t>
            </w:r>
          </w:p>
        </w:tc>
        <w:tc>
          <w:tcPr>
            <w:tcW w:w="0" w:type="auto"/>
          </w:tcPr>
          <w:p>
            <w:r>
              <w:t xml:space="preserve">Feeder-bin level estimate, TRIG GPIO18 and ECHO GPIO19 on feeder board.</w:t>
            </w:r>
          </w:p>
        </w:tc>
        <w:tc>
          <w:tcPr>
            <w:tcW w:w="0" w:type="auto"/>
          </w:tcPr>
          <w:p>
            <w:r>
              <w:t xml:space="preserve">Exact model and 5 V ECHO level protection require build verification.</w:t>
            </w:r>
          </w:p>
        </w:tc>
      </w:tr>
      <w:tr>
        <w:tc>
          <w:tcPr>
            <w:tcW w:w="0" w:type="auto"/>
          </w:tcPr>
          <w:p>
            <w:r>
              <w:t xml:space="preserve">IP/RTSP camera</w:t>
            </w:r>
          </w:p>
        </w:tc>
        <w:tc>
          <w:tcPr>
            <w:tcW w:w="0" w:type="auto"/>
          </w:tcPr>
          <w:p>
            <w:r>
              <w:t xml:space="preserve">Video source for live view and goat/person detection.</w:t>
            </w:r>
          </w:p>
        </w:tc>
        <w:tc>
          <w:tcPr>
            <w:tcW w:w="0" w:type="auto"/>
          </w:tcPr>
          <w:p>
            <w:r>
              <w:t xml:space="preserve">Model, resolution, and field of view should be entered from installed camera.</w:t>
            </w:r>
          </w:p>
        </w:tc>
      </w:tr>
      <w:tr>
        <w:tc>
          <w:tcPr>
            <w:tcW w:w="0" w:type="auto"/>
          </w:tcPr>
          <w:p>
            <w:r>
              <w:t xml:space="preserve">DX-CP101-compatible BLE iBeacon + Pi Bluetooth receiver</w:t>
            </w:r>
          </w:p>
        </w:tc>
        <w:tc>
          <w:tcPr>
            <w:tcW w:w="0" w:type="auto"/>
          </w:tcPr>
          <w:p>
            <w:r>
              <w:t xml:space="preserve">Goat proximity from advertisements and RSSI.</w:t>
            </w:r>
          </w:p>
        </w:tc>
        <w:tc>
          <w:tcPr>
            <w:tcW w:w="0" w:type="auto"/>
          </w:tcPr>
          <w:p>
            <w:r>
              <w:t xml:space="preserve">Proximity only; no GPS, direction, or exact distance. Verify each beacon identity.</w:t>
            </w:r>
          </w:p>
        </w:tc>
      </w:tr>
      <w:tr>
        <w:tc>
          <w:tcPr>
            <w:tcW w:w="0" w:type="auto"/>
          </w:tcPr>
          <w:p>
            <w:r>
              <w:t xml:space="preserve">Relay module, linear door actuator, light, feeder servo</w:t>
            </w:r>
          </w:p>
        </w:tc>
        <w:tc>
          <w:tcPr>
            <w:tcW w:w="0" w:type="auto"/>
          </w:tcPr>
          <w:p>
            <w:r>
              <w:t xml:space="preserve">Physical door/light switching and feed dispensing.</w:t>
            </w:r>
          </w:p>
        </w:tc>
        <w:tc>
          <w:tcPr>
            <w:tcW w:w="0" w:type="auto"/>
          </w:tcPr>
          <w:p>
            <w:r>
              <w:t xml:space="preserve">Nameplate voltage/current, travel and end limits, servo model, and contact topology remain TBD in as-built notes.</w:t>
            </w:r>
          </w:p>
        </w:tc>
      </w:tr>
      <w:tr>
        <w:tc>
          <w:tcPr>
            <w:tcW w:w="0" w:type="auto"/>
          </w:tcPr>
          <w:p>
            <w:r>
              <w:t xml:space="preserve">12 V supply, logic buck, separate servo buck/BEC, fuses</w:t>
            </w:r>
          </w:p>
        </w:tc>
        <w:tc>
          <w:tcPr>
            <w:tcW w:w="0" w:type="auto"/>
          </w:tcPr>
          <w:p>
            <w:r>
              <w:t xml:space="preserve">Power distribution in final wiring guide.</w:t>
            </w:r>
          </w:p>
        </w:tc>
        <w:tc>
          <w:tcPr>
            <w:tcW w:w="0" w:type="auto"/>
          </w:tcPr>
          <w:p>
            <w:r>
              <w:t xml:space="preserve">Topology documented; actual ratings and installed protection must be measured and recorded.</w:t>
            </w:r>
          </w:p>
        </w:tc>
      </w:tr>
    </w:tbl>
    <w:p>
      <w:pPr>
        <w:pStyle w:val="Heading2"/>
      </w:pPr>
      <w:r>
        <w:t xml:space="preserve">3.4.2 Software stack</w:t>
      </w:r>
    </w:p>
    <w:tbl>
      <w:tblPr>
        <w:tblW w:w="0" w:type="auto"/>
        <w:tblBorders>
          <w:top w:val="single" w:sz="4" w:color="B7C9D6"/>
          <w:left w:val="single" w:sz="4" w:color="B7C9D6"/>
          <w:bottom w:val="single" w:sz="4" w:color="B7C9D6"/>
          <w:right w:val="single" w:sz="4" w:color="B7C9D6"/>
          <w:insideH w:val="single" w:sz="4" w:color="B7C9D6"/>
          <w:insideV w:val="single" w:sz="4" w:color="B7C9D6"/>
        </w:tblBorders>
      </w:tblPr>
      <w:tr>
        <w:tc>
          <w:tcPr>
            <w:tcW w:w="0" w:type="auto"/>
            <w:shd w:fill="DDEBF7"/>
          </w:tcPr>
          <w:p>
            <w:r>
              <w:rPr>
                <w:b/>
              </w:rPr>
              <w:t xml:space="preserve">Area</w:t>
            </w:r>
          </w:p>
        </w:tc>
        <w:tc>
          <w:tcPr>
            <w:tcW w:w="0" w:type="auto"/>
            <w:shd w:fill="DDEBF7"/>
          </w:tcPr>
          <w:p>
            <w:r>
              <w:rPr>
                <w:b/>
              </w:rPr>
              <w:t xml:space="preserve">Technology</w:t>
            </w:r>
          </w:p>
        </w:tc>
      </w:tr>
      <w:tr>
        <w:tc>
          <w:tcPr>
            <w:tcW w:w="0" w:type="auto"/>
          </w:tcPr>
          <w:p>
            <w:r>
              <w:t xml:space="preserve">Backend</w:t>
            </w:r>
          </w:p>
        </w:tc>
        <w:tc>
          <w:tcPr>
            <w:tcW w:w="0" w:type="auto"/>
          </w:tcPr>
          <w:p>
            <w:r>
              <w:t xml:space="preserve">Python, Django 6, Django REST Framework, Django Allauth</w:t>
            </w:r>
          </w:p>
        </w:tc>
      </w:tr>
      <w:tr>
        <w:tc>
          <w:tcPr>
            <w:tcW w:w="0" w:type="auto"/>
          </w:tcPr>
          <w:p>
            <w:r>
              <w:t xml:space="preserve">Database and jobs</w:t>
            </w:r>
          </w:p>
        </w:tc>
        <w:tc>
          <w:tcPr>
            <w:tcW w:w="0" w:type="auto"/>
          </w:tcPr>
          <w:p>
            <w:r>
              <w:t xml:space="preserve">MariaDB/MySQL, Redis, Celery, django-celery-beat/results</w:t>
            </w:r>
          </w:p>
        </w:tc>
      </w:tr>
      <w:tr>
        <w:tc>
          <w:tcPr>
            <w:tcW w:w="0" w:type="auto"/>
          </w:tcPr>
          <w:p>
            <w:r>
              <w:t xml:space="preserve">Real-time/video</w:t>
            </w:r>
          </w:p>
        </w:tc>
        <w:tc>
          <w:tcPr>
            <w:tcW w:w="0" w:type="auto"/>
          </w:tcPr>
          <w:p>
            <w:r>
              <w:t xml:space="preserve">Django Channels, Daphne, OpenCV/FFmpeg, JPEG/MJPEG streaming</w:t>
            </w:r>
          </w:p>
        </w:tc>
      </w:tr>
      <w:tr>
        <w:tc>
          <w:tcPr>
            <w:tcW w:w="0" w:type="auto"/>
          </w:tcPr>
          <w:p>
            <w:r>
              <w:t xml:space="preserve">Computer vision</w:t>
            </w:r>
          </w:p>
        </w:tc>
        <w:tc>
          <w:tcPr>
            <w:tcW w:w="0" w:type="auto"/>
          </w:tcPr>
          <w:p>
            <w:r>
              <w:t xml:space="preserve">PyTorch, Ultralytics YOLOv8, RF-DETR; model records and protected checkpoint storage</w:t>
            </w:r>
          </w:p>
        </w:tc>
      </w:tr>
      <w:tr>
        <w:tc>
          <w:tcPr>
            <w:tcW w:w="0" w:type="auto"/>
          </w:tcPr>
          <w:p>
            <w:r>
              <w:t xml:space="preserve">Mobile</w:t>
            </w:r>
          </w:p>
        </w:tc>
        <w:tc>
          <w:tcPr>
            <w:tcW w:w="0" w:type="auto"/>
          </w:tcPr>
          <w:p>
            <w:r>
              <w:t xml:space="preserve">Ionic Vue 9, Vue 3, Capacitor 8, TypeScript, Vite</w:t>
            </w:r>
          </w:p>
        </w:tc>
      </w:tr>
      <w:tr>
        <w:tc>
          <w:tcPr>
            <w:tcW w:w="0" w:type="auto"/>
          </w:tcPr>
          <w:p>
            <w:r>
              <w:t xml:space="preserve">IoT/communications</w:t>
            </w:r>
          </w:p>
        </w:tc>
        <w:tc>
          <w:tcPr>
            <w:tcW w:w="0" w:type="auto"/>
          </w:tcPr>
          <w:p>
            <w:r>
              <w:t xml:space="preserve">ESP32 Arduino sketches, authenticated HTTP APIs, BLE scanner using Bleak; MQTT library also exists in the repository</w:t>
            </w:r>
          </w:p>
        </w:tc>
      </w:tr>
      <w:tr>
        <w:tc>
          <w:tcPr>
            <w:tcW w:w="0" w:type="auto"/>
          </w:tcPr>
          <w:p>
            <w:r>
              <w:t xml:space="preserve">Exports and hosting</w:t>
            </w:r>
          </w:p>
        </w:tc>
        <w:tc>
          <w:tcPr>
            <w:tcW w:w="0" w:type="auto"/>
          </w:tcPr>
          <w:p>
            <w:r>
              <w:t xml:space="preserve">openpyxl for Excel, browser print-to-PDF, Nginx, systemd, Cloudflare HTTPS tunnel in deployment documentation</w:t>
            </w:r>
          </w:p>
        </w:tc>
      </w:tr>
    </w:tbl>
    <w:p>
      <w:pPr>
        <w:pStyle w:val="Heading1"/>
      </w:pPr>
      <w:r>
        <w:t xml:space="preserve">3.5 AI and analytical models</w:t>
      </w:r>
    </w:p>
    <w:tbl>
      <w:tblPr>
        <w:tblW w:w="0" w:type="auto"/>
        <w:tblBorders>
          <w:top w:val="single" w:sz="4" w:color="B7C9D6"/>
          <w:left w:val="single" w:sz="4" w:color="B7C9D6"/>
          <w:bottom w:val="single" w:sz="4" w:color="B7C9D6"/>
          <w:right w:val="single" w:sz="4" w:color="B7C9D6"/>
          <w:insideH w:val="single" w:sz="4" w:color="B7C9D6"/>
          <w:insideV w:val="single" w:sz="4" w:color="B7C9D6"/>
        </w:tblBorders>
      </w:tblPr>
      <w:tr>
        <w:tc>
          <w:tcPr>
            <w:tcW w:w="0" w:type="auto"/>
            <w:shd w:fill="DDEBF7"/>
          </w:tcPr>
          <w:p>
            <w:r>
              <w:rPr>
                <w:b/>
              </w:rPr>
              <w:t xml:space="preserve">Model/path</w:t>
            </w:r>
          </w:p>
        </w:tc>
        <w:tc>
          <w:tcPr>
            <w:tcW w:w="0" w:type="auto"/>
            <w:shd w:fill="DDEBF7"/>
          </w:tcPr>
          <w:p>
            <w:r>
              <w:rPr>
                <w:b/>
              </w:rPr>
              <w:t xml:space="preserve">Supported claim</w:t>
            </w:r>
          </w:p>
        </w:tc>
        <w:tc>
          <w:tcPr>
            <w:tcW w:w="0" w:type="auto"/>
            <w:shd w:fill="DDEBF7"/>
          </w:tcPr>
          <w:p>
            <w:r>
              <w:rPr>
                <w:b/>
              </w:rPr>
              <w:t xml:space="preserve">Important qualification</w:t>
            </w:r>
          </w:p>
        </w:tc>
      </w:tr>
      <w:tr>
        <w:tc>
          <w:tcPr>
            <w:tcW w:w="0" w:type="auto"/>
          </w:tcPr>
          <w:p>
            <w:r>
              <w:t xml:space="preserve">Goat detector in deployed live workflow</w:t>
            </w:r>
          </w:p>
        </w:tc>
        <w:tc>
          <w:tcPr>
            <w:tcW w:w="0" w:type="auto"/>
          </w:tcPr>
          <w:p>
            <w:r>
              <w:t xml:space="preserve">A local RF-DETR Nano checkpoint is reported as running on the Raspberry Pi for camera-frame inference. Output is detection boxes, class/confidence, and goat count per frame.</w:t>
            </w:r>
          </w:p>
        </w:tc>
        <w:tc>
          <w:tcPr>
            <w:tcW w:w="0" w:type="auto"/>
          </w:tcPr>
          <w:p>
            <w:r>
              <w:t xml:space="preserve">Cite the October 13 deployment measurement; record exact training dataset, checkpoint version, and measured precision/recall separately. No new accuracy metric was produced by this review.</w:t>
            </w:r>
          </w:p>
        </w:tc>
      </w:tr>
      <w:tr>
        <w:tc>
          <w:tcPr>
            <w:tcW w:w="0" w:type="auto"/>
          </w:tcPr>
          <w:p>
            <w:r>
              <w:t xml:space="preserve">YOLOv8 compatibility</w:t>
            </w:r>
          </w:p>
        </w:tc>
        <w:tc>
          <w:tcPr>
            <w:tcW w:w="0" w:type="auto"/>
          </w:tcPr>
          <w:p>
            <w:r>
              <w:t xml:space="preserve">The repository includes trained YOLOv8 .pt weights and an Ultralytics detector implementation.</w:t>
            </w:r>
          </w:p>
        </w:tc>
        <w:tc>
          <w:tcPr>
            <w:tcW w:w="0" w:type="auto"/>
          </w:tcPr>
          <w:p>
            <w:r>
              <w:t xml:space="preserve">Describe as supported/legacy or alternative model path unless active model records confirm it was used in a specific experiment.</w:t>
            </w:r>
          </w:p>
        </w:tc>
      </w:tr>
      <w:tr>
        <w:tc>
          <w:tcPr>
            <w:tcW w:w="0" w:type="auto"/>
          </w:tcPr>
          <w:p>
            <w:r>
              <w:t xml:space="preserve">Person detection</w:t>
            </w:r>
          </w:p>
        </w:tc>
        <w:tc>
          <w:tcPr>
            <w:tcW w:w="0" w:type="auto"/>
          </w:tcPr>
          <w:p>
            <w:r>
              <w:t xml:space="preserve">A separately active person-category detector can create person events, snapshots, notifications, and optional SMS.</w:t>
            </w:r>
          </w:p>
        </w:tc>
        <w:tc>
          <w:tcPr>
            <w:tcW w:w="0" w:type="auto"/>
          </w:tcPr>
          <w:p>
            <w:r>
              <w:t xml:space="preserve">The implementation detects a person; it does not identify a person or perform face recognition. The exact active person checkpoint is not established by this source review.</w:t>
            </w:r>
          </w:p>
        </w:tc>
      </w:tr>
      <w:tr>
        <w:tc>
          <w:tcPr>
            <w:tcW w:w="0" w:type="auto"/>
          </w:tcPr>
          <w:p>
            <w:r>
              <w:t xml:space="preserve">Goat re-identification</w:t>
            </w:r>
          </w:p>
        </w:tc>
        <w:tc>
          <w:tcPr>
            <w:tcW w:w="0" w:type="auto"/>
          </w:tcPr>
          <w:p>
            <w:r>
              <w:t xml:space="preserve">Code includes feature extraction and matching paths for associating a detection with a goat record.</w:t>
            </w:r>
          </w:p>
        </w:tc>
        <w:tc>
          <w:tcPr>
            <w:tcW w:w="0" w:type="auto"/>
          </w:tcPr>
          <w:p>
            <w:r>
              <w:t xml:space="preserve">Do not claim validated individual identification without a dataset and evaluation. Goat counts are detections, not a guaranteed census.</w:t>
            </w:r>
          </w:p>
        </w:tc>
      </w:tr>
      <w:tr>
        <w:tc>
          <w:tcPr>
            <w:tcW w:w="0" w:type="auto"/>
          </w:tcPr>
          <w:p>
            <w:r>
              <w:t xml:space="preserve">BLE proximity</w:t>
            </w:r>
          </w:p>
        </w:tc>
        <w:tc>
          <w:tcPr>
            <w:tcW w:w="0" w:type="auto"/>
          </w:tcPr>
          <w:p>
            <w:r>
              <w:t xml:space="preserve">RSSI smoothing and bands estimate closeness to a receiver.</w:t>
            </w:r>
          </w:p>
        </w:tc>
        <w:tc>
          <w:tcPr>
            <w:tcW w:w="0" w:type="auto"/>
          </w:tcPr>
          <w:p>
            <w:r>
              <w:t xml:space="preserve">This is signal-based classification, not GPS localization or precise metres.</w:t>
            </w:r>
          </w:p>
        </w:tc>
      </w:tr>
      <w:tr>
        <w:tc>
          <w:tcPr>
            <w:tcW w:w="0" w:type="auto"/>
          </w:tcPr>
          <w:p>
            <w:r>
              <w:t xml:space="preserve">Environment and reports</w:t>
            </w:r>
          </w:p>
        </w:tc>
        <w:tc>
          <w:tcPr>
            <w:tcW w:w="0" w:type="auto"/>
          </w:tcPr>
          <w:p>
            <w:r>
              <w:t xml:space="preserve">Threshold rules, 30-minute summaries, and period aggregates are computed from stored sensor records.</w:t>
            </w:r>
          </w:p>
        </w:tc>
        <w:tc>
          <w:tcPr>
            <w:tcW w:w="0" w:type="auto"/>
          </w:tcPr>
          <w:p>
            <w:r>
              <w:t xml:space="preserve">Rules/statistics are not predictive AI. MQ-135 PPM requires calibration; missing readings remain missing.</w:t>
            </w:r>
          </w:p>
        </w:tc>
      </w:tr>
    </w:tbl>
    <w:p>
      <w:pPr/>
      <w:r>
        <w:t xml:space="preserve">Live detection was changed from browser frame uploads and large repeated history downloads to a Pi-local Celery worker. The documented schedule runs for the first two minutes of each Manila hour; visible viewing and manual start can also request work. One deployment report measured 2.77 GB from repeated recent-detection responses and 1.466 GB from camera streams in an eight-hour window before optimization. The post-change 15-record history response was about 9 KB in the recorded loopback test. These are deployment observations, not general benchmark claims.</w:t>
      </w:r>
    </w:p>
    <w:p>
      <w:pPr>
        <w:pStyle w:val="Heading1"/>
      </w:pPr>
      <w:r>
        <w:t xml:space="preserve">3.6 Functional features and implementation status</w:t>
      </w:r>
    </w:p>
    <w:tbl>
      <w:tblPr>
        <w:tblW w:w="0" w:type="auto"/>
        <w:tblBorders>
          <w:top w:val="single" w:sz="4" w:color="B7C9D6"/>
          <w:left w:val="single" w:sz="4" w:color="B7C9D6"/>
          <w:bottom w:val="single" w:sz="4" w:color="B7C9D6"/>
          <w:right w:val="single" w:sz="4" w:color="B7C9D6"/>
          <w:insideH w:val="single" w:sz="4" w:color="B7C9D6"/>
          <w:insideV w:val="single" w:sz="4" w:color="B7C9D6"/>
        </w:tblBorders>
      </w:tblPr>
      <w:tr>
        <w:tc>
          <w:tcPr>
            <w:tcW w:w="0" w:type="auto"/>
            <w:shd w:fill="DDEBF7"/>
          </w:tcPr>
          <w:p>
            <w:r>
              <w:rPr>
                <w:b/>
              </w:rPr>
              <w:t xml:space="preserve">Module / feature</w:t>
            </w:r>
          </w:p>
        </w:tc>
        <w:tc>
          <w:tcPr>
            <w:tcW w:w="0" w:type="auto"/>
            <w:shd w:fill="DDEBF7"/>
          </w:tcPr>
          <w:p>
            <w:r>
              <w:rPr>
                <w:b/>
              </w:rPr>
              <w:t xml:space="preserve">Current capability</w:t>
            </w:r>
          </w:p>
        </w:tc>
        <w:tc>
          <w:tcPr>
            <w:tcW w:w="0" w:type="auto"/>
            <w:shd w:fill="DDEBF7"/>
          </w:tcPr>
          <w:p>
            <w:r>
              <w:rPr>
                <w:b/>
              </w:rPr>
              <w:t xml:space="preserve">Manuscript status</w:t>
            </w:r>
          </w:p>
        </w:tc>
      </w:tr>
      <w:tr>
        <w:tc>
          <w:tcPr>
            <w:tcW w:w="0" w:type="auto"/>
          </w:tcPr>
          <w:p>
            <w:r>
              <w:t xml:space="preserve">Accounts and roles</w:t>
            </w:r>
          </w:p>
        </w:tc>
        <w:tc>
          <w:tcPr>
            <w:tcW w:w="0" w:type="auto"/>
          </w:tcPr>
          <w:p>
            <w:r>
              <w:t xml:space="preserve">Allauth login, reset and optional Google sign-in; admin, farm owner, farm operator and marketplace roles; server-side authorization.</w:t>
            </w:r>
          </w:p>
        </w:tc>
        <w:tc>
          <w:tcPr>
            <w:tcW w:w="0" w:type="auto"/>
          </w:tcPr>
          <w:p>
            <w:r>
              <w:t xml:space="preserve">Implemented in software</w:t>
            </w:r>
          </w:p>
        </w:tc>
      </w:tr>
      <w:tr>
        <w:tc>
          <w:tcPr>
            <w:tcW w:w="0" w:type="auto"/>
          </w:tcPr>
          <w:p>
            <w:r>
              <w:t xml:space="preserve">Farm dashboard</w:t>
            </w:r>
          </w:p>
        </w:tc>
        <w:tc>
          <w:tcPr>
            <w:tcW w:w="0" w:type="auto"/>
          </w:tcPr>
          <w:p>
            <w:r>
              <w:t xml:space="preserve">Latest environmental data, herd, feeds, alerts, cameras, device and BLE summaries.</w:t>
            </w:r>
          </w:p>
        </w:tc>
        <w:tc>
          <w:tcPr>
            <w:tcW w:w="0" w:type="auto"/>
          </w:tcPr>
          <w:p>
            <w:r>
              <w:t xml:space="preserve">Implemented in software</w:t>
            </w:r>
          </w:p>
        </w:tc>
      </w:tr>
      <w:tr>
        <w:tc>
          <w:tcPr>
            <w:tcW w:w="0" w:type="auto"/>
          </w:tcPr>
          <w:p>
            <w:r>
              <w:t xml:space="preserve">Environment monitoring</w:t>
            </w:r>
          </w:p>
        </w:tc>
        <w:tc>
          <w:tcPr>
            <w:tcW w:w="0" w:type="auto"/>
          </w:tcPr>
          <w:p>
            <w:r>
              <w:t xml:space="preserve">Combined readings for temperature, humidity, light, rain, air quality and feeder level; current and historical views, alerts, 30-minute summaries and retention.</w:t>
            </w:r>
          </w:p>
        </w:tc>
        <w:tc>
          <w:tcPr>
            <w:tcW w:w="0" w:type="auto"/>
          </w:tcPr>
          <w:p>
            <w:r>
              <w:t xml:space="preserve">Implemented data path; calibrate/verify each installed sensor</w:t>
            </w:r>
          </w:p>
        </w:tc>
      </w:tr>
      <w:tr>
        <w:tc>
          <w:tcPr>
            <w:tcW w:w="0" w:type="auto"/>
          </w:tcPr>
          <w:p>
            <w:r>
              <w:t xml:space="preserve">Door and light control</w:t>
            </w:r>
          </w:p>
        </w:tc>
        <w:tc>
          <w:tcPr>
            <w:tcW w:w="0" w:type="auto"/>
          </w:tcPr>
          <w:p>
            <w:r>
              <w:t xml:space="preserve">Desired states, manual/automatic rules, actuator logs and ESP32 polling.</w:t>
            </w:r>
          </w:p>
        </w:tc>
        <w:tc>
          <w:tcPr>
            <w:tcW w:w="0" w:type="auto"/>
          </w:tcPr>
          <w:p>
            <w:r>
              <w:t xml:space="preserve">Software path present; verify final pin map and installed interlocks</w:t>
            </w:r>
          </w:p>
        </w:tc>
      </w:tr>
      <w:tr>
        <w:tc>
          <w:tcPr>
            <w:tcW w:w="0" w:type="auto"/>
          </w:tcPr>
          <w:p>
            <w:r>
              <w:t xml:space="preserve">Feeding</w:t>
            </w:r>
          </w:p>
        </w:tc>
        <w:tc>
          <w:tcPr>
            <w:tcW w:w="0" w:type="auto"/>
          </w:tcPr>
          <w:p>
            <w:r>
              <w:t xml:space="preserve">Manual control, schedules, feed level, logs and low-feed alert paths.</w:t>
            </w:r>
          </w:p>
        </w:tc>
        <w:tc>
          <w:tcPr>
            <w:tcW w:w="0" w:type="auto"/>
          </w:tcPr>
          <w:p>
            <w:r>
              <w:t xml:space="preserve">Partially integrated: feeding/tasks.py still contains a TODO for MQTT hardware command; do not claim every scheduled mode physically dispenses feed</w:t>
            </w:r>
          </w:p>
        </w:tc>
      </w:tr>
      <w:tr>
        <w:tc>
          <w:tcPr>
            <w:tcW w:w="0" w:type="auto"/>
          </w:tcPr>
          <w:p>
            <w:r>
              <w:t xml:space="preserve">Goat records</w:t>
            </w:r>
          </w:p>
        </w:tc>
        <w:tc>
          <w:tcPr>
            <w:tcW w:w="0" w:type="auto"/>
          </w:tcPr>
          <w:p>
            <w:r>
              <w:t xml:space="preserve">Inventory, health/vaccination snapshots, five standardized image angles, current weight and history.</w:t>
            </w:r>
          </w:p>
        </w:tc>
        <w:tc>
          <w:tcPr>
            <w:tcW w:w="0" w:type="auto"/>
          </w:tcPr>
          <w:p>
            <w:r>
              <w:t xml:space="preserve">Implemented in software</w:t>
            </w:r>
          </w:p>
        </w:tc>
      </w:tr>
      <w:tr>
        <w:tc>
          <w:tcPr>
            <w:tcW w:w="0" w:type="auto"/>
          </w:tcPr>
          <w:p>
            <w:r>
              <w:t xml:space="preserve">Weight platform</w:t>
            </w:r>
          </w:p>
        </w:tc>
        <w:tc>
          <w:tcPr>
            <w:tcW w:w="0" w:type="auto"/>
          </w:tcPr>
          <w:p>
            <w:r>
              <w:t xml:space="preserve">Stable load-cell reading and farmer-confirmed save design.</w:t>
            </w:r>
          </w:p>
        </w:tc>
        <w:tc>
          <w:tcPr>
            <w:tcW w:w="0" w:type="auto"/>
          </w:tcPr>
          <w:p>
            <w:r>
              <w:t xml:space="preserve">Partial physical integration and calibration</w:t>
            </w:r>
          </w:p>
        </w:tc>
      </w:tr>
      <w:tr>
        <w:tc>
          <w:tcPr>
            <w:tcW w:w="0" w:type="auto"/>
          </w:tcPr>
          <w:p>
            <w:r>
              <w:t xml:space="preserve">BLE goat tracking</w:t>
            </w:r>
          </w:p>
        </w:tc>
        <w:tc>
          <w:tcPr>
            <w:tcW w:w="0" w:type="auto"/>
          </w:tcPr>
          <w:p>
            <w:r>
              <w:t xml:space="preserve">Beacon registration, receiver heartbeat, RSSI history, proximity and stale/lost states.</w:t>
            </w:r>
          </w:p>
        </w:tc>
        <w:tc>
          <w:tcPr>
            <w:tcW w:w="0" w:type="auto"/>
          </w:tcPr>
          <w:p>
            <w:r>
              <w:t xml:space="preserve">Implemented proximity path; beacon identity and field range need acceptance tests</w:t>
            </w:r>
          </w:p>
        </w:tc>
      </w:tr>
      <w:tr>
        <w:tc>
          <w:tcPr>
            <w:tcW w:w="0" w:type="auto"/>
          </w:tcPr>
          <w:p>
            <w:r>
              <w:t xml:space="preserve">Camera and AI</w:t>
            </w:r>
          </w:p>
        </w:tc>
        <w:tc>
          <w:tcPr>
            <w:tcW w:w="0" w:type="auto"/>
          </w:tcPr>
          <w:p>
            <w:r>
              <w:t xml:space="preserve">Authenticated live preview, goat boxes/counts, detection history, optional person alert path.</w:t>
            </w:r>
          </w:p>
        </w:tc>
        <w:tc>
          <w:tcPr>
            <w:tcW w:w="0" w:type="auto"/>
          </w:tcPr>
          <w:p>
            <w:r>
              <w:t xml:space="preserve">Implemented software/deployment path; accuracy requires test-set evidence</w:t>
            </w:r>
          </w:p>
        </w:tc>
      </w:tr>
      <w:tr>
        <w:tc>
          <w:tcPr>
            <w:tcW w:w="0" w:type="auto"/>
          </w:tcPr>
          <w:p>
            <w:r>
              <w:t xml:space="preserve">Alerts and SMS</w:t>
            </w:r>
          </w:p>
        </w:tc>
        <w:tc>
          <w:tcPr>
            <w:tcW w:w="0" w:type="auto"/>
          </w:tcPr>
          <w:p>
            <w:r>
              <w:t xml:space="preserve">Environmental/security/feeding alerts, in-app notification inbox, daily SMS summary and provider logs.</w:t>
            </w:r>
          </w:p>
        </w:tc>
        <w:tc>
          <w:tcPr>
            <w:tcW w:w="0" w:type="auto"/>
          </w:tcPr>
          <w:p>
            <w:r>
              <w:t xml:space="preserve">Implemented code; delivery depends on provider configuration and network</w:t>
            </w:r>
          </w:p>
        </w:tc>
      </w:tr>
      <w:tr>
        <w:tc>
          <w:tcPr>
            <w:tcW w:w="0" w:type="auto"/>
          </w:tcPr>
          <w:p>
            <w:r>
              <w:t xml:space="preserve">Reports</w:t>
            </w:r>
          </w:p>
        </w:tc>
        <w:tc>
          <w:tcPr>
            <w:tcW w:w="0" w:type="auto"/>
          </w:tcPr>
          <w:p>
            <w:r>
              <w:t xml:space="preserve">Period-based farm, livestock, sensor, feeding, security and marketplace reports; CSV, Excel and browser print/PDF.</w:t>
            </w:r>
          </w:p>
        </w:tc>
        <w:tc>
          <w:tcPr>
            <w:tcW w:w="0" w:type="auto"/>
          </w:tcPr>
          <w:p>
            <w:r>
              <w:t xml:space="preserve">Implemented; avoid historical trends for snapshot-only fields</w:t>
            </w:r>
          </w:p>
        </w:tc>
      </w:tr>
      <w:tr>
        <w:tc>
          <w:tcPr>
            <w:tcW w:w="0" w:type="auto"/>
          </w:tcPr>
          <w:p>
            <w:r>
              <w:t xml:space="preserve">Marketplace</w:t>
            </w:r>
          </w:p>
        </w:tc>
        <w:tc>
          <w:tcPr>
            <w:tcW w:w="0" w:type="auto"/>
          </w:tcPr>
          <w:p>
            <w:r>
              <w:t xml:space="preserve">Listings, messages/image attachments, favorites, reservations, pickup, sale completion, seller moderation.</w:t>
            </w:r>
          </w:p>
        </w:tc>
        <w:tc>
          <w:tcPr>
            <w:tcW w:w="0" w:type="auto"/>
          </w:tcPr>
          <w:p>
            <w:r>
              <w:t xml:space="preserve">Implemented transactional workflow; payment is external/manual</w:t>
            </w:r>
          </w:p>
        </w:tc>
      </w:tr>
      <w:tr>
        <w:tc>
          <w:tcPr>
            <w:tcW w:w="0" w:type="auto"/>
          </w:tcPr>
          <w:p>
            <w:r>
              <w:t xml:space="preserve">Mobile app</w:t>
            </w:r>
          </w:p>
        </w:tc>
        <w:tc>
          <w:tcPr>
            <w:tcW w:w="0" w:type="auto"/>
          </w:tcPr>
          <w:p>
            <w:r>
              <w:t xml:space="preserve">Ionic pages for home, live view, goats, alerts, automation, tracking, security, reports and marketplace; expanded owner APIs.</w:t>
            </w:r>
          </w:p>
        </w:tc>
        <w:tc>
          <w:tcPr>
            <w:tcW w:w="0" w:type="auto"/>
          </w:tcPr>
          <w:p>
            <w:r>
              <w:t xml:space="preserve">Client/API implementation exists; physical-device and release acceptance evidence should be added</w:t>
            </w:r>
          </w:p>
        </w:tc>
      </w:tr>
      <w:tr>
        <w:tc>
          <w:tcPr>
            <w:tcW w:w="0" w:type="auto"/>
          </w:tcPr>
          <w:p>
            <w:r>
              <w:t xml:space="preserve">System logs/onboarding/security</w:t>
            </w:r>
          </w:p>
        </w:tc>
        <w:tc>
          <w:tcPr>
            <w:tcW w:w="0" w:type="auto"/>
          </w:tcPr>
          <w:p>
            <w:r>
              <w:t xml:space="preserve">Onboarding state, operational logs, private file handling, authenticated device and mobile routes.</w:t>
            </w:r>
          </w:p>
        </w:tc>
        <w:tc>
          <w:tcPr>
            <w:tcW w:w="0" w:type="auto"/>
          </w:tcPr>
          <w:p>
            <w:r>
              <w:t xml:space="preserve">Implemented controls; deployment checks are environment-specific</w:t>
            </w:r>
          </w:p>
        </w:tc>
      </w:tr>
    </w:tbl>
    <w:p>
      <w:pPr>
        <w:pStyle w:val="Heading1"/>
      </w:pPr>
      <w:r>
        <w:t xml:space="preserve">3.7 Development changes reflected in this system design</w:t>
      </w:r>
    </w:p>
    <w:tbl>
      <w:tblPr>
        <w:tblW w:w="0" w:type="auto"/>
        <w:tblBorders>
          <w:top w:val="single" w:sz="4" w:color="B7C9D6"/>
          <w:left w:val="single" w:sz="4" w:color="B7C9D6"/>
          <w:bottom w:val="single" w:sz="4" w:color="B7C9D6"/>
          <w:right w:val="single" w:sz="4" w:color="B7C9D6"/>
          <w:insideH w:val="single" w:sz="4" w:color="B7C9D6"/>
          <w:insideV w:val="single" w:sz="4" w:color="B7C9D6"/>
        </w:tblBorders>
      </w:tblPr>
      <w:tr>
        <w:tc>
          <w:tcPr>
            <w:tcW w:w="0" w:type="auto"/>
            <w:shd w:fill="DDEBF7"/>
          </w:tcPr>
          <w:p>
            <w:r>
              <w:rPr>
                <w:b/>
              </w:rPr>
              <w:t xml:space="preserve">Period / source</w:t>
            </w:r>
          </w:p>
        </w:tc>
        <w:tc>
          <w:tcPr>
            <w:tcW w:w="0" w:type="auto"/>
            <w:shd w:fill="DDEBF7"/>
          </w:tcPr>
          <w:p>
            <w:r>
              <w:rPr>
                <w:b/>
              </w:rPr>
              <w:t xml:space="preserve">What changed</w:t>
            </w:r>
          </w:p>
        </w:tc>
        <w:tc>
          <w:tcPr>
            <w:tcW w:w="0" w:type="auto"/>
            <w:shd w:fill="DDEBF7"/>
          </w:tcPr>
          <w:p>
            <w:r>
              <w:rPr>
                <w:b/>
              </w:rPr>
              <w:t xml:space="preserve">Chapter 3 items to revise</w:t>
            </w:r>
          </w:p>
        </w:tc>
      </w:tr>
      <w:tr>
        <w:tc>
          <w:tcPr>
            <w:tcW w:w="0" w:type="auto"/>
          </w:tcPr>
          <w:p>
            <w:r>
              <w:t xml:space="preserve">2 October release (1cfbf2d)</w:t>
            </w:r>
          </w:p>
        </w:tc>
        <w:tc>
          <w:tcPr>
            <w:tcW w:w="0" w:type="auto"/>
          </w:tcPr>
          <w:p>
            <w:r>
              <w:t xml:space="preserve">Added mobile client and production integrations, camera/IoT/API reliability work, and deployment configuration.</w:t>
            </w:r>
          </w:p>
        </w:tc>
        <w:tc>
          <w:tcPr>
            <w:tcW w:w="0" w:type="auto"/>
          </w:tcPr>
          <w:p>
            <w:r>
              <w:t xml:space="preserve">Architecture, implementation, mobile access, deployment</w:t>
            </w:r>
          </w:p>
        </w:tc>
      </w:tr>
      <w:tr>
        <w:tc>
          <w:tcPr>
            <w:tcW w:w="0" w:type="auto"/>
          </w:tcPr>
          <w:p>
            <w:r>
              <w:t xml:space="preserve">9 October release (dfd350d)</w:t>
            </w:r>
          </w:p>
        </w:tc>
        <w:tc>
          <w:tcPr>
            <w:tcW w:w="0" w:type="auto"/>
          </w:tcPr>
          <w:p>
            <w:r>
              <w:t xml:space="preserve">Expanded reports and exports; sensor timestamps, storage summaries, environmental alert policy, onboarding/system logs; RF-DETR upload/validation; marketplace messaging and design; SMS work.</w:t>
            </w:r>
          </w:p>
        </w:tc>
        <w:tc>
          <w:tcPr>
            <w:tcW w:w="0" w:type="auto"/>
          </w:tcPr>
          <w:p>
            <w:r>
              <w:t xml:space="preserve">Features, model management, data schema, reporting, notification results</w:t>
            </w:r>
          </w:p>
        </w:tc>
      </w:tr>
      <w:tr>
        <w:tc>
          <w:tcPr>
            <w:tcW w:w="0" w:type="auto"/>
          </w:tcPr>
          <w:p>
            <w:r>
              <w:t xml:space="preserve">17 October release (dcf383e)</w:t>
            </w:r>
          </w:p>
        </w:tc>
        <w:tc>
          <w:tcPr>
            <w:tcW w:w="0" w:type="auto"/>
          </w:tcPr>
          <w:p>
            <w:r>
              <w:t xml:space="preserve">Moved routine live inference to local demand-controlled worker, added visible-tab/manual/scheduled modes, reduced preview/history bandwidth, and monitoring display changes.</w:t>
            </w:r>
          </w:p>
        </w:tc>
        <w:tc>
          <w:tcPr>
            <w:tcW w:w="0" w:type="auto"/>
          </w:tcPr>
          <w:p>
            <w:r>
              <w:t xml:space="preserve">AI pipeline diagram, performance discussion, live monitoring</w:t>
            </w:r>
          </w:p>
        </w:tc>
      </w:tr>
      <w:tr>
        <w:tc>
          <w:tcPr>
            <w:tcW w:w="0" w:type="auto"/>
          </w:tcPr>
          <w:p>
            <w:r>
              <w:t xml:space="preserve">22 October release (31aadda)</w:t>
            </w:r>
          </w:p>
        </w:tc>
        <w:tc>
          <w:tcPr>
            <w:tcW w:w="0" w:type="auto"/>
          </w:tcPr>
          <w:p>
            <w:r>
              <w:t xml:space="preserve">Added mobile owner integration APIs for notifications, environment/report summaries, goat management, live detection, marketplace management/messages/reservations and related tests.</w:t>
            </w:r>
          </w:p>
        </w:tc>
        <w:tc>
          <w:tcPr>
            <w:tcW w:w="0" w:type="auto"/>
          </w:tcPr>
          <w:p>
            <w:r>
              <w:t xml:space="preserve">Mobile scope, APIs, marketplace workflow</w:t>
            </w:r>
          </w:p>
        </w:tc>
      </w:tr>
      <w:tr>
        <w:tc>
          <w:tcPr>
            <w:tcW w:w="0" w:type="auto"/>
          </w:tcPr>
          <w:p>
            <w:r>
              <w:t xml:space="preserve">Current working tree, 23 October</w:t>
            </w:r>
          </w:p>
        </w:tc>
        <w:tc>
          <w:tcPr>
            <w:tcW w:w="0" w:type="auto"/>
          </w:tcPr>
          <w:p>
            <w:r>
              <w:t xml:space="preserve">Contains uncommitted sensor provenance/simulated-summary safeguards, a monitoring-history backfill command/migration/tests, SMS DNS retry changes and test adjustments.</w:t>
            </w:r>
          </w:p>
        </w:tc>
        <w:tc>
          <w:tcPr>
            <w:tcW w:w="0" w:type="auto"/>
          </w:tcPr>
          <w:p>
            <w:r>
              <w:t xml:space="preserve">Describe as in-progress until committed/migrated/deployed; keep measured and simulated readings distinct</w:t>
            </w:r>
          </w:p>
        </w:tc>
      </w:tr>
    </w:tbl>
    <w:p>
      <w:pPr>
        <w:pStyle w:val="Heading1"/>
      </w:pPr>
      <w:r>
        <w:t xml:space="preserve">3.8 Database and report design revisions</w:t>
      </w:r>
    </w:p>
    <w:p>
      <w:pPr>
        <w:pStyle w:val="ListParagraph"/>
      </w:pPr>
      <w:r>
        <w:t xml:space="preserve">•  Update the ERD to include SensorReading.received_at, 30-minute SensorReadingSummary, EnvironmentalAlertSettings and SensorStorageSettings. The current uncommitted migration adds SensorReading.provenance and SensorReadingSummary.simulated_sample_count; mark these as pending until applied.</w:t>
      </w:r>
    </w:p>
    <w:p>
      <w:pPr>
        <w:pStyle w:val="ListParagraph"/>
      </w:pPr>
      <w:r>
        <w:t xml:space="preserve">•  Add or verify GoatWeightMeasurement, GoatImage, BLEBeacon/Receiver/Observation/TrackingState, ActuatorState/AutomationRule/ActuationLog, FeedSchedule/FeedLevel/FeedLog, MLModel/Detection, PersonDetection/Notification, SMS logs, MarketplaceListing/Conversation/Message/Reservation, and SystemLog relationships.</w:t>
      </w:r>
    </w:p>
    <w:p>
      <w:pPr>
        <w:pStyle w:val="ListParagraph"/>
      </w:pPr>
      <w:r>
        <w:t xml:space="preserve">•  Distinguish raw measured readings from simulated development data and summaries. The documented 17 October 2026 monitoring gap has no recovered measured samples in the audited database; do not interpolate or present a complete time series.</w:t>
      </w:r>
    </w:p>
    <w:p>
      <w:pPr>
        <w:pStyle w:val="ListParagraph"/>
      </w:pPr>
      <w:r>
        <w:t xml:space="preserve">•  Remove soil-moisture hardware claims from the current build. A legacy schema field remains, but the reports audit says no installed soil-moisture sensor supports it. State that goat health/vaccination and feed level are current snapshots where historical records are absent.</w:t>
      </w:r>
    </w:p>
    <w:p>
      <w:pPr>
        <w:pStyle w:val="Heading1"/>
      </w:pPr>
      <w:r>
        <w:t xml:space="preserve">3.9 Chapter 3 drafting checklist</w:t>
      </w:r>
    </w:p>
    <w:tbl>
      <w:tblPr>
        <w:tblW w:w="0" w:type="auto"/>
        <w:tblBorders>
          <w:top w:val="single" w:sz="4" w:color="B7C9D6"/>
          <w:left w:val="single" w:sz="4" w:color="B7C9D6"/>
          <w:bottom w:val="single" w:sz="4" w:color="B7C9D6"/>
          <w:right w:val="single" w:sz="4" w:color="B7C9D6"/>
          <w:insideH w:val="single" w:sz="4" w:color="B7C9D6"/>
          <w:insideV w:val="single" w:sz="4" w:color="B7C9D6"/>
        </w:tblBorders>
      </w:tblPr>
      <w:tr>
        <w:tc>
          <w:tcPr>
            <w:tcW w:w="0" w:type="auto"/>
            <w:shd w:fill="DDEBF7"/>
          </w:tcPr>
          <w:p>
            <w:r>
              <w:rPr>
                <w:b/>
              </w:rPr>
              <w:t xml:space="preserve">Chapter 3 subsection</w:t>
            </w:r>
          </w:p>
        </w:tc>
        <w:tc>
          <w:tcPr>
            <w:tcW w:w="0" w:type="auto"/>
            <w:shd w:fill="DDEBF7"/>
          </w:tcPr>
          <w:p>
            <w:r>
              <w:rPr>
                <w:b/>
              </w:rPr>
              <w:t xml:space="preserve">Required content</w:t>
            </w:r>
          </w:p>
        </w:tc>
      </w:tr>
      <w:tr>
        <w:tc>
          <w:tcPr>
            <w:tcW w:w="0" w:type="auto"/>
          </w:tcPr>
          <w:p>
            <w:r>
              <w:t xml:space="preserve">3.1 System overview</w:t>
            </w:r>
          </w:p>
        </w:tc>
        <w:tc>
          <w:tcPr>
            <w:tcW w:w="0" w:type="auto"/>
          </w:tcPr>
          <w:p>
            <w:r>
              <w:t xml:space="preserve">Describe monitoring, assisted control, local object detection, proximity tracking, reports, alerts and marketplace. Qualify autonomous feeding and individual goat identification.</w:t>
            </w:r>
          </w:p>
        </w:tc>
      </w:tr>
      <w:tr>
        <w:tc>
          <w:tcPr>
            <w:tcW w:w="0" w:type="auto"/>
          </w:tcPr>
          <w:p>
            <w:r>
              <w:t xml:space="preserve">3.2 System version</w:t>
            </w:r>
          </w:p>
        </w:tc>
        <w:tc>
          <w:tcPr>
            <w:tcW w:w="0" w:type="auto"/>
          </w:tcPr>
          <w:p>
            <w:r>
              <w:t xml:space="preserve">Use the dated development-build identifier and list software/package versions by source. Keep the mobile 0.0.1 package version separate from the whole-system version.</w:t>
            </w:r>
          </w:p>
        </w:tc>
      </w:tr>
      <w:tr>
        <w:tc>
          <w:tcPr>
            <w:tcW w:w="0" w:type="auto"/>
          </w:tcPr>
          <w:p>
            <w:r>
              <w:t xml:space="preserve">3.3 Architecture</w:t>
            </w:r>
          </w:p>
        </w:tc>
        <w:tc>
          <w:tcPr>
            <w:tcW w:w="0" w:type="auto"/>
          </w:tcPr>
          <w:p>
            <w:r>
              <w:t xml:space="preserve">Draw Raspberry Pi, two ESP32 controller roles, separate scale ESP32, camera, BLE beacons, Django/Redis/Celery/MariaDB, web/mobile clients and authenticated data flows.</w:t>
            </w:r>
          </w:p>
        </w:tc>
      </w:tr>
      <w:tr>
        <w:tc>
          <w:tcPr>
            <w:tcW w:w="0" w:type="auto"/>
          </w:tcPr>
          <w:p>
            <w:r>
              <w:t xml:space="preserve">3.4 Components</w:t>
            </w:r>
          </w:p>
        </w:tc>
        <w:tc>
          <w:tcPr>
            <w:tcW w:w="0" w:type="auto"/>
          </w:tcPr>
          <w:p>
            <w:r>
              <w:t xml:space="preserve">List actual part numbers and electrical ratings alongside the final wiring GPIO map. Distinguish proposed wiring from verified as-built installation.</w:t>
            </w:r>
          </w:p>
        </w:tc>
      </w:tr>
      <w:tr>
        <w:tc>
          <w:tcPr>
            <w:tcW w:w="0" w:type="auto"/>
          </w:tcPr>
          <w:p>
            <w:r>
              <w:t xml:space="preserve">3.5 Model and processing</w:t>
            </w:r>
          </w:p>
        </w:tc>
        <w:tc>
          <w:tcPr>
            <w:tcW w:w="0" w:type="auto"/>
          </w:tcPr>
          <w:p>
            <w:r>
              <w:t xml:space="preserve">Describe deployed RF-DETR Nano and supported YOLOv8 separately. Explain RSSI proximity and threshold rules separately from AI inference. State checkpoint version and test configuration when verified.</w:t>
            </w:r>
          </w:p>
        </w:tc>
      </w:tr>
      <w:tr>
        <w:tc>
          <w:tcPr>
            <w:tcW w:w="0" w:type="auto"/>
          </w:tcPr>
          <w:p>
            <w:r>
              <w:t xml:space="preserve">3.6–3.8 Features, changes and data</w:t>
            </w:r>
          </w:p>
        </w:tc>
        <w:tc>
          <w:tcPr>
            <w:tcW w:w="0" w:type="auto"/>
          </w:tcPr>
          <w:p>
            <w:r>
              <w:t xml:space="preserve">Show implemented/partial status, key release changes, device API authentication, raw readings and summaries, farmer-confirmed weight, marketplace states, and revised ERD.</w:t>
            </w:r>
          </w:p>
        </w:tc>
      </w:tr>
      <w:tr>
        <w:tc>
          <w:tcPr>
            <w:tcW w:w="0" w:type="auto"/>
          </w:tcPr>
          <w:p>
            <w:r>
              <w:t xml:space="preserve">3.11 Evidence</w:t>
            </w:r>
          </w:p>
        </w:tc>
        <w:tc>
          <w:tcPr>
            <w:tcW w:w="0" w:type="auto"/>
          </w:tcPr>
          <w:p>
            <w:r>
              <w:t xml:space="preserve">Reference dated build and deployment evidence. Leave measured precision, recall, latency, feeding success and calibration values blank until supported by test records.</w:t>
            </w:r>
          </w:p>
        </w:tc>
      </w:tr>
    </w:tbl>
    <w:p>
      <w:pPr>
        <w:pStyle w:val="Heading1"/>
      </w:pPr>
      <w:r>
        <w:t xml:space="preserve">3.10 Suggested Chapter 3 summary paragraph</w:t>
      </w:r>
    </w:p>
    <w:p>
      <w:pPr/>
      <w:r>
        <w:t xml:space="preserve">“GoHMoTech integrates ESP32 environmental and actuator devices, an IP camera, BLE goat beacons, and a load-cell platform with a Raspberry Pi-hosted Django application. Authenticated device APIs store sensor and operational events in MariaDB; Redis, Channels, and Celery support live updates and scheduled processing. Farm users access dashboards, goat records, alerts, reports, and controls through web and Ionic mobile interfaces, while a separate marketplace supports listings, inquiries, reservations, and pickup records. The deployed live goat-detection workflow uses a local RF-DETR Nano checkpoint and stores bounding boxes, confidence, and per-frame counts. The repository also supports YOLOv8 checkpoints. BLE provides receiver-relative proximity rather than GPS coordinates. Physical feeder scheduling and weight-platform integration require final bench validation before they are described as fully operational.”</w:t>
      </w:r>
    </w:p>
    <w:p>
      <w:pPr>
        <w:pStyle w:val="Heading1"/>
      </w:pPr>
      <w:r>
        <w:t xml:space="preserve">3.11 Evidence register and verification items</w:t>
      </w:r>
    </w:p>
    <w:p>
      <w:pPr/>
      <w:r>
        <w:t xml:space="preserve">Primary repository evidence reviewed: requirements.txt; goh-mo-tech-app/package.json and src/pages; config/urls.py; mobile_api/urls.py; ml_models/models.py and ml_utils.py; feeding/tasks.py; iot/models.py and goat_models.py; finalized wiring/FINAL_WIRING_GUIDE.md, SOURCE_GPIO_AUDIT.md, POWER_DISTRIBUTION.md and wiring_notes.md; docs/CAPSTONE_2_MAIN_FEATURE_SOURCE_CODE_GUIDE.md; docs/reports-module-audit.md; docs/DATABASE_SCHEMA_FOR_PAPER.md; docs/historical-monitoring-recovery-2026-10-17.md; deploy/live-detection-bandwidth-report.md; git commits 1cfbf2d, dfd350d, dcf383e, and 31aadda. Older guides were cross-checked against current files and should not be treated as the current release by themselves.</w:t>
      </w:r>
    </w:p>
    <w:p>
      <w:pPr>
        <w:pStyle w:val="ListParagraph"/>
      </w:pPr>
      <w:r>
        <w:t xml:space="preserve">•  Fill exact installed camera, servo, actuator, relay, PSU, buck, fuse, enclosure, and ESP32 part numbers from the physical build. The repository as-built sheet still contains TBD entries.</w:t>
      </w:r>
    </w:p>
    <w:p>
      <w:pPr>
        <w:pStyle w:val="ListParagraph"/>
      </w:pPr>
      <w:r>
        <w:t xml:space="preserve">•  Attach actual model training details: dataset origin and split, class list, RF-DETR Nano checkpoint identifier, confidence/IoU settings, test-set precision/recall/mAP, and inference conditions. None can be inferred responsibly from a weights filename.</w:t>
      </w:r>
    </w:p>
    <w:p>
      <w:pPr>
        <w:pStyle w:val="ListParagraph"/>
      </w:pPr>
      <w:r>
        <w:t xml:space="preserve">•  Attach dated end-to-end evidence for physical feed cycles, door/light interlocks, load-cell calibration, BLE identity/range, SMS receipt, and sensor calibration. Code/tests alone do not prove field performance.</w:t>
      </w:r>
    </w:p>
    <w:p>
      <w:pPr>
        <w:pStyle w:val="ListParagraph"/>
      </w:pPr>
      <w:r>
        <w:t xml:space="preserve">•  Before stating the current uncommitted monitoring recovery as released, apply migration 0026, complete tests, commit the change, and record deployment date. Never label simulated samples as observed farm measurements.</w:t>
      </w:r>
    </w:p>
    <w:sectPr>
      <w:pgSz w:w="12240" w:h="15840"/>
      <w:pgMar w:top="900" w:right="850" w:bottom="900" w:left="850" w:header="450" w:footer="450"/>
    </w:sectPr>
  </w:body>
</w:document>
</file>

<file path=word/styles.xml><?xml version="1.0" encoding="utf-8"?>
<w:styles xmlns:w="http://schemas.openxmlformats.org/wordprocessingml/2006/main">
  <w:docDefaults>
    <w:rPrDefault>
      <w:rPr>
        <w:rFonts w:ascii="Aptos" w:hAnsi="Aptos"/>
        <w:sz w:val="20"/>
      </w:rPr>
    </w:rPrDefault>
    <w:pPrDefault>
      <w:pPr>
        <w:spacing w:after="120" w:line="260" w:lineRule="auto"/>
      </w:pPr>
    </w:pPrDefault>
  </w:docDefaults>
  <w:style w:type="paragraph" w:styleId="Title">
    <w:name w:val="Title"/>
    <w:rPr>
      <w:b/>
      <w:sz w:val="32"/>
      <w:color w:val="17365D"/>
    </w:rPr>
  </w:style>
  <w:style w:type="paragraph" w:styleId="Heading1">
    <w:name w:val="heading 1"/>
    <w:pPr>
      <w:spacing w:before="320" w:after="120"/>
      <w:keepNext/>
    </w:pPr>
    <w:rPr>
      <w:b/>
      <w:sz w:val="26"/>
      <w:color w:val="17365D"/>
    </w:rPr>
  </w:style>
  <w:style w:type="paragraph" w:styleId="Heading2">
    <w:name w:val="heading 2"/>
    <w:pPr>
      <w:spacing w:before="200" w:after="100"/>
      <w:keepNext/>
    </w:pPr>
    <w:rPr>
      <w:b/>
      <w:sz w:val="22"/>
      <w:color w:val="365F91"/>
    </w:rPr>
  </w:style>
  <w:style w:type="paragraph" w:styleId="ListParagraph">
    <w:name w:val="List Paragraph"/>
    <w:pPr>
      <w:ind w:left="300" w:hanging="1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GoHMoTech Papers Update Analysis</dc:title>
  <dc:subject>Capstone manuscript update reference</dc:subject>
  <dc:creator>GoHMoTech project review</dc:creator>
  <dcterms:created xsi:type="dcterms:W3CDTF">2026-10-23T14:38:20Z</dcterms:created>
</cp:coreProperties>
</file>