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6166" w14:textId="5D354246" w:rsidR="00172BB6" w:rsidRDefault="007D6D66">
      <w:r>
        <w:t>1.1</w:t>
      </w:r>
    </w:p>
    <w:p w14:paraId="33EC10A3" w14:textId="01A3E914" w:rsidR="007D6D66" w:rsidRDefault="007D6D66">
      <w:r w:rsidRPr="007D6D66">
        <w:rPr>
          <w:noProof/>
        </w:rPr>
        <w:drawing>
          <wp:inline distT="0" distB="0" distL="0" distR="0" wp14:anchorId="08314936" wp14:editId="472ED729">
            <wp:extent cx="5029902" cy="3982006"/>
            <wp:effectExtent l="0" t="0" r="0" b="0"/>
            <wp:docPr id="1283078009" name="Obraz 1" descr="Obraz zawierający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78009" name="Obraz 1" descr="Obraz zawierający linia,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5020" w14:textId="2CACA033" w:rsidR="007D6D66" w:rsidRDefault="007D6D66">
      <w:r>
        <w:t>1.2</w:t>
      </w:r>
    </w:p>
    <w:p w14:paraId="6A4E8175" w14:textId="7638D3F1" w:rsidR="007D6D66" w:rsidRDefault="007D6D66">
      <w:r w:rsidRPr="007D6D66">
        <w:rPr>
          <w:noProof/>
        </w:rPr>
        <w:drawing>
          <wp:inline distT="0" distB="0" distL="0" distR="0" wp14:anchorId="7D27AF78" wp14:editId="76839696">
            <wp:extent cx="5258534" cy="3972479"/>
            <wp:effectExtent l="0" t="0" r="0" b="9525"/>
            <wp:docPr id="1275840517" name="Obraz 1" descr="Obraz zawierający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40517" name="Obraz 1" descr="Obraz zawierający linia, diagram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2B9F" w14:textId="5F216DE4" w:rsidR="007D6D66" w:rsidRDefault="007D6D66">
      <w:r>
        <w:lastRenderedPageBreak/>
        <w:t>1.3</w:t>
      </w:r>
    </w:p>
    <w:p w14:paraId="6DEB8518" w14:textId="7BDBACF9" w:rsidR="007D6D66" w:rsidRDefault="007D6D66">
      <w:r w:rsidRPr="007D6D66">
        <w:rPr>
          <w:noProof/>
        </w:rPr>
        <w:drawing>
          <wp:inline distT="0" distB="0" distL="0" distR="0" wp14:anchorId="3587BA87" wp14:editId="330BA070">
            <wp:extent cx="5439534" cy="4058216"/>
            <wp:effectExtent l="0" t="0" r="8890" b="0"/>
            <wp:docPr id="1440524455" name="Obraz 1" descr="Obraz zawierający linia, diagram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24455" name="Obraz 1" descr="Obraz zawierający linia, diagram, krąg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DBB8" w14:textId="2B2DD0E5" w:rsidR="007D6D66" w:rsidRDefault="007D6D66">
      <w:r>
        <w:t>1.4</w:t>
      </w:r>
    </w:p>
    <w:p w14:paraId="7C66EE72" w14:textId="3D55B566" w:rsidR="007D6D66" w:rsidRDefault="007D6D66">
      <w:r w:rsidRPr="007D6D66">
        <w:rPr>
          <w:noProof/>
        </w:rPr>
        <w:drawing>
          <wp:inline distT="0" distB="0" distL="0" distR="0" wp14:anchorId="1C1CCDB8" wp14:editId="2103DC1D">
            <wp:extent cx="5282524" cy="4046324"/>
            <wp:effectExtent l="0" t="0" r="0" b="0"/>
            <wp:docPr id="1190154944" name="Obraz 1" descr="Obraz zawierający linia, tekst,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54944" name="Obraz 1" descr="Obraz zawierający linia, tekst, diagram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7860" cy="407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69A2" w14:textId="179D0B77" w:rsidR="007D6D66" w:rsidRDefault="007D6D66">
      <w:r>
        <w:lastRenderedPageBreak/>
        <w:t>1.5</w:t>
      </w:r>
    </w:p>
    <w:p w14:paraId="1973B74A" w14:textId="77777777" w:rsidR="003558FE" w:rsidRDefault="009041C9">
      <w:r>
        <w:t>Dodatkowa interwencja administracyjna jest konieczna, aby wprowadzenie minimalnej ceny odniosło pożądane efekty, ponieważ przez większy podaż od popytu</w:t>
      </w:r>
      <w:r w:rsidR="003558FE">
        <w:t xml:space="preserve"> niesprzedane</w:t>
      </w:r>
      <w:r>
        <w:t xml:space="preserve"> zboże po pewnym czasie nie będzie zdatne do użytku, zepsuje się. Rząd, aby ograniczyć </w:t>
      </w:r>
      <w:r w:rsidR="004D5A44">
        <w:t>nadwyżkę, powinien zwiększyć popyt na zboża, np. tworzyć kampanie promocyjne</w:t>
      </w:r>
      <w:r w:rsidR="003558FE">
        <w:t xml:space="preserve"> oraz nowe programy socjalne dla najuboższych, gdzie produkty zbożowe będą rozdawane.</w:t>
      </w:r>
    </w:p>
    <w:p w14:paraId="3EE36E36" w14:textId="77777777" w:rsidR="003558FE" w:rsidRDefault="003558FE">
      <w:r>
        <w:t>1.6</w:t>
      </w:r>
    </w:p>
    <w:p w14:paraId="40DF1D0D" w14:textId="77777777" w:rsidR="00AA02E6" w:rsidRDefault="00AA02E6">
      <w:r w:rsidRPr="00AA02E6">
        <w:rPr>
          <w:noProof/>
        </w:rPr>
        <w:drawing>
          <wp:inline distT="0" distB="0" distL="0" distR="0" wp14:anchorId="2CA5FB6A" wp14:editId="08A397BC">
            <wp:extent cx="5760720" cy="3870960"/>
            <wp:effectExtent l="0" t="0" r="0" b="0"/>
            <wp:docPr id="1311035080" name="Obraz 1" descr="Obraz zawierający linia, diagram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35080" name="Obraz 1" descr="Obraz zawierający linia, diagram, krąg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1922" w14:textId="3BCC75A0" w:rsidR="009041C9" w:rsidRDefault="00AA02E6">
      <w:r>
        <w:t>Popyt się zwiększył, zatem krzywa popytu przesunęła się w prawo. W następnych swoich działaniach, rząd powinien jeszcze bardziej zwiększyć minimalną cenę sprzedaży zboża, aby dopasować wielkość podaży do punktu R4.</w:t>
      </w:r>
    </w:p>
    <w:p w14:paraId="1FF2B7B9" w14:textId="48F04736" w:rsidR="00AA02E6" w:rsidRDefault="00AA02E6">
      <w:r>
        <w:t>1.7</w:t>
      </w:r>
    </w:p>
    <w:p w14:paraId="2F67881E" w14:textId="77777777" w:rsidR="00AA02E6" w:rsidRDefault="00AA02E6"/>
    <w:p w14:paraId="2CF76247" w14:textId="77777777" w:rsidR="004628E8" w:rsidRDefault="00EA0F7C" w:rsidP="00BE2487">
      <w:pPr>
        <w:pStyle w:val="Akapitzlist"/>
        <w:numPr>
          <w:ilvl w:val="0"/>
          <w:numId w:val="3"/>
        </w:numPr>
      </w:pPr>
      <w:r>
        <w:t xml:space="preserve">Teza dot. </w:t>
      </w:r>
      <w:r w:rsidRPr="004628E8">
        <w:rPr>
          <w:b/>
          <w:bCs/>
        </w:rPr>
        <w:t>Oporu rolników</w:t>
      </w:r>
      <w:r>
        <w:t xml:space="preserve"> wobec Zielonego Ładu jest zgodna z mikroekonomicznym modelem zachowania producentów. </w:t>
      </w:r>
      <w:r w:rsidRPr="00EA0F7C">
        <w:t>Wprowadzenie nowych przepisów środowiskowych, często mających na celu zmniejszenie negatywnego wpływu produkcji rolniczej na środowisko lub przystosowanie jej do zmian klimatycznych, może wymagać od rolników zmiany metod produkcji, inwestycji w nowe technologie czy nawet zmniejszenia skali produkcji</w:t>
      </w:r>
      <w:r w:rsidR="00BE2487">
        <w:t xml:space="preserve"> co zwykle prowadzi do zwiększenia kosztów. </w:t>
      </w:r>
      <w:r w:rsidR="00BE2487">
        <w:br/>
      </w:r>
      <w:r w:rsidR="00BE2487" w:rsidRPr="004628E8">
        <w:rPr>
          <w:b/>
          <w:bCs/>
        </w:rPr>
        <w:t xml:space="preserve">Obawy rolników </w:t>
      </w:r>
      <w:r w:rsidR="00BE2487">
        <w:t>dotyczące konkurencji ukraińskich produktów również mogą być uzasadnione, szczególnie jeśli produkty pochodzące z Ukrainy były tańsze, konsument zwykle wybierze tańszy produkt.</w:t>
      </w:r>
      <w:r w:rsidR="00BE2487">
        <w:br/>
        <w:t xml:space="preserve">Krytyka porady ówczesnego ministra rolnictwa Henryka Kowalczyka jest również jak najbardziej uzasadniona, jeśli brakuje jakiegoś produktu, w tym przypadku zboża, </w:t>
      </w:r>
      <w:r w:rsidR="00BE2487">
        <w:lastRenderedPageBreak/>
        <w:t>ponieważ polscy rolnicy decydują się nie sprzedawać, oczywiste jest to, że rynek zapełnią dobra pochodzące od rolników z innych krajów.</w:t>
      </w:r>
    </w:p>
    <w:p w14:paraId="1F182F70" w14:textId="4ED1FE1F" w:rsidR="000A72D8" w:rsidRDefault="004628E8" w:rsidP="00A76C17">
      <w:pPr>
        <w:pStyle w:val="Akapitzlist"/>
      </w:pPr>
      <w:r>
        <w:t xml:space="preserve">Jako iż </w:t>
      </w:r>
      <w:r w:rsidRPr="00A76C17">
        <w:rPr>
          <w:b/>
          <w:bCs/>
        </w:rPr>
        <w:t>ceny zboża</w:t>
      </w:r>
      <w:r>
        <w:t xml:space="preserve"> w Polsce odpowiadają ceną na europejskich giełdach nie można jednoznacznie stwierdzić, że to </w:t>
      </w:r>
      <w:r w:rsidR="00A76C17">
        <w:t xml:space="preserve">przez import z Ukrainy, który został zablokowany w kwietniu 2023 roku, cena zbóż jest tak niska. </w:t>
      </w:r>
      <w:r w:rsidR="00A76C17" w:rsidRPr="00A76C17">
        <w:t>Jeśli ceny na globalnych rynkach spadają, można oczekiwać podobnych trendów na rynkach krajowych.</w:t>
      </w:r>
      <w:r w:rsidR="00A76C17">
        <w:t xml:space="preserve"> </w:t>
      </w:r>
      <w:r w:rsidR="00A76C17">
        <w:br/>
        <w:t xml:space="preserve">Teza, mówiąca, że Europa ma nadwyżki zboża, przez co trudno sprzedać je drogo, ma sens w mikroekonomii. Nadwyżka podaży prowadzi do </w:t>
      </w:r>
      <w:r w:rsidR="00A76C17" w:rsidRPr="00A76C17">
        <w:t>konkurencji cenowej między producentami. W takim przypadku, spadek cen może być efektem zwiększonej konkurencji</w:t>
      </w:r>
    </w:p>
    <w:p w14:paraId="20EA9ED9" w14:textId="01FD84D0" w:rsidR="00AA02E6" w:rsidRDefault="000A72D8" w:rsidP="00A76C17">
      <w:pPr>
        <w:pStyle w:val="Akapitzlist"/>
        <w:numPr>
          <w:ilvl w:val="0"/>
          <w:numId w:val="3"/>
        </w:numPr>
      </w:pPr>
      <w:r w:rsidRPr="00A76C17">
        <w:rPr>
          <w:b/>
          <w:bCs/>
        </w:rPr>
        <w:t>Weryfikacja danych</w:t>
      </w:r>
      <w:r>
        <w:t>:</w:t>
      </w:r>
      <w:r>
        <w:br/>
        <w:t>Wg Najwyższej izby kontroli „</w:t>
      </w:r>
      <w:r>
        <w:t xml:space="preserve">Do Polski wjechało ponad 4 mln ton zboża i nasion roślin oleistych, z tego tranzytem objęto 0,7 mln ton, a 3,4 mln ton zostało w kraju. Import docelowy do </w:t>
      </w:r>
      <w:r w:rsidRPr="000A72D8">
        <w:t>Polski stanowił ok. 10 % zbiorów krajowych tych roślin (ok. 35 mln ton w 2022 r.).</w:t>
      </w:r>
      <w:r w:rsidRPr="000A72D8">
        <w:t>” Zatem dane z artykułu dot. Ilości importowanego zboża i nasion roślin oleistych się zgadzają.</w:t>
      </w:r>
      <w:r w:rsidRPr="000A72D8">
        <w:br/>
        <w:t xml:space="preserve">NIK również informuje, że </w:t>
      </w:r>
      <w:r w:rsidRPr="000A72D8">
        <w:rPr>
          <w:rFonts w:cs="Open Sans"/>
          <w:color w:val="555555"/>
        </w:rPr>
        <w:t>Importowane zboże i rzepak z Ukrainy przeznaczone na cele spożywcze, paszowe i siewne kontrolowane były</w:t>
      </w:r>
      <w:r w:rsidRPr="000A72D8">
        <w:rPr>
          <w:rFonts w:cs="Open Sans"/>
          <w:color w:val="555555"/>
        </w:rPr>
        <w:t xml:space="preserve"> m.in.</w:t>
      </w:r>
      <w:r>
        <w:rPr>
          <w:rFonts w:ascii="Open Sans" w:hAnsi="Open Sans" w:cs="Open Sans"/>
          <w:color w:val="555555"/>
          <w:sz w:val="23"/>
          <w:szCs w:val="23"/>
        </w:rPr>
        <w:t xml:space="preserve"> </w:t>
      </w:r>
      <w:r w:rsidRPr="000A72D8">
        <w:rPr>
          <w:rFonts w:cs="Open Sans"/>
          <w:color w:val="555555"/>
        </w:rPr>
        <w:t>przez</w:t>
      </w:r>
      <w:r w:rsidRPr="000A72D8">
        <w:rPr>
          <w:rFonts w:ascii="Open Sans" w:hAnsi="Open Sans" w:cs="Open Sans"/>
          <w:color w:val="555555"/>
          <w:sz w:val="23"/>
          <w:szCs w:val="23"/>
        </w:rPr>
        <w:t xml:space="preserve"> </w:t>
      </w:r>
      <w:r w:rsidRPr="000A72D8">
        <w:rPr>
          <w:rFonts w:cs="Open Sans"/>
          <w:color w:val="555555"/>
        </w:rPr>
        <w:t>Inspekcję</w:t>
      </w:r>
      <w:r w:rsidRPr="000A72D8">
        <w:rPr>
          <w:rFonts w:ascii="Open Sans" w:hAnsi="Open Sans" w:cs="Open Sans"/>
          <w:color w:val="555555"/>
          <w:sz w:val="23"/>
          <w:szCs w:val="23"/>
        </w:rPr>
        <w:t xml:space="preserve"> </w:t>
      </w:r>
      <w:r w:rsidRPr="000A72D8">
        <w:rPr>
          <w:rFonts w:cs="Open Sans"/>
          <w:color w:val="555555"/>
        </w:rPr>
        <w:t xml:space="preserve">Weterynaryjną </w:t>
      </w:r>
      <w:r w:rsidR="004628E8">
        <w:rPr>
          <w:rFonts w:cs="Open Sans"/>
          <w:color w:val="555555"/>
        </w:rPr>
        <w:t xml:space="preserve">oraz </w:t>
      </w:r>
      <w:r w:rsidRPr="000A72D8">
        <w:rPr>
          <w:rFonts w:cs="Open Sans"/>
          <w:color w:val="555555"/>
        </w:rPr>
        <w:t>stwierdzono pojedyncze przypadki zanieczyszczenia zboża salmonellą (trzy przypadki), pestycydami i GMO (po jednym przypadku)</w:t>
      </w:r>
      <w:r w:rsidR="004628E8">
        <w:rPr>
          <w:rFonts w:cs="Open Sans"/>
          <w:color w:val="555555"/>
        </w:rPr>
        <w:t>, co było wspomniane w artykule.</w:t>
      </w:r>
      <w:r w:rsidR="004628E8" w:rsidRPr="00A76C17">
        <w:rPr>
          <w:rFonts w:cs="Open Sans"/>
          <w:color w:val="555555"/>
        </w:rPr>
        <w:t xml:space="preserve"> </w:t>
      </w:r>
      <w:r w:rsidR="004628E8" w:rsidRPr="00A76C17">
        <w:rPr>
          <w:rFonts w:cs="Open Sans"/>
          <w:color w:val="555555"/>
        </w:rPr>
        <w:br/>
      </w:r>
      <w:r w:rsidR="000E34B0">
        <w:rPr>
          <w:rFonts w:cs="Open Sans"/>
          <w:color w:val="555555"/>
        </w:rPr>
        <w:t xml:space="preserve">Według danych </w:t>
      </w:r>
      <w:r w:rsidR="000E34B0" w:rsidRPr="000E34B0">
        <w:rPr>
          <w:rFonts w:cs="Open Sans"/>
          <w:color w:val="555555"/>
        </w:rPr>
        <w:t>Inspekcj</w:t>
      </w:r>
      <w:r w:rsidR="000E34B0">
        <w:rPr>
          <w:rFonts w:cs="Open Sans"/>
          <w:color w:val="555555"/>
        </w:rPr>
        <w:t>i</w:t>
      </w:r>
      <w:r w:rsidR="000E34B0" w:rsidRPr="000E34B0">
        <w:rPr>
          <w:rFonts w:cs="Open Sans"/>
          <w:color w:val="555555"/>
        </w:rPr>
        <w:t xml:space="preserve"> Jakości Handlowej Artykułów Rolno-Spożywczych</w:t>
      </w:r>
      <w:r w:rsidR="000E34B0">
        <w:rPr>
          <w:rFonts w:cs="Open Sans"/>
          <w:color w:val="555555"/>
        </w:rPr>
        <w:t xml:space="preserve"> zarówna liczba producentów ekologicznych jak i powierzchnia ekologicznych użytków rolnych zwiększa się od 2019 roku (stan dzisiejszy to około 24 tysiące producentów, a w 2022 roku powierzchnia wynosiła około </w:t>
      </w:r>
      <w:r w:rsidR="000E34B0">
        <w:t>554631,70</w:t>
      </w:r>
      <w:r w:rsidR="000E34B0">
        <w:t xml:space="preserve"> ha). Dane te nie potwierdzają słów z artykułu: </w:t>
      </w:r>
      <w:r w:rsidR="000E34B0" w:rsidRPr="000E34B0">
        <w:t>Tymczasem w Polsce przez ostatnie 5 lat ubyło prawie 50 tys. gospodarstw ekologicznych (25 proc.)</w:t>
      </w:r>
      <w:r w:rsidR="000E34B0">
        <w:t>.</w:t>
      </w:r>
      <w:r w:rsidR="000E34B0">
        <w:br/>
      </w:r>
      <w:r w:rsidR="004628E8" w:rsidRPr="00A76C17">
        <w:rPr>
          <w:rFonts w:cs="Open Sans"/>
          <w:color w:val="555555"/>
        </w:rPr>
        <w:br/>
      </w:r>
      <w:r w:rsidR="00BE2487">
        <w:br/>
      </w:r>
      <w:r w:rsidR="00EA0F7C">
        <w:br/>
      </w:r>
    </w:p>
    <w:p w14:paraId="21C06DBA" w14:textId="77777777" w:rsidR="00AA02E6" w:rsidRDefault="00AA02E6"/>
    <w:p w14:paraId="64C49C28" w14:textId="77777777" w:rsidR="00AA02E6" w:rsidRDefault="00AA02E6"/>
    <w:p w14:paraId="6790B68B" w14:textId="77777777" w:rsidR="00AA02E6" w:rsidRDefault="00AA02E6"/>
    <w:p w14:paraId="68FE3BB4" w14:textId="77777777" w:rsidR="00AA02E6" w:rsidRDefault="00AA02E6"/>
    <w:p w14:paraId="0A2CCA8A" w14:textId="77777777" w:rsidR="00AA02E6" w:rsidRDefault="00AA02E6"/>
    <w:p w14:paraId="2C8A2548" w14:textId="77777777" w:rsidR="00AA02E6" w:rsidRDefault="00AA02E6"/>
    <w:p w14:paraId="01230198" w14:textId="77777777" w:rsidR="00AA02E6" w:rsidRDefault="00AA02E6"/>
    <w:p w14:paraId="37C9C90B" w14:textId="77777777" w:rsidR="00AA02E6" w:rsidRDefault="00AA02E6"/>
    <w:p w14:paraId="52B1C7D6" w14:textId="77777777" w:rsidR="00AA02E6" w:rsidRDefault="00AA02E6"/>
    <w:p w14:paraId="15D7A326" w14:textId="4A5BE929" w:rsidR="00AA02E6" w:rsidRDefault="00AA02E6">
      <w:r>
        <w:t>Zad 2.</w:t>
      </w:r>
    </w:p>
    <w:p w14:paraId="629EA040" w14:textId="0BC89181" w:rsidR="00BD7FC3" w:rsidRDefault="00BD7FC3">
      <w:r>
        <w:t>Rodzaje elastyczności cenowej:</w:t>
      </w:r>
    </w:p>
    <w:p w14:paraId="2E9FFCB0" w14:textId="1C971B68" w:rsidR="00BD7FC3" w:rsidRDefault="00BD7FC3">
      <w:r>
        <w:lastRenderedPageBreak/>
        <w:t>- Sztywna (E=0)</w:t>
      </w:r>
      <w:r>
        <w:br/>
        <w:t>-Nieelastyczna (0&lt;E&lt;1)</w:t>
      </w:r>
      <w:r>
        <w:br/>
        <w:t>-Jednostkowa (proporcjonalna) (E=1)</w:t>
      </w:r>
      <w:r>
        <w:br/>
        <w:t>-</w:t>
      </w:r>
      <w:r w:rsidR="00B1531B">
        <w:t>Elastyczna (E&gt;1)</w:t>
      </w:r>
      <w:r w:rsidR="00B1531B">
        <w:br/>
        <w:t>-Doskonale elastyczna (E</w:t>
      </w:r>
      <w:r w:rsidR="00B1531B">
        <w:sym w:font="Wingdings" w:char="F0E0"/>
      </w:r>
      <w:r w:rsidR="00B1531B" w:rsidRPr="00B1531B">
        <w:t>∞</w:t>
      </w:r>
      <w:r w:rsidR="00B1531B">
        <w:t>)</w:t>
      </w:r>
    </w:p>
    <w:p w14:paraId="51BAA9F2" w14:textId="2AA87BED" w:rsidR="006C0D21" w:rsidRDefault="006C0D21">
      <w:r>
        <w:t xml:space="preserve">Wzór: </w:t>
      </w:r>
      <w:r w:rsidRPr="006C0D21">
        <w:rPr>
          <w:noProof/>
        </w:rPr>
        <w:drawing>
          <wp:inline distT="0" distB="0" distL="0" distR="0" wp14:anchorId="62A2477A" wp14:editId="069CF628">
            <wp:extent cx="5496692" cy="1362265"/>
            <wp:effectExtent l="0" t="0" r="8890" b="9525"/>
            <wp:docPr id="2019300830" name="Obraz 1" descr="Obraz zawierający pismo odręczne, Czcionka, kaligrafi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00830" name="Obraz 1" descr="Obraz zawierający pismo odręczne, Czcionka, kaligrafia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Działanie wzoru:</w:t>
      </w:r>
      <w:r>
        <w:br/>
        <w:t>załóżmy, że elastyczność produktu wynosi 1/8, a cena wzrośnie o 200%.</w:t>
      </w:r>
      <w:r>
        <w:br/>
        <w:t>Podstawiając do wzoru:</w:t>
      </w:r>
      <w:r>
        <w:br/>
      </w:r>
      <w:r w:rsidRPr="006C0D21">
        <w:rPr>
          <w:noProof/>
        </w:rPr>
        <w:drawing>
          <wp:inline distT="0" distB="0" distL="0" distR="0" wp14:anchorId="1CA7079F" wp14:editId="42BABEA9">
            <wp:extent cx="1952625" cy="2247789"/>
            <wp:effectExtent l="0" t="0" r="0" b="635"/>
            <wp:docPr id="1863469087" name="Obraz 1" descr="Obraz zawierający Czcionka, biały, pismo odręczne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69087" name="Obraz 1" descr="Obraz zawierający Czcionka, biały, pismo odręczne, typograf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5404" cy="225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08DB" w14:textId="6001732A" w:rsidR="006C0D21" w:rsidRDefault="006C0D21">
      <w:r>
        <w:t>Zatem wielkość popytu na ten produkt spadnie o 50%.</w:t>
      </w:r>
      <w:r>
        <w:br/>
      </w:r>
      <w:r w:rsidR="000B4868">
        <w:br/>
        <w:t xml:space="preserve">Elastyczność popytu i podaży może się przydać w życiu m.in. przy planowaniu budżetu. Jeśli cena produktu, którego ktoś kupuje regularnie, zwiększa się, a elastyczność popytu jest niska np. ze względu na brak substytutów, to można ograniczyć wydatki w innych obszarach. </w:t>
      </w:r>
      <w:r w:rsidR="000B4868">
        <w:br/>
        <w:t xml:space="preserve">Zrozumienie elastyczności może również przydać się osobom, prowadzącym własne biznesy. </w:t>
      </w:r>
      <w:r w:rsidR="000B4868" w:rsidRPr="000B4868">
        <w:t>Mogą one przewidywać, jak zmiany w kosztach produkcji wpłyną na cenę produktów i jak mogą odpowiedzieć na te zmiany, aby utrzymać rentowność.</w:t>
      </w:r>
    </w:p>
    <w:p w14:paraId="09762248" w14:textId="2B324300" w:rsidR="000B4868" w:rsidRDefault="000B4868">
      <w:r>
        <w:t>2.2</w:t>
      </w:r>
    </w:p>
    <w:p w14:paraId="54FF3332" w14:textId="2D880514" w:rsidR="000B4868" w:rsidRDefault="00AB5CDF">
      <w:r w:rsidRPr="00AB5CDF">
        <w:rPr>
          <w:noProof/>
        </w:rPr>
        <w:lastRenderedPageBreak/>
        <w:drawing>
          <wp:inline distT="0" distB="0" distL="0" distR="0" wp14:anchorId="40261562" wp14:editId="100F1FE1">
            <wp:extent cx="3029373" cy="1438476"/>
            <wp:effectExtent l="0" t="0" r="0" b="9525"/>
            <wp:docPr id="1983632261" name="Obraz 1" descr="Obraz zawierający szkic, rysowanie, Czcionka, kali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32261" name="Obraz 1" descr="Obraz zawierający szkic, rysowanie, Czcionka, kaligraf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Elastyczność wynosi ½.</w:t>
      </w:r>
    </w:p>
    <w:p w14:paraId="1F12A72E" w14:textId="6A1F088E" w:rsidR="005B7A64" w:rsidRDefault="005B7A64" w:rsidP="005B7A64">
      <w:r>
        <w:t>Zad. 3</w:t>
      </w:r>
      <w:r>
        <w:br/>
        <w:t>Pan Bolesław ma dwa ulubione sposoby spędzania wolnego czasu: chodzenie do filharmonii oraz czytanie książek. Czy Pan Bolesław jest wielkim melomanem (uwielbia Requiem d-moll, ze względu na wiek, trochę mniej sonatę b-moll op. 35) czy raczej molem książkowym (odpowiedź na podstawie danych z tabeli poniżej, uzasadnij).</w:t>
      </w:r>
    </w:p>
    <w:p w14:paraId="04914981" w14:textId="29A46162" w:rsidR="005B7A64" w:rsidRDefault="005B7A64" w:rsidP="005B7A64">
      <w:r>
        <w:t xml:space="preserve">Ponieważ utrzymuje się z renty, stąd jedynym źródłem finansowania tych rozrywek jest właśnie ta renta. W tym miesiącu otrzymał rentę na poziomie 4000 zł, co umożliwia mu maksymalnie oglądnięcie 10 koncertów w filharmonii lub kupienie 20 nowych książek. Wysokość renty (4000 zł netto) nie pozwala mu na oszczędności, znajduje się w dolnych </w:t>
      </w:r>
      <w:proofErr w:type="spellStart"/>
      <w:r>
        <w:t>percentylach</w:t>
      </w:r>
      <w:proofErr w:type="spellEnd"/>
      <w:r>
        <w:t xml:space="preserve"> rozkładu dochodu w Polsce. W tabeli poniżej przedstawiono szeregi użyteczności całkowitej osiąganej przez pana Bolesława dzięki słuchaniu koncertów w filharmonii lub czytaniu książek.</w:t>
      </w:r>
    </w:p>
    <w:p w14:paraId="6E610915" w14:textId="77777777" w:rsidR="00996BF0" w:rsidRDefault="00996BF0" w:rsidP="005B7A64"/>
    <w:p w14:paraId="56DC6779" w14:textId="3525C02E" w:rsidR="00996BF0" w:rsidRDefault="00996BF0" w:rsidP="005B7A64">
      <w:r w:rsidRPr="000C7E31">
        <w:rPr>
          <w:b/>
          <w:bCs/>
        </w:rPr>
        <w:t>Odp</w:t>
      </w:r>
      <w:r>
        <w:t>. Pan Bolesław jest raczej wielkim melomanem aniżeli molem książkowym, świadczy o tym większa użyteczność całkowita słuchania przez niego muzyki w filharmonii oraz stosunkowo większa użyteczność krańcowa kolejnych koncertów od kolejnych książek.</w:t>
      </w:r>
    </w:p>
    <w:p w14:paraId="6740F67F" w14:textId="77777777" w:rsidR="005B7A64" w:rsidRDefault="005B7A64">
      <w:r>
        <w:t>3.1</w:t>
      </w:r>
      <w:r>
        <w:br/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788"/>
        <w:gridCol w:w="989"/>
        <w:gridCol w:w="989"/>
        <w:gridCol w:w="981"/>
        <w:gridCol w:w="998"/>
        <w:gridCol w:w="989"/>
        <w:gridCol w:w="989"/>
        <w:gridCol w:w="981"/>
        <w:gridCol w:w="998"/>
      </w:tblGrid>
      <w:tr w:rsidR="005B7A64" w:rsidRPr="003A0288" w14:paraId="60E11958" w14:textId="77777777" w:rsidTr="00D417AD">
        <w:tc>
          <w:tcPr>
            <w:tcW w:w="998" w:type="dxa"/>
          </w:tcPr>
          <w:p w14:paraId="423D5CC0" w14:textId="77777777" w:rsidR="005B7A64" w:rsidRPr="003A0288" w:rsidRDefault="005B7A64" w:rsidP="00D417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2" w:type="dxa"/>
            <w:gridSpan w:val="4"/>
          </w:tcPr>
          <w:p w14:paraId="471BF9D5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Słuchanie muzyki w filharmonii (wejściówki)</w:t>
            </w:r>
          </w:p>
        </w:tc>
        <w:tc>
          <w:tcPr>
            <w:tcW w:w="3852" w:type="dxa"/>
            <w:gridSpan w:val="4"/>
          </w:tcPr>
          <w:p w14:paraId="174C302E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Przeczytane nowe książki</w:t>
            </w:r>
          </w:p>
        </w:tc>
      </w:tr>
      <w:tr w:rsidR="005B7A64" w:rsidRPr="003A0288" w14:paraId="7123D4EE" w14:textId="77777777" w:rsidTr="00D417AD">
        <w:tc>
          <w:tcPr>
            <w:tcW w:w="998" w:type="dxa"/>
          </w:tcPr>
          <w:p w14:paraId="36962D7F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Kolejne jednostki rozrywek</w:t>
            </w:r>
          </w:p>
        </w:tc>
        <w:tc>
          <w:tcPr>
            <w:tcW w:w="963" w:type="dxa"/>
          </w:tcPr>
          <w:p w14:paraId="3A5C2386" w14:textId="77777777" w:rsidR="005B7A64" w:rsidRPr="004F60BC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Użyteczność całkowita</w:t>
            </w:r>
          </w:p>
        </w:tc>
        <w:tc>
          <w:tcPr>
            <w:tcW w:w="963" w:type="dxa"/>
          </w:tcPr>
          <w:p w14:paraId="7BCBA2F8" w14:textId="77777777" w:rsidR="005B7A64" w:rsidRPr="004F60BC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Użyteczność krańcowa</w:t>
            </w:r>
          </w:p>
        </w:tc>
        <w:tc>
          <w:tcPr>
            <w:tcW w:w="963" w:type="dxa"/>
          </w:tcPr>
          <w:p w14:paraId="4E37F563" w14:textId="77777777" w:rsidR="005B7A64" w:rsidRPr="004F60BC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Cena jednostkowa</w:t>
            </w:r>
          </w:p>
        </w:tc>
        <w:tc>
          <w:tcPr>
            <w:tcW w:w="963" w:type="dxa"/>
          </w:tcPr>
          <w:p w14:paraId="53CDA304" w14:textId="77777777" w:rsidR="005B7A64" w:rsidRPr="004F60BC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Relacja użyteczności krańcowej do ceny</w:t>
            </w:r>
          </w:p>
        </w:tc>
        <w:tc>
          <w:tcPr>
            <w:tcW w:w="963" w:type="dxa"/>
          </w:tcPr>
          <w:p w14:paraId="12F3B84F" w14:textId="77777777" w:rsidR="005B7A64" w:rsidRPr="004F60BC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Użyteczność całkowita</w:t>
            </w:r>
          </w:p>
        </w:tc>
        <w:tc>
          <w:tcPr>
            <w:tcW w:w="963" w:type="dxa"/>
          </w:tcPr>
          <w:p w14:paraId="2AF258BC" w14:textId="77777777" w:rsidR="005B7A64" w:rsidRPr="004F60BC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Użyteczność krańcowa</w:t>
            </w:r>
          </w:p>
        </w:tc>
        <w:tc>
          <w:tcPr>
            <w:tcW w:w="963" w:type="dxa"/>
          </w:tcPr>
          <w:p w14:paraId="2E42FA51" w14:textId="77777777" w:rsidR="005B7A64" w:rsidRPr="004F60BC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Cena jednostkowa</w:t>
            </w:r>
          </w:p>
        </w:tc>
        <w:tc>
          <w:tcPr>
            <w:tcW w:w="963" w:type="dxa"/>
          </w:tcPr>
          <w:p w14:paraId="5A89BCFB" w14:textId="77777777" w:rsidR="005B7A64" w:rsidRPr="004F60BC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Relacja użyteczności krańcowej do ceny</w:t>
            </w:r>
          </w:p>
        </w:tc>
      </w:tr>
      <w:tr w:rsidR="005B7A64" w:rsidRPr="003A0288" w14:paraId="0A8BB5B1" w14:textId="77777777" w:rsidTr="00D417AD">
        <w:tc>
          <w:tcPr>
            <w:tcW w:w="998" w:type="dxa"/>
          </w:tcPr>
          <w:p w14:paraId="06AC8FF2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3" w:type="dxa"/>
          </w:tcPr>
          <w:p w14:paraId="251AF688" w14:textId="77777777" w:rsidR="005B7A64" w:rsidRPr="004F60BC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3" w:type="dxa"/>
          </w:tcPr>
          <w:p w14:paraId="16707B0D" w14:textId="443D8912" w:rsidR="005B7A64" w:rsidRPr="004F60BC" w:rsidRDefault="005B7A64" w:rsidP="005B7A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63" w:type="dxa"/>
          </w:tcPr>
          <w:p w14:paraId="742D6BAD" w14:textId="305637A6" w:rsidR="005B7A64" w:rsidRPr="004F60BC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63" w:type="dxa"/>
          </w:tcPr>
          <w:p w14:paraId="0D88B068" w14:textId="74673D14" w:rsidR="005B7A64" w:rsidRPr="004F60BC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63" w:type="dxa"/>
          </w:tcPr>
          <w:p w14:paraId="4FE43044" w14:textId="77777777" w:rsidR="005B7A64" w:rsidRPr="004F60BC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3" w:type="dxa"/>
          </w:tcPr>
          <w:p w14:paraId="001C7A2C" w14:textId="644634DF" w:rsidR="005B7A64" w:rsidRPr="004F60BC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63" w:type="dxa"/>
          </w:tcPr>
          <w:p w14:paraId="5F8798D0" w14:textId="379F21F3" w:rsidR="005B7A64" w:rsidRPr="004F60BC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63" w:type="dxa"/>
          </w:tcPr>
          <w:p w14:paraId="6FFE518E" w14:textId="77777777" w:rsidR="005B7A64" w:rsidRPr="004F60BC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B7A64" w:rsidRPr="003A0288" w14:paraId="04C0283E" w14:textId="77777777" w:rsidTr="00D417AD">
        <w:tc>
          <w:tcPr>
            <w:tcW w:w="998" w:type="dxa"/>
          </w:tcPr>
          <w:p w14:paraId="2CC5F994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3" w:type="dxa"/>
          </w:tcPr>
          <w:p w14:paraId="42047809" w14:textId="77777777" w:rsidR="005B7A64" w:rsidRPr="004F60BC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963" w:type="dxa"/>
          </w:tcPr>
          <w:p w14:paraId="407DBFDF" w14:textId="042F0474" w:rsidR="005B7A64" w:rsidRPr="004F60BC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963" w:type="dxa"/>
          </w:tcPr>
          <w:p w14:paraId="3336963E" w14:textId="7A48C1D3" w:rsidR="005B7A64" w:rsidRPr="004F60BC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63" w:type="dxa"/>
          </w:tcPr>
          <w:p w14:paraId="502EA642" w14:textId="76AA3E25" w:rsidR="005B7A64" w:rsidRPr="008865E9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65E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63" w:type="dxa"/>
          </w:tcPr>
          <w:p w14:paraId="28AD14BC" w14:textId="77777777" w:rsidR="005B7A64" w:rsidRPr="004F60BC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963" w:type="dxa"/>
          </w:tcPr>
          <w:p w14:paraId="13013336" w14:textId="1245EE9C" w:rsidR="005B7A64" w:rsidRPr="004F60BC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963" w:type="dxa"/>
          </w:tcPr>
          <w:p w14:paraId="301659F6" w14:textId="2C3A4936" w:rsidR="005B7A64" w:rsidRPr="004F60BC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963" w:type="dxa"/>
          </w:tcPr>
          <w:p w14:paraId="648606CF" w14:textId="3AE0D4BE" w:rsidR="005B7A64" w:rsidRPr="004F60BC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</w:tr>
      <w:tr w:rsidR="005B7A64" w:rsidRPr="003A0288" w14:paraId="03CEC110" w14:textId="77777777" w:rsidTr="00D417AD">
        <w:tc>
          <w:tcPr>
            <w:tcW w:w="998" w:type="dxa"/>
          </w:tcPr>
          <w:p w14:paraId="5AD47B5C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63" w:type="dxa"/>
          </w:tcPr>
          <w:p w14:paraId="248D520A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963" w:type="dxa"/>
          </w:tcPr>
          <w:p w14:paraId="5C910666" w14:textId="3F3AF57D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963" w:type="dxa"/>
          </w:tcPr>
          <w:p w14:paraId="42AF5CCF" w14:textId="4C6F76F2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B7A64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963" w:type="dxa"/>
          </w:tcPr>
          <w:p w14:paraId="5C883E4D" w14:textId="2016BDA6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963" w:type="dxa"/>
          </w:tcPr>
          <w:p w14:paraId="71CAE64A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248</w:t>
            </w:r>
          </w:p>
        </w:tc>
        <w:tc>
          <w:tcPr>
            <w:tcW w:w="963" w:type="dxa"/>
          </w:tcPr>
          <w:p w14:paraId="0FF18851" w14:textId="78C8A304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963" w:type="dxa"/>
          </w:tcPr>
          <w:p w14:paraId="40074067" w14:textId="2ED21DB7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963" w:type="dxa"/>
          </w:tcPr>
          <w:p w14:paraId="713E7300" w14:textId="5774CB74" w:rsidR="005B7A64" w:rsidRPr="003A0288" w:rsidRDefault="008865E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</w:tr>
      <w:tr w:rsidR="005B7A64" w:rsidRPr="003A0288" w14:paraId="4C9F2AF3" w14:textId="77777777" w:rsidTr="00D417AD">
        <w:tc>
          <w:tcPr>
            <w:tcW w:w="998" w:type="dxa"/>
          </w:tcPr>
          <w:p w14:paraId="2DD1323E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63" w:type="dxa"/>
          </w:tcPr>
          <w:p w14:paraId="4D814D8A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963" w:type="dxa"/>
          </w:tcPr>
          <w:p w14:paraId="748878E0" w14:textId="7DC8FBE0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963" w:type="dxa"/>
          </w:tcPr>
          <w:p w14:paraId="32923019" w14:textId="0910E1F3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63" w:type="dxa"/>
          </w:tcPr>
          <w:p w14:paraId="2D4BF956" w14:textId="1961DB2D" w:rsidR="005B7A64" w:rsidRPr="003A0288" w:rsidRDefault="00C24099" w:rsidP="00C240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963" w:type="dxa"/>
          </w:tcPr>
          <w:p w14:paraId="56A9324E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384</w:t>
            </w:r>
          </w:p>
        </w:tc>
        <w:tc>
          <w:tcPr>
            <w:tcW w:w="963" w:type="dxa"/>
          </w:tcPr>
          <w:p w14:paraId="33FBC0EA" w14:textId="163AE54C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963" w:type="dxa"/>
          </w:tcPr>
          <w:p w14:paraId="5C249E08" w14:textId="76BD02C3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963" w:type="dxa"/>
          </w:tcPr>
          <w:p w14:paraId="03CF8E9F" w14:textId="26A12574" w:rsidR="005B7A64" w:rsidRPr="003A0288" w:rsidRDefault="008865E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</w:tr>
      <w:tr w:rsidR="005B7A64" w:rsidRPr="003A0288" w14:paraId="67012D29" w14:textId="77777777" w:rsidTr="00D417AD">
        <w:tc>
          <w:tcPr>
            <w:tcW w:w="998" w:type="dxa"/>
          </w:tcPr>
          <w:p w14:paraId="113F872B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63" w:type="dxa"/>
          </w:tcPr>
          <w:p w14:paraId="4D313CC2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963" w:type="dxa"/>
          </w:tcPr>
          <w:p w14:paraId="74F4CAE5" w14:textId="587A31BB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963" w:type="dxa"/>
          </w:tcPr>
          <w:p w14:paraId="6E18AD06" w14:textId="236F61AB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63" w:type="dxa"/>
          </w:tcPr>
          <w:p w14:paraId="43B2A682" w14:textId="57BE5EC0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963" w:type="dxa"/>
          </w:tcPr>
          <w:p w14:paraId="37AA8F49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468</w:t>
            </w:r>
          </w:p>
        </w:tc>
        <w:tc>
          <w:tcPr>
            <w:tcW w:w="963" w:type="dxa"/>
          </w:tcPr>
          <w:p w14:paraId="2547B6FE" w14:textId="5340E65E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963" w:type="dxa"/>
          </w:tcPr>
          <w:p w14:paraId="4B43EF16" w14:textId="7FE4285D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963" w:type="dxa"/>
          </w:tcPr>
          <w:p w14:paraId="0837FD68" w14:textId="0C77B2D9" w:rsidR="005B7A64" w:rsidRPr="003A0288" w:rsidRDefault="008865E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</w:tr>
      <w:tr w:rsidR="005B7A64" w:rsidRPr="003A0288" w14:paraId="22C82C66" w14:textId="77777777" w:rsidTr="00D417AD">
        <w:tc>
          <w:tcPr>
            <w:tcW w:w="998" w:type="dxa"/>
          </w:tcPr>
          <w:p w14:paraId="332E6872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63" w:type="dxa"/>
          </w:tcPr>
          <w:p w14:paraId="16699C22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963" w:type="dxa"/>
          </w:tcPr>
          <w:p w14:paraId="6C977919" w14:textId="6D880536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963" w:type="dxa"/>
          </w:tcPr>
          <w:p w14:paraId="0A0DAF7E" w14:textId="0CC81A2B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63" w:type="dxa"/>
          </w:tcPr>
          <w:p w14:paraId="4A122E8B" w14:textId="6BEB5EEC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963" w:type="dxa"/>
          </w:tcPr>
          <w:p w14:paraId="3690660F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  <w:tc>
          <w:tcPr>
            <w:tcW w:w="963" w:type="dxa"/>
          </w:tcPr>
          <w:p w14:paraId="5CA825F0" w14:textId="552CA519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963" w:type="dxa"/>
          </w:tcPr>
          <w:p w14:paraId="39C455E2" w14:textId="276313C2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963" w:type="dxa"/>
          </w:tcPr>
          <w:p w14:paraId="3C1F95F2" w14:textId="0BD3B1C4" w:rsidR="005B7A64" w:rsidRPr="003A0288" w:rsidRDefault="008865E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</w:tr>
      <w:tr w:rsidR="005B7A64" w:rsidRPr="003A0288" w14:paraId="69CFCC3B" w14:textId="77777777" w:rsidTr="00D417AD">
        <w:tc>
          <w:tcPr>
            <w:tcW w:w="998" w:type="dxa"/>
          </w:tcPr>
          <w:p w14:paraId="745C0378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63" w:type="dxa"/>
          </w:tcPr>
          <w:p w14:paraId="08FDF833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912</w:t>
            </w:r>
          </w:p>
        </w:tc>
        <w:tc>
          <w:tcPr>
            <w:tcW w:w="963" w:type="dxa"/>
          </w:tcPr>
          <w:p w14:paraId="12277BB2" w14:textId="35CAAD15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963" w:type="dxa"/>
          </w:tcPr>
          <w:p w14:paraId="0FC113DD" w14:textId="51F6486A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63" w:type="dxa"/>
          </w:tcPr>
          <w:p w14:paraId="7D23C199" w14:textId="1CBFB527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963" w:type="dxa"/>
          </w:tcPr>
          <w:p w14:paraId="5FC71340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963" w:type="dxa"/>
          </w:tcPr>
          <w:p w14:paraId="733A6413" w14:textId="5A12D878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963" w:type="dxa"/>
          </w:tcPr>
          <w:p w14:paraId="221E2756" w14:textId="1EF9CED2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963" w:type="dxa"/>
          </w:tcPr>
          <w:p w14:paraId="79D7E096" w14:textId="34F289F6" w:rsidR="005B7A64" w:rsidRPr="003A0288" w:rsidRDefault="008865E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</w:tr>
      <w:tr w:rsidR="005B7A64" w:rsidRPr="003A0288" w14:paraId="612C729C" w14:textId="77777777" w:rsidTr="00D417AD">
        <w:tc>
          <w:tcPr>
            <w:tcW w:w="998" w:type="dxa"/>
          </w:tcPr>
          <w:p w14:paraId="63DAE972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63" w:type="dxa"/>
          </w:tcPr>
          <w:p w14:paraId="603A9779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992</w:t>
            </w:r>
          </w:p>
        </w:tc>
        <w:tc>
          <w:tcPr>
            <w:tcW w:w="963" w:type="dxa"/>
          </w:tcPr>
          <w:p w14:paraId="42D1EDB9" w14:textId="40E2826C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63" w:type="dxa"/>
          </w:tcPr>
          <w:p w14:paraId="0A99BA36" w14:textId="7B084436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63" w:type="dxa"/>
          </w:tcPr>
          <w:p w14:paraId="46896197" w14:textId="42EFAAC4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963" w:type="dxa"/>
          </w:tcPr>
          <w:p w14:paraId="1F71ABA2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556</w:t>
            </w:r>
          </w:p>
        </w:tc>
        <w:tc>
          <w:tcPr>
            <w:tcW w:w="963" w:type="dxa"/>
          </w:tcPr>
          <w:p w14:paraId="66D22E28" w14:textId="57B5F902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63" w:type="dxa"/>
          </w:tcPr>
          <w:p w14:paraId="2841993D" w14:textId="7EEC7307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963" w:type="dxa"/>
          </w:tcPr>
          <w:p w14:paraId="77A0716E" w14:textId="272C0D1D" w:rsidR="005B7A64" w:rsidRPr="003A0288" w:rsidRDefault="008865E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</w:tr>
      <w:tr w:rsidR="005B7A64" w:rsidRPr="003A0288" w14:paraId="67EA060A" w14:textId="77777777" w:rsidTr="00D417AD">
        <w:tc>
          <w:tcPr>
            <w:tcW w:w="998" w:type="dxa"/>
          </w:tcPr>
          <w:p w14:paraId="0135A903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63" w:type="dxa"/>
          </w:tcPr>
          <w:p w14:paraId="02A17F82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1040</w:t>
            </w:r>
          </w:p>
        </w:tc>
        <w:tc>
          <w:tcPr>
            <w:tcW w:w="963" w:type="dxa"/>
          </w:tcPr>
          <w:p w14:paraId="08A5402D" w14:textId="6B9C1A6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963" w:type="dxa"/>
          </w:tcPr>
          <w:p w14:paraId="469BA1D3" w14:textId="490C9D21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63" w:type="dxa"/>
          </w:tcPr>
          <w:p w14:paraId="5B9BF1F1" w14:textId="50B75437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963" w:type="dxa"/>
          </w:tcPr>
          <w:p w14:paraId="089D8691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568</w:t>
            </w:r>
          </w:p>
        </w:tc>
        <w:tc>
          <w:tcPr>
            <w:tcW w:w="963" w:type="dxa"/>
          </w:tcPr>
          <w:p w14:paraId="1E401E40" w14:textId="5F236847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963" w:type="dxa"/>
          </w:tcPr>
          <w:p w14:paraId="1CD55239" w14:textId="0B3FD0A3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963" w:type="dxa"/>
          </w:tcPr>
          <w:p w14:paraId="3EC0076F" w14:textId="443517C7" w:rsidR="005B7A64" w:rsidRPr="003A0288" w:rsidRDefault="008865E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</w:tr>
      <w:tr w:rsidR="005B7A64" w:rsidRPr="003A0288" w14:paraId="09A15754" w14:textId="77777777" w:rsidTr="00D417AD">
        <w:tc>
          <w:tcPr>
            <w:tcW w:w="998" w:type="dxa"/>
          </w:tcPr>
          <w:p w14:paraId="17F689DF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63" w:type="dxa"/>
          </w:tcPr>
          <w:p w14:paraId="6813FA7D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1064</w:t>
            </w:r>
          </w:p>
        </w:tc>
        <w:tc>
          <w:tcPr>
            <w:tcW w:w="963" w:type="dxa"/>
          </w:tcPr>
          <w:p w14:paraId="617D7C61" w14:textId="4D7C3C1D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963" w:type="dxa"/>
          </w:tcPr>
          <w:p w14:paraId="26196F74" w14:textId="674FC96B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63" w:type="dxa"/>
          </w:tcPr>
          <w:p w14:paraId="38D5834B" w14:textId="5EF22CAD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963" w:type="dxa"/>
          </w:tcPr>
          <w:p w14:paraId="721A9907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578</w:t>
            </w:r>
          </w:p>
        </w:tc>
        <w:tc>
          <w:tcPr>
            <w:tcW w:w="963" w:type="dxa"/>
          </w:tcPr>
          <w:p w14:paraId="016D9802" w14:textId="6208F8E5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63" w:type="dxa"/>
          </w:tcPr>
          <w:p w14:paraId="646D3EF2" w14:textId="1BB52BFC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963" w:type="dxa"/>
          </w:tcPr>
          <w:p w14:paraId="4E14A8EC" w14:textId="309DC92A" w:rsidR="005B7A64" w:rsidRPr="003A0288" w:rsidRDefault="008865E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</w:tr>
      <w:tr w:rsidR="005B7A64" w:rsidRPr="003A0288" w14:paraId="3DFC1E14" w14:textId="77777777" w:rsidTr="00D417AD">
        <w:tc>
          <w:tcPr>
            <w:tcW w:w="998" w:type="dxa"/>
          </w:tcPr>
          <w:p w14:paraId="0D9FF315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63" w:type="dxa"/>
          </w:tcPr>
          <w:p w14:paraId="4C3D1DA2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1080</w:t>
            </w:r>
          </w:p>
        </w:tc>
        <w:tc>
          <w:tcPr>
            <w:tcW w:w="963" w:type="dxa"/>
          </w:tcPr>
          <w:p w14:paraId="5FA6A1BF" w14:textId="53243D73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63" w:type="dxa"/>
          </w:tcPr>
          <w:p w14:paraId="16980AAF" w14:textId="4E6FB862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63" w:type="dxa"/>
          </w:tcPr>
          <w:p w14:paraId="61DE9D6F" w14:textId="776E8EB2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963" w:type="dxa"/>
          </w:tcPr>
          <w:p w14:paraId="344A9E91" w14:textId="77777777" w:rsidR="005B7A64" w:rsidRPr="003A0288" w:rsidRDefault="005B7A64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586</w:t>
            </w:r>
          </w:p>
        </w:tc>
        <w:tc>
          <w:tcPr>
            <w:tcW w:w="963" w:type="dxa"/>
          </w:tcPr>
          <w:p w14:paraId="2DB1E217" w14:textId="0D415A1D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63" w:type="dxa"/>
          </w:tcPr>
          <w:p w14:paraId="1C3B55CA" w14:textId="1065223D" w:rsidR="005B7A64" w:rsidRPr="003A0288" w:rsidRDefault="00C2409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963" w:type="dxa"/>
          </w:tcPr>
          <w:p w14:paraId="2B56DA29" w14:textId="7CADA093" w:rsidR="005B7A64" w:rsidRPr="003A0288" w:rsidRDefault="008865E9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</w:tr>
    </w:tbl>
    <w:p w14:paraId="2948025A" w14:textId="77777777" w:rsidR="008865E9" w:rsidRDefault="008865E9" w:rsidP="008865E9"/>
    <w:p w14:paraId="55C60E3F" w14:textId="77777777" w:rsidR="00310B33" w:rsidRDefault="00310B33" w:rsidP="008865E9"/>
    <w:p w14:paraId="478429AB" w14:textId="77777777" w:rsidR="00310B33" w:rsidRDefault="00310B33" w:rsidP="008865E9"/>
    <w:p w14:paraId="7ED74D47" w14:textId="77777777" w:rsidR="00310B33" w:rsidRDefault="00310B33" w:rsidP="008865E9"/>
    <w:p w14:paraId="703F12A5" w14:textId="77777777" w:rsidR="00310B33" w:rsidRDefault="00310B33" w:rsidP="008865E9"/>
    <w:p w14:paraId="2A8C45C6" w14:textId="540654AD" w:rsidR="008865E9" w:rsidRDefault="00B53971" w:rsidP="008865E9">
      <w:r>
        <w:t>3.2</w:t>
      </w:r>
      <w:r>
        <w:br/>
        <w:t>z II Prawa Gossena</w:t>
      </w:r>
      <w:r w:rsidR="00343297">
        <w:t>:</w:t>
      </w:r>
      <w:r>
        <w:br/>
      </w:r>
      <w:proofErr w:type="spellStart"/>
      <w:r w:rsidR="00F460F8">
        <w:t>UK</w:t>
      </w:r>
      <w:r>
        <w:t>f</w:t>
      </w:r>
      <w:proofErr w:type="spellEnd"/>
      <w:r>
        <w:t>/</w:t>
      </w:r>
      <w:proofErr w:type="spellStart"/>
      <w:r>
        <w:t>Pf</w:t>
      </w:r>
      <w:proofErr w:type="spellEnd"/>
      <w:r>
        <w:t>=</w:t>
      </w:r>
      <w:proofErr w:type="spellStart"/>
      <w:r w:rsidR="00F460F8">
        <w:t>UK</w:t>
      </w:r>
      <w:r>
        <w:t>k</w:t>
      </w:r>
      <w:proofErr w:type="spellEnd"/>
      <w:r>
        <w:t>/</w:t>
      </w:r>
      <w:proofErr w:type="spellStart"/>
      <w:r>
        <w:t>Pk</w:t>
      </w:r>
      <w:proofErr w:type="spellEnd"/>
      <w:r>
        <w:t>=0.12 dla 6 książek i 8 biletów na filharmonie</w:t>
      </w:r>
      <w:r w:rsidR="008865E9">
        <w:t xml:space="preserve"> </w:t>
      </w:r>
      <w:r>
        <w:br/>
        <w:t>cena = 4400 zł , tzn. nie mieści się w budżecie</w:t>
      </w:r>
      <w:r>
        <w:br/>
        <w:t xml:space="preserve">Zatem Pan Bolesław musiałby zrezygnować z jednego biletu na </w:t>
      </w:r>
      <w:r w:rsidR="00F460F8">
        <w:t>filharmonię</w:t>
      </w:r>
      <w:r>
        <w:t>, więc 6 książek i 7 biletów, daje to użyteczność całkowitą wynoszącą 1532</w:t>
      </w:r>
      <w:r w:rsidR="00F460F8">
        <w:t>.</w:t>
      </w:r>
      <w:r>
        <w:br/>
        <w:t xml:space="preserve">Pan Bolesław również mógłby zrezygnować z 2 książek, na rzecz jednego biletu na filharmonię, wtedy kupiłby 4 książki i 8 biletów, jednak daje to mniejszą użyteczność całkowitą, wynoszącą </w:t>
      </w:r>
      <w:r w:rsidR="00310B33">
        <w:t>1508.</w:t>
      </w:r>
      <w:r w:rsidR="00F460F8">
        <w:br/>
        <w:t>Odp. Kombinacja dająca maksymalną UC to 6 książek i 7 biletów na filharmonię.</w:t>
      </w:r>
    </w:p>
    <w:p w14:paraId="645B217C" w14:textId="3F56BC03" w:rsidR="00343297" w:rsidRDefault="00343297" w:rsidP="008865E9">
      <w:r>
        <w:t>3.3</w:t>
      </w:r>
      <w:r w:rsidR="00996BF0">
        <w:t xml:space="preserve"> i 3.4</w:t>
      </w:r>
      <w:r>
        <w:br/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788"/>
        <w:gridCol w:w="989"/>
        <w:gridCol w:w="989"/>
        <w:gridCol w:w="981"/>
        <w:gridCol w:w="998"/>
        <w:gridCol w:w="989"/>
        <w:gridCol w:w="989"/>
        <w:gridCol w:w="981"/>
        <w:gridCol w:w="998"/>
      </w:tblGrid>
      <w:tr w:rsidR="00343297" w:rsidRPr="003A0288" w14:paraId="634078DC" w14:textId="77777777" w:rsidTr="00343297">
        <w:tc>
          <w:tcPr>
            <w:tcW w:w="788" w:type="dxa"/>
          </w:tcPr>
          <w:p w14:paraId="17208D15" w14:textId="77777777" w:rsidR="00343297" w:rsidRPr="003A0288" w:rsidRDefault="00343297" w:rsidP="00D417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7" w:type="dxa"/>
            <w:gridSpan w:val="4"/>
          </w:tcPr>
          <w:p w14:paraId="56D11BD8" w14:textId="77777777" w:rsidR="00343297" w:rsidRPr="003A0288" w:rsidRDefault="00343297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Słuchanie muzyki w filharmonii (wejściówki)</w:t>
            </w:r>
          </w:p>
        </w:tc>
        <w:tc>
          <w:tcPr>
            <w:tcW w:w="3957" w:type="dxa"/>
            <w:gridSpan w:val="4"/>
          </w:tcPr>
          <w:p w14:paraId="2F2616AB" w14:textId="77777777" w:rsidR="00343297" w:rsidRPr="003A0288" w:rsidRDefault="00343297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Przeczytane nowe książki</w:t>
            </w:r>
          </w:p>
        </w:tc>
      </w:tr>
      <w:tr w:rsidR="00343297" w:rsidRPr="003A0288" w14:paraId="3EF92BC0" w14:textId="77777777" w:rsidTr="00343297">
        <w:tc>
          <w:tcPr>
            <w:tcW w:w="788" w:type="dxa"/>
          </w:tcPr>
          <w:p w14:paraId="3B69687D" w14:textId="77777777" w:rsidR="00343297" w:rsidRPr="003A0288" w:rsidRDefault="00343297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Kolejne jednostki rozrywek</w:t>
            </w:r>
          </w:p>
        </w:tc>
        <w:tc>
          <w:tcPr>
            <w:tcW w:w="989" w:type="dxa"/>
          </w:tcPr>
          <w:p w14:paraId="55DA51B6" w14:textId="77777777" w:rsidR="00343297" w:rsidRPr="004F60BC" w:rsidRDefault="00343297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Użyteczność całkowita</w:t>
            </w:r>
          </w:p>
        </w:tc>
        <w:tc>
          <w:tcPr>
            <w:tcW w:w="989" w:type="dxa"/>
          </w:tcPr>
          <w:p w14:paraId="337D85D7" w14:textId="77777777" w:rsidR="00343297" w:rsidRPr="004F60BC" w:rsidRDefault="00343297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Użyteczność krańcowa</w:t>
            </w:r>
          </w:p>
        </w:tc>
        <w:tc>
          <w:tcPr>
            <w:tcW w:w="981" w:type="dxa"/>
          </w:tcPr>
          <w:p w14:paraId="718450F6" w14:textId="77777777" w:rsidR="00343297" w:rsidRPr="004F60BC" w:rsidRDefault="00343297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Cena jednostkowa</w:t>
            </w:r>
          </w:p>
        </w:tc>
        <w:tc>
          <w:tcPr>
            <w:tcW w:w="998" w:type="dxa"/>
          </w:tcPr>
          <w:p w14:paraId="7C22CE9F" w14:textId="77777777" w:rsidR="00343297" w:rsidRPr="004F60BC" w:rsidRDefault="00343297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Relacja użyteczności krańcowej do ceny</w:t>
            </w:r>
          </w:p>
        </w:tc>
        <w:tc>
          <w:tcPr>
            <w:tcW w:w="989" w:type="dxa"/>
          </w:tcPr>
          <w:p w14:paraId="5E5DA145" w14:textId="77777777" w:rsidR="00343297" w:rsidRPr="004F60BC" w:rsidRDefault="00343297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Użyteczność całkowita</w:t>
            </w:r>
          </w:p>
        </w:tc>
        <w:tc>
          <w:tcPr>
            <w:tcW w:w="989" w:type="dxa"/>
          </w:tcPr>
          <w:p w14:paraId="4900C97B" w14:textId="77777777" w:rsidR="00343297" w:rsidRPr="004F60BC" w:rsidRDefault="00343297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Użyteczność krańcowa</w:t>
            </w:r>
          </w:p>
        </w:tc>
        <w:tc>
          <w:tcPr>
            <w:tcW w:w="981" w:type="dxa"/>
          </w:tcPr>
          <w:p w14:paraId="3E3E3F5D" w14:textId="77777777" w:rsidR="00343297" w:rsidRPr="004F60BC" w:rsidRDefault="00343297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Cena jednostkowa</w:t>
            </w:r>
          </w:p>
        </w:tc>
        <w:tc>
          <w:tcPr>
            <w:tcW w:w="998" w:type="dxa"/>
          </w:tcPr>
          <w:p w14:paraId="751197CB" w14:textId="77777777" w:rsidR="00343297" w:rsidRPr="004F60BC" w:rsidRDefault="00343297" w:rsidP="00D41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Relacja użyteczności krańcowej do ceny</w:t>
            </w:r>
          </w:p>
        </w:tc>
      </w:tr>
      <w:tr w:rsidR="00343297" w:rsidRPr="003A0288" w14:paraId="5CA00D08" w14:textId="77777777" w:rsidTr="00343297">
        <w:tc>
          <w:tcPr>
            <w:tcW w:w="788" w:type="dxa"/>
          </w:tcPr>
          <w:p w14:paraId="781038E4" w14:textId="072942B0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9" w:type="dxa"/>
          </w:tcPr>
          <w:p w14:paraId="2163825C" w14:textId="17F7906A" w:rsidR="00343297" w:rsidRPr="004F60BC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9" w:type="dxa"/>
          </w:tcPr>
          <w:p w14:paraId="018CBCE5" w14:textId="0F6BFFD6" w:rsidR="00343297" w:rsidRPr="004F60BC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81" w:type="dxa"/>
          </w:tcPr>
          <w:p w14:paraId="0F375CE2" w14:textId="3D42799A" w:rsidR="00343297" w:rsidRPr="004F60BC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8" w:type="dxa"/>
          </w:tcPr>
          <w:p w14:paraId="59F30CB6" w14:textId="3A3FE003" w:rsidR="00343297" w:rsidRPr="004F60BC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89" w:type="dxa"/>
          </w:tcPr>
          <w:p w14:paraId="5C3B99D0" w14:textId="77777777" w:rsidR="00343297" w:rsidRPr="004F60BC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9" w:type="dxa"/>
          </w:tcPr>
          <w:p w14:paraId="7588B419" w14:textId="26FEAA48" w:rsidR="00343297" w:rsidRPr="004F60BC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81" w:type="dxa"/>
          </w:tcPr>
          <w:p w14:paraId="187226BC" w14:textId="12D75836" w:rsidR="00343297" w:rsidRPr="004F60BC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8" w:type="dxa"/>
          </w:tcPr>
          <w:p w14:paraId="6E44B351" w14:textId="77777777" w:rsidR="00343297" w:rsidRPr="004F60BC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43297" w:rsidRPr="003A0288" w14:paraId="670BB403" w14:textId="77777777" w:rsidTr="00343297">
        <w:tc>
          <w:tcPr>
            <w:tcW w:w="788" w:type="dxa"/>
          </w:tcPr>
          <w:p w14:paraId="0320C73F" w14:textId="6D35B3BC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9" w:type="dxa"/>
          </w:tcPr>
          <w:p w14:paraId="1B887F79" w14:textId="031C3339" w:rsidR="00343297" w:rsidRPr="004F60BC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989" w:type="dxa"/>
          </w:tcPr>
          <w:p w14:paraId="5E8F18A7" w14:textId="6BE5B96B" w:rsidR="00343297" w:rsidRPr="004F60BC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981" w:type="dxa"/>
          </w:tcPr>
          <w:p w14:paraId="32B1AB64" w14:textId="6707220D" w:rsidR="00343297" w:rsidRPr="004F60BC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98" w:type="dxa"/>
          </w:tcPr>
          <w:p w14:paraId="6508E44E" w14:textId="17B237F3" w:rsidR="00343297" w:rsidRPr="004F60BC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65E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89" w:type="dxa"/>
          </w:tcPr>
          <w:p w14:paraId="212B8165" w14:textId="77777777" w:rsidR="00343297" w:rsidRPr="004F60BC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0BC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989" w:type="dxa"/>
          </w:tcPr>
          <w:p w14:paraId="1D0FB93D" w14:textId="60889327" w:rsidR="00343297" w:rsidRPr="004F60BC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981" w:type="dxa"/>
          </w:tcPr>
          <w:p w14:paraId="7F421FD0" w14:textId="434D2FB5" w:rsidR="00343297" w:rsidRPr="004F60BC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98" w:type="dxa"/>
          </w:tcPr>
          <w:p w14:paraId="26CB79C8" w14:textId="0805AB22" w:rsidR="00343297" w:rsidRPr="004F60BC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</w:tr>
      <w:tr w:rsidR="00343297" w:rsidRPr="003A0288" w14:paraId="3B174555" w14:textId="77777777" w:rsidTr="00343297">
        <w:tc>
          <w:tcPr>
            <w:tcW w:w="788" w:type="dxa"/>
          </w:tcPr>
          <w:p w14:paraId="4705C66F" w14:textId="7C6D1A91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89" w:type="dxa"/>
          </w:tcPr>
          <w:p w14:paraId="439A6704" w14:textId="420CE7DE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989" w:type="dxa"/>
          </w:tcPr>
          <w:p w14:paraId="156EE45D" w14:textId="04280A9E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981" w:type="dxa"/>
          </w:tcPr>
          <w:p w14:paraId="5A3B8A71" w14:textId="0F2BFB9C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98" w:type="dxa"/>
          </w:tcPr>
          <w:p w14:paraId="393AF5E8" w14:textId="25604998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989" w:type="dxa"/>
          </w:tcPr>
          <w:p w14:paraId="25F88B7E" w14:textId="77777777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248</w:t>
            </w:r>
          </w:p>
        </w:tc>
        <w:tc>
          <w:tcPr>
            <w:tcW w:w="989" w:type="dxa"/>
          </w:tcPr>
          <w:p w14:paraId="4B0C1BD1" w14:textId="728216AE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981" w:type="dxa"/>
          </w:tcPr>
          <w:p w14:paraId="2A93FFDD" w14:textId="4B761A31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98" w:type="dxa"/>
          </w:tcPr>
          <w:p w14:paraId="0ACB7A16" w14:textId="5483589E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</w:tr>
      <w:tr w:rsidR="00343297" w:rsidRPr="003A0288" w14:paraId="70D71DD7" w14:textId="77777777" w:rsidTr="00343297">
        <w:tc>
          <w:tcPr>
            <w:tcW w:w="788" w:type="dxa"/>
          </w:tcPr>
          <w:p w14:paraId="06CB8F38" w14:textId="22FDE64F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89" w:type="dxa"/>
          </w:tcPr>
          <w:p w14:paraId="4A4219CE" w14:textId="20BAA454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989" w:type="dxa"/>
          </w:tcPr>
          <w:p w14:paraId="64E4D218" w14:textId="333EEB08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981" w:type="dxa"/>
          </w:tcPr>
          <w:p w14:paraId="395CCFE4" w14:textId="0FCB5FF3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98" w:type="dxa"/>
          </w:tcPr>
          <w:p w14:paraId="38A02A41" w14:textId="082C946E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989" w:type="dxa"/>
          </w:tcPr>
          <w:p w14:paraId="7381E3F0" w14:textId="77777777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384</w:t>
            </w:r>
          </w:p>
        </w:tc>
        <w:tc>
          <w:tcPr>
            <w:tcW w:w="989" w:type="dxa"/>
          </w:tcPr>
          <w:p w14:paraId="591276B5" w14:textId="03AD1769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981" w:type="dxa"/>
          </w:tcPr>
          <w:p w14:paraId="3460D5CC" w14:textId="0CD7B2B5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98" w:type="dxa"/>
          </w:tcPr>
          <w:p w14:paraId="01F6B700" w14:textId="03637743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</w:tr>
      <w:tr w:rsidR="00343297" w:rsidRPr="003A0288" w14:paraId="05B0733F" w14:textId="77777777" w:rsidTr="00343297">
        <w:tc>
          <w:tcPr>
            <w:tcW w:w="788" w:type="dxa"/>
          </w:tcPr>
          <w:p w14:paraId="07A0ACB5" w14:textId="0C4D3666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89" w:type="dxa"/>
          </w:tcPr>
          <w:p w14:paraId="3A0E6004" w14:textId="0FB6CF11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989" w:type="dxa"/>
          </w:tcPr>
          <w:p w14:paraId="54863F23" w14:textId="73328591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981" w:type="dxa"/>
          </w:tcPr>
          <w:p w14:paraId="3D30F8B5" w14:textId="743B11AF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98" w:type="dxa"/>
          </w:tcPr>
          <w:p w14:paraId="1AC20D2D" w14:textId="19224E81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989" w:type="dxa"/>
          </w:tcPr>
          <w:p w14:paraId="21802D86" w14:textId="77777777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468</w:t>
            </w:r>
          </w:p>
        </w:tc>
        <w:tc>
          <w:tcPr>
            <w:tcW w:w="989" w:type="dxa"/>
          </w:tcPr>
          <w:p w14:paraId="4D5F2DAB" w14:textId="2267D6E9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981" w:type="dxa"/>
          </w:tcPr>
          <w:p w14:paraId="5767D79B" w14:textId="49EF7942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98" w:type="dxa"/>
          </w:tcPr>
          <w:p w14:paraId="45C73105" w14:textId="539CB4B7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</w:tr>
      <w:tr w:rsidR="00343297" w:rsidRPr="003A0288" w14:paraId="2324CDD6" w14:textId="77777777" w:rsidTr="00343297">
        <w:tc>
          <w:tcPr>
            <w:tcW w:w="788" w:type="dxa"/>
          </w:tcPr>
          <w:p w14:paraId="5D41F6FA" w14:textId="7816056A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89" w:type="dxa"/>
          </w:tcPr>
          <w:p w14:paraId="46ACAC69" w14:textId="00E004E4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989" w:type="dxa"/>
          </w:tcPr>
          <w:p w14:paraId="695F1EF2" w14:textId="2D2848DD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981" w:type="dxa"/>
          </w:tcPr>
          <w:p w14:paraId="01330BD9" w14:textId="7D801C4D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98" w:type="dxa"/>
          </w:tcPr>
          <w:p w14:paraId="1E5A46D2" w14:textId="36CAAF65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989" w:type="dxa"/>
          </w:tcPr>
          <w:p w14:paraId="085BA89B" w14:textId="77777777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  <w:tc>
          <w:tcPr>
            <w:tcW w:w="989" w:type="dxa"/>
          </w:tcPr>
          <w:p w14:paraId="3F5FF7C5" w14:textId="04AC723A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981" w:type="dxa"/>
          </w:tcPr>
          <w:p w14:paraId="5FB11E43" w14:textId="030BB8F7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98" w:type="dxa"/>
          </w:tcPr>
          <w:p w14:paraId="28E2E2D5" w14:textId="66B23EC7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</w:tr>
      <w:tr w:rsidR="00343297" w:rsidRPr="003A0288" w14:paraId="19C29A5D" w14:textId="77777777" w:rsidTr="00343297">
        <w:tc>
          <w:tcPr>
            <w:tcW w:w="788" w:type="dxa"/>
          </w:tcPr>
          <w:p w14:paraId="55F95705" w14:textId="542FAFE8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89" w:type="dxa"/>
          </w:tcPr>
          <w:p w14:paraId="598C3135" w14:textId="6C5579D8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912</w:t>
            </w:r>
          </w:p>
        </w:tc>
        <w:tc>
          <w:tcPr>
            <w:tcW w:w="989" w:type="dxa"/>
          </w:tcPr>
          <w:p w14:paraId="7248A8A6" w14:textId="263044B0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981" w:type="dxa"/>
          </w:tcPr>
          <w:p w14:paraId="687AE5CF" w14:textId="24C7D919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98" w:type="dxa"/>
          </w:tcPr>
          <w:p w14:paraId="4DCF19A1" w14:textId="21E060A9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989" w:type="dxa"/>
          </w:tcPr>
          <w:p w14:paraId="1D1710C1" w14:textId="77777777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989" w:type="dxa"/>
          </w:tcPr>
          <w:p w14:paraId="18EA78BC" w14:textId="66A6DCC8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981" w:type="dxa"/>
          </w:tcPr>
          <w:p w14:paraId="762675BF" w14:textId="73C382FD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98" w:type="dxa"/>
          </w:tcPr>
          <w:p w14:paraId="3C801C18" w14:textId="398BBF30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</w:tr>
      <w:tr w:rsidR="00343297" w:rsidRPr="003A0288" w14:paraId="74A4984B" w14:textId="77777777" w:rsidTr="00343297">
        <w:tc>
          <w:tcPr>
            <w:tcW w:w="788" w:type="dxa"/>
          </w:tcPr>
          <w:p w14:paraId="59A8ACDD" w14:textId="0096E087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89" w:type="dxa"/>
          </w:tcPr>
          <w:p w14:paraId="36FC7446" w14:textId="5313180F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992</w:t>
            </w:r>
          </w:p>
        </w:tc>
        <w:tc>
          <w:tcPr>
            <w:tcW w:w="989" w:type="dxa"/>
          </w:tcPr>
          <w:p w14:paraId="0E05810B" w14:textId="1E8ED184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81" w:type="dxa"/>
          </w:tcPr>
          <w:p w14:paraId="04342DC9" w14:textId="6808752A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98" w:type="dxa"/>
          </w:tcPr>
          <w:p w14:paraId="60CD20A1" w14:textId="2783BFA6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989" w:type="dxa"/>
          </w:tcPr>
          <w:p w14:paraId="3869AB90" w14:textId="77777777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556</w:t>
            </w:r>
          </w:p>
        </w:tc>
        <w:tc>
          <w:tcPr>
            <w:tcW w:w="989" w:type="dxa"/>
          </w:tcPr>
          <w:p w14:paraId="48E77C71" w14:textId="2A70C9F6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81" w:type="dxa"/>
          </w:tcPr>
          <w:p w14:paraId="739DDFAD" w14:textId="2E852B02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98" w:type="dxa"/>
          </w:tcPr>
          <w:p w14:paraId="0A9AEDE1" w14:textId="0A9D97C4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</w:tr>
      <w:tr w:rsidR="00343297" w:rsidRPr="003A0288" w14:paraId="69C0B3A2" w14:textId="77777777" w:rsidTr="00343297">
        <w:tc>
          <w:tcPr>
            <w:tcW w:w="788" w:type="dxa"/>
          </w:tcPr>
          <w:p w14:paraId="697360FE" w14:textId="5B447838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89" w:type="dxa"/>
          </w:tcPr>
          <w:p w14:paraId="0A5CD1E9" w14:textId="5681D8EF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1040</w:t>
            </w:r>
          </w:p>
        </w:tc>
        <w:tc>
          <w:tcPr>
            <w:tcW w:w="989" w:type="dxa"/>
          </w:tcPr>
          <w:p w14:paraId="25ED7EC2" w14:textId="4E6C353F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981" w:type="dxa"/>
          </w:tcPr>
          <w:p w14:paraId="2324AB46" w14:textId="2843855C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98" w:type="dxa"/>
          </w:tcPr>
          <w:p w14:paraId="50CB6B41" w14:textId="415FDB3C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989" w:type="dxa"/>
          </w:tcPr>
          <w:p w14:paraId="26DE79C0" w14:textId="77777777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568</w:t>
            </w:r>
          </w:p>
        </w:tc>
        <w:tc>
          <w:tcPr>
            <w:tcW w:w="989" w:type="dxa"/>
          </w:tcPr>
          <w:p w14:paraId="3FF18C1F" w14:textId="4400AC06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981" w:type="dxa"/>
          </w:tcPr>
          <w:p w14:paraId="30996524" w14:textId="45CFC950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98" w:type="dxa"/>
          </w:tcPr>
          <w:p w14:paraId="07C9F4CB" w14:textId="3E76B063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</w:tr>
      <w:tr w:rsidR="00343297" w:rsidRPr="003A0288" w14:paraId="6EF0A99B" w14:textId="77777777" w:rsidTr="00343297">
        <w:tc>
          <w:tcPr>
            <w:tcW w:w="788" w:type="dxa"/>
          </w:tcPr>
          <w:p w14:paraId="20B84E48" w14:textId="2E9FA500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89" w:type="dxa"/>
          </w:tcPr>
          <w:p w14:paraId="599FE05E" w14:textId="66F8B127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1064</w:t>
            </w:r>
          </w:p>
        </w:tc>
        <w:tc>
          <w:tcPr>
            <w:tcW w:w="989" w:type="dxa"/>
          </w:tcPr>
          <w:p w14:paraId="656F6989" w14:textId="6DB10047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981" w:type="dxa"/>
          </w:tcPr>
          <w:p w14:paraId="7E30A27A" w14:textId="3A649F33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98" w:type="dxa"/>
          </w:tcPr>
          <w:p w14:paraId="2AD6303C" w14:textId="413C47A9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989" w:type="dxa"/>
          </w:tcPr>
          <w:p w14:paraId="760548D5" w14:textId="77777777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578</w:t>
            </w:r>
          </w:p>
        </w:tc>
        <w:tc>
          <w:tcPr>
            <w:tcW w:w="989" w:type="dxa"/>
          </w:tcPr>
          <w:p w14:paraId="43C807D1" w14:textId="68D42ADC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81" w:type="dxa"/>
          </w:tcPr>
          <w:p w14:paraId="6BE0C141" w14:textId="4F6AD6E1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98" w:type="dxa"/>
          </w:tcPr>
          <w:p w14:paraId="2862BCC5" w14:textId="3D6AF06C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0.025</w:t>
            </w:r>
          </w:p>
        </w:tc>
      </w:tr>
      <w:tr w:rsidR="00343297" w:rsidRPr="003A0288" w14:paraId="63497E08" w14:textId="77777777" w:rsidTr="00343297">
        <w:tc>
          <w:tcPr>
            <w:tcW w:w="788" w:type="dxa"/>
          </w:tcPr>
          <w:p w14:paraId="21A7898F" w14:textId="54A3047E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89" w:type="dxa"/>
          </w:tcPr>
          <w:p w14:paraId="3354FC4E" w14:textId="7859296F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1080</w:t>
            </w:r>
          </w:p>
        </w:tc>
        <w:tc>
          <w:tcPr>
            <w:tcW w:w="989" w:type="dxa"/>
          </w:tcPr>
          <w:p w14:paraId="5E600F81" w14:textId="0F97752C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81" w:type="dxa"/>
          </w:tcPr>
          <w:p w14:paraId="263FB988" w14:textId="4076D78D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98" w:type="dxa"/>
          </w:tcPr>
          <w:p w14:paraId="75BD5EEF" w14:textId="2A380967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989" w:type="dxa"/>
          </w:tcPr>
          <w:p w14:paraId="7CEFF06E" w14:textId="77777777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0288">
              <w:rPr>
                <w:rFonts w:ascii="Times New Roman" w:hAnsi="Times New Roman" w:cs="Times New Roman"/>
                <w:sz w:val="20"/>
                <w:szCs w:val="20"/>
              </w:rPr>
              <w:t>586</w:t>
            </w:r>
          </w:p>
        </w:tc>
        <w:tc>
          <w:tcPr>
            <w:tcW w:w="989" w:type="dxa"/>
          </w:tcPr>
          <w:p w14:paraId="1BE7A4AC" w14:textId="2E7D1B1B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81" w:type="dxa"/>
          </w:tcPr>
          <w:p w14:paraId="20A525F0" w14:textId="50C26741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98" w:type="dxa"/>
          </w:tcPr>
          <w:p w14:paraId="7AAD3EA7" w14:textId="6056BDFC" w:rsidR="00343297" w:rsidRPr="003A0288" w:rsidRDefault="00343297" w:rsidP="003432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</w:tr>
    </w:tbl>
    <w:p w14:paraId="6E41E4B4" w14:textId="05388536" w:rsidR="00343297" w:rsidRDefault="00343297" w:rsidP="008865E9"/>
    <w:p w14:paraId="32FC9848" w14:textId="43C03025" w:rsidR="00343297" w:rsidRDefault="00343297" w:rsidP="008865E9">
      <w:r>
        <w:t>z II Prawa Gossena:</w:t>
      </w:r>
      <w:r>
        <w:br/>
      </w:r>
      <w:proofErr w:type="spellStart"/>
      <w:r>
        <w:t>UKf</w:t>
      </w:r>
      <w:proofErr w:type="spellEnd"/>
      <w:r>
        <w:t>/</w:t>
      </w:r>
      <w:proofErr w:type="spellStart"/>
      <w:r>
        <w:t>Pf</w:t>
      </w:r>
      <w:proofErr w:type="spellEnd"/>
      <w:r>
        <w:t>=</w:t>
      </w:r>
      <w:proofErr w:type="spellStart"/>
      <w:r>
        <w:t>UKk</w:t>
      </w:r>
      <w:proofErr w:type="spellEnd"/>
      <w:r>
        <w:t>/</w:t>
      </w:r>
      <w:proofErr w:type="spellStart"/>
      <w:r>
        <w:t>Pk</w:t>
      </w:r>
      <w:proofErr w:type="spellEnd"/>
      <w:r>
        <w:t xml:space="preserve">=0.12 dla 5 </w:t>
      </w:r>
      <w:proofErr w:type="spellStart"/>
      <w:r>
        <w:t>ksiązek</w:t>
      </w:r>
      <w:proofErr w:type="spellEnd"/>
      <w:r>
        <w:t xml:space="preserve"> i 8 biletów</w:t>
      </w:r>
      <w:r>
        <w:br/>
        <w:t>cena = 5200 zł, czyli powyżej budżetu o 1200 zł.</w:t>
      </w:r>
      <w:r>
        <w:br/>
        <w:t>1. Pan Bolesław mógłby zrezygnować z 3 książek, wtedy UC wynosiłaby 1288</w:t>
      </w:r>
      <w:r w:rsidR="00F522FD">
        <w:t xml:space="preserve"> (8 biletów 2 książki)</w:t>
      </w:r>
      <w:r>
        <w:br/>
        <w:t>2. Pan Bolesław mógłby zrezygnować z 3 biletów, wtedy UC wynosiłaby 1316</w:t>
      </w:r>
      <w:r w:rsidR="00F522FD">
        <w:t xml:space="preserve"> (5 biletów 5 </w:t>
      </w:r>
      <w:proofErr w:type="spellStart"/>
      <w:r w:rsidR="00F522FD">
        <w:t>ksiązek</w:t>
      </w:r>
      <w:proofErr w:type="spellEnd"/>
      <w:r w:rsidR="00F522FD">
        <w:t>)</w:t>
      </w:r>
      <w:r>
        <w:br/>
      </w:r>
      <w:r w:rsidR="00F522FD">
        <w:t xml:space="preserve">3. Pan Bolesław mógłby zrezygnować z 2 biletów i z 1 książki, wtedy UC wynosiłaby 1380 (6 biletów 4 </w:t>
      </w:r>
      <w:proofErr w:type="spellStart"/>
      <w:r w:rsidR="00F522FD">
        <w:t>ksiązki</w:t>
      </w:r>
      <w:proofErr w:type="spellEnd"/>
      <w:r w:rsidR="00F522FD">
        <w:t>)</w:t>
      </w:r>
      <w:r w:rsidR="00F522FD">
        <w:br/>
        <w:t>4. Pan Bolesław mógłby zrezygnować z 1 biletu i z 2 książek, wtedy UC wynosiłaby 1376 (7 biletów 3 książki)</w:t>
      </w:r>
      <w:r w:rsidR="00F522FD">
        <w:br/>
      </w:r>
      <w:proofErr w:type="spellStart"/>
      <w:r w:rsidR="00F522FD">
        <w:t>Odp</w:t>
      </w:r>
      <w:proofErr w:type="spellEnd"/>
      <w:r w:rsidR="00F522FD">
        <w:t>: I</w:t>
      </w:r>
      <w:r w:rsidR="00F522FD" w:rsidRPr="00F522FD">
        <w:t>lość przeczytanych książek i obejrzanych koncertów</w:t>
      </w:r>
      <w:r w:rsidR="00F522FD">
        <w:t xml:space="preserve"> ulegnie zmianie, aby osiągnąć maksymalną UC Pan Bolesław będzie musiał obejrzeć 6 koncertów i przeczytać 4 książki, wtedy UC wynosi 1380.</w:t>
      </w:r>
      <w:r w:rsidR="007865C9">
        <w:br/>
      </w:r>
    </w:p>
    <w:p w14:paraId="1313E612" w14:textId="77777777" w:rsidR="007865C9" w:rsidRDefault="007865C9" w:rsidP="008865E9"/>
    <w:p w14:paraId="691F30AB" w14:textId="4E451296" w:rsidR="007865C9" w:rsidRDefault="007865C9" w:rsidP="008865E9">
      <w:r>
        <w:lastRenderedPageBreak/>
        <w:t>3.5</w:t>
      </w:r>
      <w:r>
        <w:br/>
      </w:r>
      <w:r w:rsidR="00E22FFA">
        <w:rPr>
          <w:noProof/>
        </w:rPr>
        <w:drawing>
          <wp:inline distT="0" distB="0" distL="0" distR="0" wp14:anchorId="7DE42899" wp14:editId="5BEDD65A">
            <wp:extent cx="5758180" cy="3919855"/>
            <wp:effectExtent l="0" t="0" r="0" b="4445"/>
            <wp:docPr id="10864342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E933F" w14:textId="0EA9F89B" w:rsidR="00631E04" w:rsidRDefault="00631E04" w:rsidP="008865E9">
      <w:r>
        <w:t>3.6</w:t>
      </w:r>
    </w:p>
    <w:p w14:paraId="56A3A2A7" w14:textId="7BB188F1" w:rsidR="00631E04" w:rsidRDefault="00435B8A" w:rsidP="008865E9">
      <w:r w:rsidRPr="00435B8A">
        <w:drawing>
          <wp:inline distT="0" distB="0" distL="0" distR="0" wp14:anchorId="47830C4A" wp14:editId="1F257977">
            <wp:extent cx="5760720" cy="2667000"/>
            <wp:effectExtent l="0" t="0" r="0" b="0"/>
            <wp:docPr id="2071391831" name="Obraz 1" descr="Obraz zawierający tekst, linia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91831" name="Obraz 1" descr="Obraz zawierający tekst, linia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CC28" w14:textId="77777777" w:rsidR="007865C9" w:rsidRDefault="007865C9" w:rsidP="008865E9"/>
    <w:sectPr w:rsidR="00786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877B6"/>
    <w:multiLevelType w:val="multilevel"/>
    <w:tmpl w:val="26E21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8653EF3"/>
    <w:multiLevelType w:val="hybridMultilevel"/>
    <w:tmpl w:val="D95AE9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147BC"/>
    <w:multiLevelType w:val="hybridMultilevel"/>
    <w:tmpl w:val="A10850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713695">
    <w:abstractNumId w:val="0"/>
  </w:num>
  <w:num w:numId="2" w16cid:durableId="17198450">
    <w:abstractNumId w:val="1"/>
  </w:num>
  <w:num w:numId="3" w16cid:durableId="1355378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66"/>
    <w:rsid w:val="000A72D8"/>
    <w:rsid w:val="000B4868"/>
    <w:rsid w:val="000C7E31"/>
    <w:rsid w:val="000E34B0"/>
    <w:rsid w:val="00172BB6"/>
    <w:rsid w:val="00310B33"/>
    <w:rsid w:val="00343297"/>
    <w:rsid w:val="003558FE"/>
    <w:rsid w:val="00435B8A"/>
    <w:rsid w:val="004628E8"/>
    <w:rsid w:val="004D5A44"/>
    <w:rsid w:val="005B7A64"/>
    <w:rsid w:val="00631E04"/>
    <w:rsid w:val="006C0D21"/>
    <w:rsid w:val="007865C9"/>
    <w:rsid w:val="007B4564"/>
    <w:rsid w:val="007D6D66"/>
    <w:rsid w:val="008865E9"/>
    <w:rsid w:val="009041C9"/>
    <w:rsid w:val="00996BF0"/>
    <w:rsid w:val="00A76C17"/>
    <w:rsid w:val="00A95228"/>
    <w:rsid w:val="00AA02E6"/>
    <w:rsid w:val="00AB5CDF"/>
    <w:rsid w:val="00B1531B"/>
    <w:rsid w:val="00B53971"/>
    <w:rsid w:val="00BD7FC3"/>
    <w:rsid w:val="00BE2487"/>
    <w:rsid w:val="00C24099"/>
    <w:rsid w:val="00CE0FB4"/>
    <w:rsid w:val="00D47BD6"/>
    <w:rsid w:val="00E22FFA"/>
    <w:rsid w:val="00EA0F7C"/>
    <w:rsid w:val="00F460F8"/>
    <w:rsid w:val="00F5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4CCB0"/>
  <w15:chartTrackingRefBased/>
  <w15:docId w15:val="{5F85C398-BB71-4655-A03A-B6BF5EFE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D6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D6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D6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D6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D6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D6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D6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D6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D6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D6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D6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D6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D6D6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D6D6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D6D6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D6D6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D6D6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D6D6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D6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D6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D6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D6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D6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D6D6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D6D6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D6D6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D6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D6D6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D6D66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5B7A6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8</Pages>
  <Words>1134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Banach</dc:creator>
  <cp:keywords/>
  <dc:description/>
  <cp:lastModifiedBy>Bartosz Banach</cp:lastModifiedBy>
  <cp:revision>5</cp:revision>
  <dcterms:created xsi:type="dcterms:W3CDTF">2024-04-13T23:25:00Z</dcterms:created>
  <dcterms:modified xsi:type="dcterms:W3CDTF">2024-04-21T19:17:00Z</dcterms:modified>
</cp:coreProperties>
</file>