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3506" w14:textId="331FEE51" w:rsidR="00F23743" w:rsidRDefault="00F23743" w:rsidP="00F23743">
      <w:pPr>
        <w:spacing w:after="0"/>
        <w:jc w:val="center"/>
        <w:rPr>
          <w:b/>
          <w:bCs/>
          <w:sz w:val="28"/>
          <w:szCs w:val="28"/>
        </w:rPr>
      </w:pPr>
      <w:r w:rsidRPr="00F23743">
        <w:rPr>
          <w:b/>
          <w:bCs/>
          <w:sz w:val="28"/>
          <w:szCs w:val="28"/>
        </w:rPr>
        <w:t xml:space="preserve">MTSA Cybersecurity Plan Outline </w:t>
      </w:r>
    </w:p>
    <w:p w14:paraId="6EC0890F" w14:textId="77777777" w:rsidR="00F23743" w:rsidRDefault="00F23743" w:rsidP="00F23743">
      <w:pPr>
        <w:spacing w:after="0"/>
        <w:jc w:val="center"/>
        <w:rPr>
          <w:b/>
          <w:bCs/>
          <w:sz w:val="28"/>
          <w:szCs w:val="28"/>
        </w:rPr>
      </w:pPr>
    </w:p>
    <w:p w14:paraId="0060BA33" w14:textId="4CA59ECB" w:rsidR="00F23743" w:rsidRDefault="00F23743" w:rsidP="00F23743">
      <w:pPr>
        <w:spacing w:after="0"/>
        <w:rPr>
          <w:b/>
          <w:bCs/>
        </w:rPr>
      </w:pPr>
      <w:r>
        <w:rPr>
          <w:b/>
          <w:bCs/>
        </w:rPr>
        <w:t>This document is meant to provide general guidance for the development of an MTSA compliant Cybersecurity Plan in accordance with 33 CFR Subpart F.</w:t>
      </w:r>
    </w:p>
    <w:p w14:paraId="3CDC5EC0" w14:textId="77777777" w:rsidR="00F23743" w:rsidRPr="00F23743" w:rsidRDefault="00F23743" w:rsidP="00F23743">
      <w:pPr>
        <w:spacing w:after="0"/>
        <w:rPr>
          <w:b/>
          <w:bCs/>
        </w:rPr>
      </w:pPr>
    </w:p>
    <w:p w14:paraId="7B370465" w14:textId="40D96B6E" w:rsidR="005F17FD" w:rsidRPr="00F23743" w:rsidRDefault="005F17FD" w:rsidP="005F17FD">
      <w:pPr>
        <w:spacing w:after="0"/>
        <w:rPr>
          <w:b/>
          <w:bCs/>
          <w:sz w:val="28"/>
          <w:szCs w:val="28"/>
        </w:rPr>
      </w:pPr>
      <w:r w:rsidRPr="00F23743">
        <w:rPr>
          <w:b/>
          <w:bCs/>
          <w:sz w:val="28"/>
          <w:szCs w:val="28"/>
        </w:rPr>
        <w:t xml:space="preserve">Regulatory </w:t>
      </w:r>
      <w:r w:rsidR="00F23743" w:rsidRPr="00F23743">
        <w:rPr>
          <w:b/>
          <w:bCs/>
          <w:sz w:val="28"/>
          <w:szCs w:val="28"/>
        </w:rPr>
        <w:t>References</w:t>
      </w:r>
    </w:p>
    <w:p w14:paraId="52A7673C" w14:textId="77777777" w:rsidR="005F17FD" w:rsidRDefault="005F17FD" w:rsidP="005F17FD">
      <w:pPr>
        <w:spacing w:after="0"/>
      </w:pPr>
    </w:p>
    <w:p w14:paraId="7B304F85" w14:textId="765F0DE3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33 CFR Part 101, Subpart F</w:t>
      </w:r>
      <w:r w:rsidR="00F23743">
        <w:t xml:space="preserve"> - </w:t>
      </w:r>
      <w:r>
        <w:t>Cybersecurity, particularly §§ 101.620–101.665.</w:t>
      </w:r>
    </w:p>
    <w:p w14:paraId="0767A2A5" w14:textId="37ED7871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Cybersecurity in the Marine Transportation System Final Rule, 90 FR 6298, January 17, 2025.</w:t>
      </w:r>
    </w:p>
    <w:p w14:paraId="2DD75B33" w14:textId="0D1D4474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CG-5PC Policy Letter 01-26</w:t>
      </w:r>
      <w:r w:rsidR="00F23743">
        <w:t xml:space="preserve"> - </w:t>
      </w:r>
      <w:r>
        <w:t>Cybersecurity Assessment Initial Scoping and Process, issued June 2, 2026.</w:t>
      </w:r>
    </w:p>
    <w:p w14:paraId="39D28367" w14:textId="68061E58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Final Rule Frequently Asked Questions, updated January 9, 2026.</w:t>
      </w:r>
    </w:p>
    <w:p w14:paraId="5C07D205" w14:textId="1A85ACAA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Cyber Small Entity Guide</w:t>
      </w:r>
      <w:r w:rsidR="00F23743">
        <w:t xml:space="preserve"> - </w:t>
      </w:r>
      <w:r>
        <w:t>Facilities.</w:t>
      </w:r>
    </w:p>
    <w:p w14:paraId="3310EE39" w14:textId="317D2022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CG-5PC Policy Letter 01-25</w:t>
      </w:r>
      <w:r w:rsidR="00F23743">
        <w:t xml:space="preserve"> - </w:t>
      </w:r>
      <w:r>
        <w:t>Cybersecurity Training.</w:t>
      </w:r>
    </w:p>
    <w:p w14:paraId="2B8FC378" w14:textId="1AC447DA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MCP-WI-001</w:t>
      </w:r>
      <w:r w:rsidR="00F23743">
        <w:t xml:space="preserve"> - </w:t>
      </w:r>
      <w:r>
        <w:t>Cybersecurity Training Verification Job Aid.</w:t>
      </w:r>
    </w:p>
    <w:p w14:paraId="454AA65D" w14:textId="098162C8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NVIC 02-24, Change 1</w:t>
      </w:r>
      <w:r w:rsidR="00F23743">
        <w:t xml:space="preserve"> - </w:t>
      </w:r>
      <w:r>
        <w:t>Cyber Incident Reporting.</w:t>
      </w:r>
    </w:p>
    <w:p w14:paraId="5BDD1A78" w14:textId="415379C9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MCP-WI-002</w:t>
      </w:r>
      <w:r w:rsidR="00F23743">
        <w:t xml:space="preserve"> - </w:t>
      </w:r>
      <w:r>
        <w:t>Waivers and Equivalency Guidance.</w:t>
      </w:r>
    </w:p>
    <w:p w14:paraId="4C4D61E2" w14:textId="1C925393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MCP-WI-003</w:t>
      </w:r>
      <w:r w:rsidR="00F23743">
        <w:t xml:space="preserve"> - </w:t>
      </w:r>
      <w:r>
        <w:t>DoD SAFE submission instructions.</w:t>
      </w:r>
    </w:p>
    <w:p w14:paraId="4FB0F158" w14:textId="3952164E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NVIC 01-20</w:t>
      </w:r>
      <w:r w:rsidR="00F23743">
        <w:t xml:space="preserve"> - </w:t>
      </w:r>
      <w:r>
        <w:t>Guidelines for Addressing Cyber Risks at MTSA-Regulated Facilities.</w:t>
      </w:r>
    </w:p>
    <w:p w14:paraId="5227996E" w14:textId="339F1090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Coast Guard Maritime Cybersecurity Assessment and Annex Guide.</w:t>
      </w:r>
    </w:p>
    <w:p w14:paraId="5435F058" w14:textId="641CBB94" w:rsidR="005F17FD" w:rsidRDefault="005F17FD" w:rsidP="005F17FD">
      <w:pPr>
        <w:pStyle w:val="ListParagraph"/>
        <w:numPr>
          <w:ilvl w:val="0"/>
          <w:numId w:val="3"/>
        </w:numPr>
        <w:spacing w:after="0"/>
        <w:ind w:left="1170" w:hanging="450"/>
      </w:pPr>
      <w:r>
        <w:t>Facility Inspector</w:t>
      </w:r>
      <w:r w:rsidR="00F23743">
        <w:t xml:space="preserve"> - </w:t>
      </w:r>
      <w:r>
        <w:t>Cyber Job Aid, Version 2.</w:t>
      </w:r>
    </w:p>
    <w:p w14:paraId="559152F7" w14:textId="607586A3" w:rsidR="007C2DD0" w:rsidRDefault="005F17FD" w:rsidP="00F23743">
      <w:pPr>
        <w:pStyle w:val="ListParagraph"/>
        <w:numPr>
          <w:ilvl w:val="0"/>
          <w:numId w:val="3"/>
        </w:numPr>
        <w:spacing w:after="0"/>
        <w:ind w:left="1170" w:hanging="450"/>
      </w:pPr>
      <w:r>
        <w:t>33 CFR Part 105 requirements governing the FSA, FSP, records, amendments, audits, alternative arrangements, and temporary deviations.</w:t>
      </w:r>
    </w:p>
    <w:p w14:paraId="7A8309D1" w14:textId="77777777" w:rsidR="00F23743" w:rsidRDefault="00F23743" w:rsidP="00F23743">
      <w:pPr>
        <w:spacing w:after="0"/>
      </w:pPr>
    </w:p>
    <w:p w14:paraId="53996891" w14:textId="710E05E4" w:rsidR="00F23743" w:rsidRDefault="0065192E" w:rsidP="00F23743">
      <w:pPr>
        <w:spacing w:after="0"/>
      </w:pPr>
      <w:r w:rsidRPr="0065192E">
        <w:rPr>
          <w:b/>
          <w:bCs/>
          <w:sz w:val="28"/>
          <w:szCs w:val="28"/>
        </w:rPr>
        <w:t xml:space="preserve">Methodology </w:t>
      </w:r>
      <w:r>
        <w:t xml:space="preserve">– </w:t>
      </w:r>
      <w:r w:rsidRPr="0065192E">
        <w:t xml:space="preserve">The </w:t>
      </w:r>
      <w:r>
        <w:t>outline</w:t>
      </w:r>
      <w:r w:rsidRPr="0065192E">
        <w:t xml:space="preserve"> follow</w:t>
      </w:r>
      <w:r>
        <w:t>s</w:t>
      </w:r>
      <w:r w:rsidRPr="0065192E">
        <w:t xml:space="preserve"> the exact order in 33 CFR 101.630(c). </w:t>
      </w:r>
      <w:r>
        <w:t xml:space="preserve"> </w:t>
      </w:r>
      <w:r w:rsidRPr="0065192E">
        <w:t>Th</w:t>
      </w:r>
      <w:r w:rsidR="00413336">
        <w:t>is</w:t>
      </w:r>
      <w:r w:rsidRPr="0065192E">
        <w:t xml:space="preserve"> will make Coast Guard review </w:t>
      </w:r>
      <w:r>
        <w:t xml:space="preserve">and future audits </w:t>
      </w:r>
      <w:r w:rsidRPr="0065192E">
        <w:t>considerably easier and eliminate the need for a complicated regulatory index.</w:t>
      </w:r>
    </w:p>
    <w:p w14:paraId="49CED77B" w14:textId="77777777" w:rsidR="0065192E" w:rsidRDefault="0065192E" w:rsidP="00F23743">
      <w:pPr>
        <w:spacing w:after="0"/>
      </w:pPr>
    </w:p>
    <w:p w14:paraId="6A8163C9" w14:textId="290B223D" w:rsidR="0065192E" w:rsidRPr="0065192E" w:rsidRDefault="0065192E" w:rsidP="0065192E">
      <w:pPr>
        <w:spacing w:after="0"/>
        <w:rPr>
          <w:b/>
          <w:bCs/>
          <w:sz w:val="28"/>
          <w:szCs w:val="28"/>
        </w:rPr>
      </w:pPr>
      <w:r w:rsidRPr="0065192E">
        <w:rPr>
          <w:b/>
          <w:bCs/>
          <w:sz w:val="28"/>
          <w:szCs w:val="28"/>
        </w:rPr>
        <w:t>Section 1 – Cybersecurity Organization and CySO</w:t>
      </w:r>
    </w:p>
    <w:p w14:paraId="00DDF542" w14:textId="77777777" w:rsidR="0065192E" w:rsidRPr="0065192E" w:rsidRDefault="0065192E" w:rsidP="0065192E">
      <w:pPr>
        <w:spacing w:after="0"/>
        <w:rPr>
          <w:i/>
          <w:iCs/>
          <w:sz w:val="22"/>
          <w:szCs w:val="22"/>
        </w:rPr>
      </w:pPr>
      <w:r w:rsidRPr="0065192E">
        <w:rPr>
          <w:i/>
          <w:iCs/>
          <w:sz w:val="22"/>
          <w:szCs w:val="22"/>
        </w:rPr>
        <w:t>Required by §§ 101.620, 101.625, and 101.630(c)(1).</w:t>
      </w:r>
    </w:p>
    <w:p w14:paraId="5E169348" w14:textId="77777777" w:rsidR="0065192E" w:rsidRDefault="0065192E" w:rsidP="0065192E">
      <w:pPr>
        <w:spacing w:after="0"/>
      </w:pPr>
    </w:p>
    <w:p w14:paraId="231D14BD" w14:textId="77777777" w:rsidR="0065192E" w:rsidRDefault="0065192E" w:rsidP="0065192E">
      <w:pPr>
        <w:spacing w:after="0"/>
      </w:pPr>
      <w:r>
        <w:t>This section will include:</w:t>
      </w:r>
    </w:p>
    <w:p w14:paraId="2DB164F6" w14:textId="77777777" w:rsidR="0065192E" w:rsidRDefault="0065192E" w:rsidP="0065192E">
      <w:pPr>
        <w:spacing w:after="0"/>
      </w:pPr>
    </w:p>
    <w:p w14:paraId="097B0417" w14:textId="0FB5A280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Cybersecurity organizational structure</w:t>
      </w:r>
    </w:p>
    <w:p w14:paraId="4F58AE36" w14:textId="562E17E3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Written designation of the CySO and alternate CySO</w:t>
      </w:r>
    </w:p>
    <w:p w14:paraId="18202EE0" w14:textId="57140B20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24/7 CySO contact method</w:t>
      </w:r>
    </w:p>
    <w:p w14:paraId="25B31860" w14:textId="624EDB02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lastRenderedPageBreak/>
        <w:t>Owner/operator responsibilities</w:t>
      </w:r>
    </w:p>
    <w:p w14:paraId="62BADBE9" w14:textId="1FDEE03F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CySO authorities and responsibilities</w:t>
      </w:r>
    </w:p>
    <w:p w14:paraId="35936CF6" w14:textId="4507503A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FSO–CySO coordination</w:t>
      </w:r>
    </w:p>
    <w:p w14:paraId="73C7E1BF" w14:textId="158B87BE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IT, OT, physical security, operations, legal, communications, and executive-management responsibilities</w:t>
      </w:r>
    </w:p>
    <w:p w14:paraId="562C480F" w14:textId="653F9F05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Delegated duties</w:t>
      </w:r>
    </w:p>
    <w:p w14:paraId="7BD54209" w14:textId="5B22FA5B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Relationship with corporate cybersecurity personnel and managed service providers</w:t>
      </w:r>
    </w:p>
    <w:p w14:paraId="3F534443" w14:textId="73C4FF40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CySO qualifications</w:t>
      </w:r>
    </w:p>
    <w:p w14:paraId="786E94E1" w14:textId="773E580A" w:rsidR="0065192E" w:rsidRDefault="0065192E" w:rsidP="0065192E">
      <w:pPr>
        <w:pStyle w:val="ListParagraph"/>
        <w:numPr>
          <w:ilvl w:val="0"/>
          <w:numId w:val="7"/>
        </w:numPr>
        <w:spacing w:after="0"/>
        <w:ind w:left="1260" w:hanging="540"/>
      </w:pPr>
      <w:r>
        <w:t>Succession and continuity procedures</w:t>
      </w:r>
    </w:p>
    <w:p w14:paraId="45527413" w14:textId="77777777" w:rsidR="0065192E" w:rsidRDefault="0065192E" w:rsidP="0065192E">
      <w:pPr>
        <w:spacing w:after="0"/>
      </w:pPr>
    </w:p>
    <w:p w14:paraId="1780DDCD" w14:textId="79514157" w:rsidR="0065192E" w:rsidRPr="0065192E" w:rsidRDefault="0065192E" w:rsidP="0065192E">
      <w:pPr>
        <w:spacing w:after="0"/>
        <w:rPr>
          <w:b/>
          <w:bCs/>
        </w:rPr>
      </w:pPr>
      <w:r w:rsidRPr="0065192E">
        <w:rPr>
          <w:b/>
          <w:bCs/>
          <w:sz w:val="28"/>
          <w:szCs w:val="28"/>
        </w:rPr>
        <w:t xml:space="preserve">Section 2 </w:t>
      </w:r>
      <w:r w:rsidR="00BD4A67">
        <w:rPr>
          <w:b/>
          <w:bCs/>
          <w:sz w:val="28"/>
          <w:szCs w:val="28"/>
        </w:rPr>
        <w:t xml:space="preserve">– </w:t>
      </w:r>
      <w:r w:rsidRPr="0065192E">
        <w:rPr>
          <w:b/>
          <w:bCs/>
          <w:sz w:val="28"/>
          <w:szCs w:val="28"/>
        </w:rPr>
        <w:t>Personnel Training</w:t>
      </w:r>
    </w:p>
    <w:p w14:paraId="67DBECAD" w14:textId="77777777" w:rsidR="0065192E" w:rsidRPr="0065192E" w:rsidRDefault="0065192E" w:rsidP="0065192E">
      <w:pPr>
        <w:spacing w:after="0"/>
        <w:rPr>
          <w:i/>
          <w:iCs/>
          <w:sz w:val="22"/>
          <w:szCs w:val="22"/>
        </w:rPr>
      </w:pPr>
      <w:r w:rsidRPr="0065192E">
        <w:rPr>
          <w:i/>
          <w:iCs/>
          <w:sz w:val="22"/>
          <w:szCs w:val="22"/>
        </w:rPr>
        <w:t>Required by §§ 101.630(c)(2) and 101.650(d).</w:t>
      </w:r>
    </w:p>
    <w:p w14:paraId="7B13A85F" w14:textId="77777777" w:rsidR="0065192E" w:rsidRDefault="0065192E" w:rsidP="0065192E">
      <w:pPr>
        <w:spacing w:after="0"/>
      </w:pPr>
    </w:p>
    <w:p w14:paraId="3C2F4A8F" w14:textId="2019B4CB" w:rsidR="0065192E" w:rsidRDefault="0065192E" w:rsidP="0065192E">
      <w:pPr>
        <w:spacing w:after="0"/>
      </w:pPr>
      <w:r>
        <w:t>The plan should distinguish/define:</w:t>
      </w:r>
    </w:p>
    <w:p w14:paraId="7D4C2823" w14:textId="77777777" w:rsidR="0065192E" w:rsidRDefault="0065192E" w:rsidP="0065192E">
      <w:pPr>
        <w:spacing w:after="0"/>
      </w:pPr>
    </w:p>
    <w:p w14:paraId="6DACBEE6" w14:textId="63DCE659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All personnel with IT or OT access</w:t>
      </w:r>
    </w:p>
    <w:p w14:paraId="172464E2" w14:textId="3D371D82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Key personnel with IT or remotely accessible OT access</w:t>
      </w:r>
    </w:p>
    <w:p w14:paraId="6A3EF828" w14:textId="08539D9F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Personnel who operate or maintain OT</w:t>
      </w:r>
    </w:p>
    <w:p w14:paraId="0CC3105E" w14:textId="7DB4030A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Contractors, vendors, temporary personnel, and part-time personnel</w:t>
      </w:r>
    </w:p>
    <w:p w14:paraId="3257A6F6" w14:textId="1997ACCD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Personnel with specific Cyber Incident Response Plan responsibilities</w:t>
      </w:r>
    </w:p>
    <w:p w14:paraId="7B8EA4B5" w14:textId="77777777" w:rsidR="0065192E" w:rsidRDefault="0065192E" w:rsidP="0065192E">
      <w:pPr>
        <w:pStyle w:val="ListParagraph"/>
        <w:spacing w:after="0"/>
        <w:ind w:left="1260"/>
      </w:pPr>
    </w:p>
    <w:p w14:paraId="67AD09C6" w14:textId="77777777" w:rsidR="0065192E" w:rsidRDefault="0065192E" w:rsidP="0065192E">
      <w:pPr>
        <w:spacing w:after="0"/>
      </w:pPr>
      <w:r>
        <w:t>Training procedures will cover:</w:t>
      </w:r>
    </w:p>
    <w:p w14:paraId="745CEC09" w14:textId="77777777" w:rsidR="0065192E" w:rsidRDefault="0065192E" w:rsidP="0065192E">
      <w:pPr>
        <w:spacing w:after="0"/>
        <w:ind w:left="1260" w:hanging="540"/>
      </w:pPr>
    </w:p>
    <w:p w14:paraId="2BD7FFD2" w14:textId="48BA3F76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Recognition and detection of threats and incidents</w:t>
      </w:r>
    </w:p>
    <w:p w14:paraId="187DDA28" w14:textId="601F17DB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Techniques used to circumvent cybersecurity measures</w:t>
      </w:r>
    </w:p>
    <w:p w14:paraId="2F26F338" w14:textId="639E66AB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Internal reporting to the CySO</w:t>
      </w:r>
    </w:p>
    <w:p w14:paraId="044D7826" w14:textId="13F12AA9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Relevant provisions of the approved plan</w:t>
      </w:r>
    </w:p>
    <w:p w14:paraId="2B070440" w14:textId="4B5FBD92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OT-specific cybersecurity</w:t>
      </w:r>
    </w:p>
    <w:p w14:paraId="473AD8CD" w14:textId="485F35E4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Incident-response roles</w:t>
      </w:r>
    </w:p>
    <w:p w14:paraId="379C0A3D" w14:textId="0446AA70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Evolving threats and countermeasures</w:t>
      </w:r>
    </w:p>
    <w:p w14:paraId="784190DC" w14:textId="599C3FBA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Initial, annual, new</w:t>
      </w:r>
      <w:r w:rsidR="00413336">
        <w:t xml:space="preserve"> </w:t>
      </w:r>
      <w:r>
        <w:t>hire, and new</w:t>
      </w:r>
      <w:r w:rsidR="00413336">
        <w:t xml:space="preserve"> </w:t>
      </w:r>
      <w:r>
        <w:t>system training</w:t>
      </w:r>
    </w:p>
    <w:p w14:paraId="065F4BCD" w14:textId="7F2CA471" w:rsidR="0065192E" w:rsidRDefault="0065192E" w:rsidP="0065192E">
      <w:pPr>
        <w:pStyle w:val="ListParagraph"/>
        <w:numPr>
          <w:ilvl w:val="0"/>
          <w:numId w:val="10"/>
        </w:numPr>
        <w:spacing w:after="0"/>
        <w:ind w:left="1260" w:hanging="540"/>
      </w:pPr>
      <w:r>
        <w:t>Training verification and records</w:t>
      </w:r>
    </w:p>
    <w:p w14:paraId="10EB9EF7" w14:textId="77777777" w:rsidR="0065192E" w:rsidRDefault="0065192E" w:rsidP="0065192E">
      <w:pPr>
        <w:spacing w:after="0"/>
      </w:pPr>
    </w:p>
    <w:p w14:paraId="3A3E12A4" w14:textId="687DEC39" w:rsidR="0065192E" w:rsidRDefault="0065192E" w:rsidP="0065192E">
      <w:pPr>
        <w:spacing w:after="0"/>
      </w:pPr>
      <w:r w:rsidRPr="0065192E">
        <w:rPr>
          <w:b/>
          <w:bCs/>
          <w:u w:val="single"/>
        </w:rPr>
        <w:t>Note:</w:t>
      </w:r>
      <w:r>
        <w:t xml:space="preserve"> The plan needs to account for training </w:t>
      </w:r>
      <w:r w:rsidR="00BD4A67">
        <w:t>requirements</w:t>
      </w:r>
      <w:r>
        <w:t>, annual refresher training, training within five days of system access, and plan specific training within 60 days after Coast Guard approval.</w:t>
      </w:r>
    </w:p>
    <w:p w14:paraId="53ECF803" w14:textId="77777777" w:rsidR="0065192E" w:rsidRDefault="0065192E" w:rsidP="0065192E">
      <w:pPr>
        <w:spacing w:after="0"/>
      </w:pPr>
    </w:p>
    <w:p w14:paraId="7A5DFE28" w14:textId="77777777" w:rsidR="0065192E" w:rsidRDefault="0065192E" w:rsidP="0065192E">
      <w:pPr>
        <w:spacing w:after="0"/>
      </w:pPr>
    </w:p>
    <w:p w14:paraId="02EC49E8" w14:textId="05B86B97" w:rsidR="0065192E" w:rsidRPr="0065192E" w:rsidRDefault="0065192E" w:rsidP="0065192E">
      <w:pPr>
        <w:spacing w:after="0"/>
        <w:rPr>
          <w:b/>
          <w:bCs/>
          <w:sz w:val="28"/>
          <w:szCs w:val="28"/>
        </w:rPr>
      </w:pPr>
      <w:r w:rsidRPr="0065192E">
        <w:rPr>
          <w:b/>
          <w:bCs/>
          <w:sz w:val="28"/>
          <w:szCs w:val="28"/>
        </w:rPr>
        <w:lastRenderedPageBreak/>
        <w:t xml:space="preserve">Section 3 </w:t>
      </w:r>
      <w:r w:rsidR="00BD4A67">
        <w:rPr>
          <w:b/>
          <w:bCs/>
          <w:sz w:val="28"/>
          <w:szCs w:val="28"/>
        </w:rPr>
        <w:t xml:space="preserve">– </w:t>
      </w:r>
      <w:r w:rsidRPr="0065192E">
        <w:rPr>
          <w:b/>
          <w:bCs/>
          <w:sz w:val="28"/>
          <w:szCs w:val="28"/>
        </w:rPr>
        <w:t>Drills and Exercises</w:t>
      </w:r>
    </w:p>
    <w:p w14:paraId="3DDC090C" w14:textId="77777777" w:rsidR="0065192E" w:rsidRPr="0065192E" w:rsidRDefault="0065192E" w:rsidP="0065192E">
      <w:pPr>
        <w:spacing w:after="0"/>
        <w:rPr>
          <w:i/>
          <w:iCs/>
          <w:sz w:val="22"/>
          <w:szCs w:val="22"/>
        </w:rPr>
      </w:pPr>
      <w:r w:rsidRPr="0065192E">
        <w:rPr>
          <w:i/>
          <w:iCs/>
          <w:sz w:val="22"/>
          <w:szCs w:val="22"/>
        </w:rPr>
        <w:t>Required by §§ 101.630(c)(3), 101.635, and 101.650(g).</w:t>
      </w:r>
    </w:p>
    <w:p w14:paraId="3D53DAF1" w14:textId="77777777" w:rsidR="0065192E" w:rsidRDefault="0065192E" w:rsidP="0065192E">
      <w:pPr>
        <w:spacing w:after="0"/>
      </w:pPr>
    </w:p>
    <w:p w14:paraId="55032844" w14:textId="77777777" w:rsidR="0065192E" w:rsidRDefault="0065192E" w:rsidP="0065192E">
      <w:pPr>
        <w:spacing w:after="0"/>
      </w:pPr>
      <w:r>
        <w:t>The section will establish:</w:t>
      </w:r>
    </w:p>
    <w:p w14:paraId="752C94F0" w14:textId="77777777" w:rsidR="0065192E" w:rsidRDefault="0065192E" w:rsidP="0065192E">
      <w:pPr>
        <w:spacing w:after="0"/>
      </w:pPr>
    </w:p>
    <w:p w14:paraId="4A5AAC07" w14:textId="710A3620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At least two cybersecurity drills per calendar year</w:t>
      </w:r>
    </w:p>
    <w:p w14:paraId="138677AA" w14:textId="57E2284B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At least one cybersecurity exercise per calendar year</w:t>
      </w:r>
    </w:p>
    <w:p w14:paraId="28A9768C" w14:textId="59499E46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No more than 18 months between exercises</w:t>
      </w:r>
    </w:p>
    <w:p w14:paraId="08359EC5" w14:textId="30A3543A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Drill and exercise objectives</w:t>
      </w:r>
    </w:p>
    <w:p w14:paraId="0C18B11A" w14:textId="1DBEF4C6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Scenario-development requirements</w:t>
      </w:r>
    </w:p>
    <w:p w14:paraId="2A4EFB81" w14:textId="36226AFF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CySO participation</w:t>
      </w:r>
    </w:p>
    <w:p w14:paraId="33133B29" w14:textId="362FBF5A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Coordination with the FSO and facility operations</w:t>
      </w:r>
    </w:p>
    <w:p w14:paraId="03D16FB0" w14:textId="19BBE447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Testing of communications, notifications, coordination, resources, and response</w:t>
      </w:r>
    </w:p>
    <w:p w14:paraId="14B6539C" w14:textId="39471052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Documentation and corrective-action requirements</w:t>
      </w:r>
    </w:p>
    <w:p w14:paraId="31B242A4" w14:textId="72274763" w:rsidR="0065192E" w:rsidRDefault="0065192E" w:rsidP="00BD4A67">
      <w:pPr>
        <w:pStyle w:val="ListParagraph"/>
        <w:numPr>
          <w:ilvl w:val="0"/>
          <w:numId w:val="12"/>
        </w:numPr>
        <w:spacing w:after="0"/>
        <w:ind w:left="1260" w:hanging="540"/>
      </w:pPr>
      <w:r>
        <w:t>Procedures for crediting an actual cyber incident when regulatory objectives are achieved and documented</w:t>
      </w:r>
    </w:p>
    <w:p w14:paraId="1EB3658C" w14:textId="77777777" w:rsidR="0065192E" w:rsidRDefault="0065192E" w:rsidP="0065192E">
      <w:pPr>
        <w:spacing w:after="0"/>
      </w:pPr>
    </w:p>
    <w:p w14:paraId="634B68C6" w14:textId="567A4F9B" w:rsidR="0065192E" w:rsidRDefault="00BD4A67" w:rsidP="0065192E">
      <w:pPr>
        <w:spacing w:after="0"/>
      </w:pPr>
      <w:r w:rsidRPr="00BD4A67">
        <w:rPr>
          <w:b/>
          <w:bCs/>
          <w:u w:val="single"/>
        </w:rPr>
        <w:t>Note:</w:t>
      </w:r>
      <w:r>
        <w:t xml:space="preserve"> </w:t>
      </w:r>
      <w:r w:rsidR="0065192E">
        <w:t>Cyber drills may be combined with MTSA drills, but the documentation must clearly identify the cyber objectives and demonstrate that they were achieved.</w:t>
      </w:r>
    </w:p>
    <w:p w14:paraId="5EFF679E" w14:textId="77777777" w:rsidR="0065192E" w:rsidRDefault="0065192E" w:rsidP="0065192E">
      <w:pPr>
        <w:spacing w:after="0"/>
      </w:pPr>
    </w:p>
    <w:p w14:paraId="073703A0" w14:textId="3508C370" w:rsidR="0065192E" w:rsidRPr="00BD4A67" w:rsidRDefault="0065192E" w:rsidP="0065192E">
      <w:pPr>
        <w:spacing w:after="0"/>
        <w:rPr>
          <w:b/>
          <w:bCs/>
          <w:sz w:val="28"/>
          <w:szCs w:val="28"/>
        </w:rPr>
      </w:pPr>
      <w:r w:rsidRPr="00BD4A67">
        <w:rPr>
          <w:b/>
          <w:bCs/>
          <w:sz w:val="28"/>
          <w:szCs w:val="28"/>
        </w:rPr>
        <w:t xml:space="preserve">Section 4 </w:t>
      </w:r>
      <w:r w:rsidR="00BD4A67">
        <w:rPr>
          <w:b/>
          <w:bCs/>
          <w:sz w:val="28"/>
          <w:szCs w:val="28"/>
        </w:rPr>
        <w:t xml:space="preserve">– </w:t>
      </w:r>
      <w:r w:rsidRPr="00BD4A67">
        <w:rPr>
          <w:b/>
          <w:bCs/>
          <w:sz w:val="28"/>
          <w:szCs w:val="28"/>
        </w:rPr>
        <w:t>Records and Documentation</w:t>
      </w:r>
    </w:p>
    <w:p w14:paraId="6492C1D4" w14:textId="77777777" w:rsidR="0065192E" w:rsidRPr="00BD4A67" w:rsidRDefault="0065192E" w:rsidP="0065192E">
      <w:pPr>
        <w:spacing w:after="0"/>
        <w:rPr>
          <w:i/>
          <w:iCs/>
          <w:sz w:val="22"/>
          <w:szCs w:val="22"/>
        </w:rPr>
      </w:pPr>
      <w:r w:rsidRPr="00BD4A67">
        <w:rPr>
          <w:i/>
          <w:iCs/>
          <w:sz w:val="22"/>
          <w:szCs w:val="22"/>
        </w:rPr>
        <w:t>Required by §§ 101.630(c)(4), 101.640, and 101.650(c), (d), and (f).</w:t>
      </w:r>
    </w:p>
    <w:p w14:paraId="6D22BE66" w14:textId="77777777" w:rsidR="0065192E" w:rsidRDefault="0065192E" w:rsidP="0065192E">
      <w:pPr>
        <w:spacing w:after="0"/>
      </w:pPr>
    </w:p>
    <w:p w14:paraId="68EF4DD5" w14:textId="77777777" w:rsidR="0065192E" w:rsidRDefault="0065192E" w:rsidP="0065192E">
      <w:pPr>
        <w:spacing w:after="0"/>
      </w:pPr>
      <w:r>
        <w:t>This section will address records for:</w:t>
      </w:r>
    </w:p>
    <w:p w14:paraId="3F89CB1B" w14:textId="77777777" w:rsidR="0065192E" w:rsidRDefault="0065192E" w:rsidP="0065192E">
      <w:pPr>
        <w:spacing w:after="0"/>
      </w:pPr>
    </w:p>
    <w:p w14:paraId="2441A5C6" w14:textId="72F6B082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Training</w:t>
      </w:r>
    </w:p>
    <w:p w14:paraId="0581640A" w14:textId="6FA5B8D6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Drills and exercises</w:t>
      </w:r>
    </w:p>
    <w:p w14:paraId="4FE79592" w14:textId="7C8D80FD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Cybersecurity threats</w:t>
      </w:r>
    </w:p>
    <w:p w14:paraId="0261D5E3" w14:textId="008C11C6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Reportable cyber incidents</w:t>
      </w:r>
    </w:p>
    <w:p w14:paraId="7E5722C1" w14:textId="232A35A8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Cybersecurity Plan audits</w:t>
      </w:r>
    </w:p>
    <w:p w14:paraId="6FDD3648" w14:textId="44312434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System logs</w:t>
      </w:r>
    </w:p>
    <w:p w14:paraId="147855C8" w14:textId="04D37743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Encryption measures</w:t>
      </w:r>
    </w:p>
    <w:p w14:paraId="677F833D" w14:textId="3C29F757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Vendor and supply</w:t>
      </w:r>
      <w:r w:rsidR="00413336">
        <w:t xml:space="preserve"> </w:t>
      </w:r>
      <w:r>
        <w:t>chain controls</w:t>
      </w:r>
    </w:p>
    <w:p w14:paraId="21DAB419" w14:textId="7E5DA887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Remote third-party connections</w:t>
      </w:r>
    </w:p>
    <w:p w14:paraId="5E3BDD00" w14:textId="2E94FC62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Corrective actions</w:t>
      </w:r>
    </w:p>
    <w:p w14:paraId="399A3280" w14:textId="4B7E6943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Risk acceptance decisions</w:t>
      </w:r>
    </w:p>
    <w:p w14:paraId="6B9028BF" w14:textId="6E22C7BD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Cybersecurity Assessments</w:t>
      </w:r>
    </w:p>
    <w:p w14:paraId="147815D6" w14:textId="79945F37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t>Penetration-test certification</w:t>
      </w:r>
    </w:p>
    <w:p w14:paraId="5DEA5C53" w14:textId="7FFAACC6" w:rsidR="0065192E" w:rsidRDefault="0065192E" w:rsidP="00BD4A67">
      <w:pPr>
        <w:pStyle w:val="ListParagraph"/>
        <w:numPr>
          <w:ilvl w:val="0"/>
          <w:numId w:val="14"/>
        </w:numPr>
        <w:spacing w:after="0"/>
        <w:ind w:left="1260" w:hanging="540"/>
      </w:pPr>
      <w:r>
        <w:lastRenderedPageBreak/>
        <w:t>Coast Guard correspondence and approvals</w:t>
      </w:r>
    </w:p>
    <w:p w14:paraId="02E4D517" w14:textId="77777777" w:rsidR="0065192E" w:rsidRDefault="0065192E" w:rsidP="0065192E">
      <w:pPr>
        <w:spacing w:after="0"/>
      </w:pPr>
    </w:p>
    <w:p w14:paraId="1FCF8D47" w14:textId="4655208D" w:rsidR="0065192E" w:rsidRDefault="00BD4A67" w:rsidP="0065192E">
      <w:pPr>
        <w:spacing w:after="0"/>
      </w:pPr>
      <w:r w:rsidRPr="00BD4A67">
        <w:rPr>
          <w:b/>
          <w:bCs/>
          <w:u w:val="single"/>
        </w:rPr>
        <w:t>Note:</w:t>
      </w:r>
      <w:r>
        <w:t xml:space="preserve"> </w:t>
      </w:r>
      <w:r w:rsidR="0065192E">
        <w:t>Facility records must also meet 33 CFR 105.225.</w:t>
      </w:r>
    </w:p>
    <w:p w14:paraId="786B9FEE" w14:textId="77777777" w:rsidR="0065192E" w:rsidRDefault="0065192E" w:rsidP="0065192E">
      <w:pPr>
        <w:spacing w:after="0"/>
      </w:pPr>
    </w:p>
    <w:p w14:paraId="5335AFA5" w14:textId="7AE6AFA7" w:rsidR="0065192E" w:rsidRPr="00BD4A67" w:rsidRDefault="0065192E" w:rsidP="0065192E">
      <w:pPr>
        <w:spacing w:after="0"/>
        <w:rPr>
          <w:b/>
          <w:bCs/>
          <w:sz w:val="28"/>
          <w:szCs w:val="28"/>
        </w:rPr>
      </w:pPr>
      <w:r w:rsidRPr="00BD4A67">
        <w:rPr>
          <w:b/>
          <w:bCs/>
          <w:sz w:val="28"/>
          <w:szCs w:val="28"/>
        </w:rPr>
        <w:t xml:space="preserve">Section 5 </w:t>
      </w:r>
      <w:r w:rsidR="00BD4A67" w:rsidRPr="00BD4A67">
        <w:rPr>
          <w:b/>
          <w:bCs/>
          <w:sz w:val="28"/>
          <w:szCs w:val="28"/>
        </w:rPr>
        <w:t xml:space="preserve">– </w:t>
      </w:r>
      <w:r w:rsidRPr="00BD4A67">
        <w:rPr>
          <w:b/>
          <w:bCs/>
          <w:sz w:val="28"/>
          <w:szCs w:val="28"/>
        </w:rPr>
        <w:t>Communications</w:t>
      </w:r>
    </w:p>
    <w:p w14:paraId="4DA02B80" w14:textId="77777777" w:rsidR="0065192E" w:rsidRPr="00BD4A67" w:rsidRDefault="0065192E" w:rsidP="0065192E">
      <w:pPr>
        <w:spacing w:after="0"/>
        <w:rPr>
          <w:i/>
          <w:iCs/>
          <w:sz w:val="22"/>
          <w:szCs w:val="22"/>
        </w:rPr>
      </w:pPr>
      <w:r w:rsidRPr="00BD4A67">
        <w:rPr>
          <w:i/>
          <w:iCs/>
          <w:sz w:val="22"/>
          <w:szCs w:val="22"/>
        </w:rPr>
        <w:t>Required by §§ 101.630(c)(5) and 101.645.</w:t>
      </w:r>
    </w:p>
    <w:p w14:paraId="14B1B02F" w14:textId="77777777" w:rsidR="0065192E" w:rsidRDefault="0065192E" w:rsidP="0065192E">
      <w:pPr>
        <w:spacing w:after="0"/>
      </w:pPr>
    </w:p>
    <w:p w14:paraId="7FC0B703" w14:textId="77777777" w:rsidR="0065192E" w:rsidRDefault="0065192E" w:rsidP="0065192E">
      <w:pPr>
        <w:spacing w:after="0"/>
      </w:pPr>
      <w:r>
        <w:t>This section will establish:</w:t>
      </w:r>
    </w:p>
    <w:p w14:paraId="1F39FA48" w14:textId="77777777" w:rsidR="0065192E" w:rsidRDefault="0065192E" w:rsidP="0065192E">
      <w:pPr>
        <w:spacing w:after="0"/>
      </w:pPr>
    </w:p>
    <w:p w14:paraId="0E43704E" w14:textId="03F5C967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Internal escalation procedures</w:t>
      </w:r>
    </w:p>
    <w:p w14:paraId="4C381323" w14:textId="0CA192BA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Notification of changing cybersecurity conditions</w:t>
      </w:r>
    </w:p>
    <w:p w14:paraId="1E430567" w14:textId="0DA3BFA1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Communications with the owner/operator, CySO, FSO, facility management, and affected personnel</w:t>
      </w:r>
    </w:p>
    <w:p w14:paraId="0C32F22D" w14:textId="68178A74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Communications with interfacing vessels</w:t>
      </w:r>
    </w:p>
    <w:p w14:paraId="19814CD7" w14:textId="4CF21C90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Communications with the COTP and National Response Center</w:t>
      </w:r>
    </w:p>
    <w:p w14:paraId="106D9931" w14:textId="6F9E6DF5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Coordination with law enforcement, CISA, the FBI, vendors, insurers, and other authorities</w:t>
      </w:r>
    </w:p>
    <w:p w14:paraId="579AB268" w14:textId="19FECD52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Primary, alternate, and out-of-band communication methods</w:t>
      </w:r>
    </w:p>
    <w:p w14:paraId="64BB362B" w14:textId="3FC8E1D2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Loss-of-network and loss-of-voice contingencies</w:t>
      </w:r>
    </w:p>
    <w:p w14:paraId="7D19E928" w14:textId="3519A0C4" w:rsidR="0065192E" w:rsidRDefault="0065192E" w:rsidP="00BD4A67">
      <w:pPr>
        <w:pStyle w:val="ListParagraph"/>
        <w:numPr>
          <w:ilvl w:val="0"/>
          <w:numId w:val="16"/>
        </w:numPr>
        <w:spacing w:after="0"/>
        <w:ind w:left="1260" w:hanging="540"/>
      </w:pPr>
      <w:r>
        <w:t>Protection of SSI and sensitive incident information</w:t>
      </w:r>
    </w:p>
    <w:p w14:paraId="6612A60E" w14:textId="77777777" w:rsidR="0065192E" w:rsidRDefault="0065192E" w:rsidP="0065192E">
      <w:pPr>
        <w:spacing w:after="0"/>
      </w:pPr>
    </w:p>
    <w:p w14:paraId="7479511B" w14:textId="5915CE0E" w:rsidR="0065192E" w:rsidRPr="00BD4A67" w:rsidRDefault="0065192E" w:rsidP="0065192E">
      <w:pPr>
        <w:spacing w:after="0"/>
        <w:rPr>
          <w:b/>
          <w:bCs/>
          <w:sz w:val="28"/>
          <w:szCs w:val="28"/>
        </w:rPr>
      </w:pPr>
      <w:r w:rsidRPr="00BD4A67">
        <w:rPr>
          <w:b/>
          <w:bCs/>
          <w:sz w:val="28"/>
          <w:szCs w:val="28"/>
        </w:rPr>
        <w:t xml:space="preserve">Section 6 </w:t>
      </w:r>
      <w:r w:rsidR="00BD4A67" w:rsidRPr="00BD4A67">
        <w:rPr>
          <w:b/>
          <w:bCs/>
          <w:sz w:val="28"/>
          <w:szCs w:val="28"/>
        </w:rPr>
        <w:t xml:space="preserve">– </w:t>
      </w:r>
      <w:r w:rsidRPr="00BD4A67">
        <w:rPr>
          <w:b/>
          <w:bCs/>
          <w:sz w:val="28"/>
          <w:szCs w:val="28"/>
        </w:rPr>
        <w:t>Cybersecurity Systems, Equipment, and Maintenance</w:t>
      </w:r>
    </w:p>
    <w:p w14:paraId="6D2979D5" w14:textId="77777777" w:rsidR="0065192E" w:rsidRPr="00BD4A67" w:rsidRDefault="0065192E" w:rsidP="0065192E">
      <w:pPr>
        <w:spacing w:after="0"/>
        <w:rPr>
          <w:i/>
          <w:iCs/>
          <w:sz w:val="22"/>
          <w:szCs w:val="22"/>
        </w:rPr>
      </w:pPr>
      <w:r w:rsidRPr="00BD4A67">
        <w:rPr>
          <w:i/>
          <w:iCs/>
          <w:sz w:val="22"/>
          <w:szCs w:val="22"/>
        </w:rPr>
        <w:t>Required by §§ 101.630(c)(6) and 101.650(b) and (e)(3).</w:t>
      </w:r>
    </w:p>
    <w:p w14:paraId="6B33D87D" w14:textId="77777777" w:rsidR="0065192E" w:rsidRDefault="0065192E" w:rsidP="0065192E">
      <w:pPr>
        <w:spacing w:after="0"/>
      </w:pPr>
    </w:p>
    <w:p w14:paraId="3F0513D8" w14:textId="77777777" w:rsidR="0065192E" w:rsidRDefault="0065192E" w:rsidP="0065192E">
      <w:pPr>
        <w:spacing w:after="0"/>
      </w:pPr>
      <w:r>
        <w:t>This section will document how the facility:</w:t>
      </w:r>
    </w:p>
    <w:p w14:paraId="40D7169E" w14:textId="77777777" w:rsidR="0065192E" w:rsidRDefault="0065192E" w:rsidP="0065192E">
      <w:pPr>
        <w:spacing w:after="0"/>
      </w:pPr>
    </w:p>
    <w:p w14:paraId="168B7A60" w14:textId="61B1B8DC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 xml:space="preserve">Maintains </w:t>
      </w:r>
      <w:r w:rsidR="00BD4A67">
        <w:t>approved</w:t>
      </w:r>
      <w:r>
        <w:t xml:space="preserve"> hardware, firmware, and software list</w:t>
      </w:r>
    </w:p>
    <w:p w14:paraId="7FE27995" w14:textId="2C472E1F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Prevents unauthorized installations</w:t>
      </w:r>
    </w:p>
    <w:p w14:paraId="2E5F38A0" w14:textId="02FA9CFA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Disables executable code by default on critical systems</w:t>
      </w:r>
    </w:p>
    <w:p w14:paraId="160C1065" w14:textId="090F9116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Maintains an inventory of network-connected systems</w:t>
      </w:r>
    </w:p>
    <w:p w14:paraId="67DDA3FE" w14:textId="1417ED72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Designates critical IT and OT systems</w:t>
      </w:r>
    </w:p>
    <w:p w14:paraId="3CE9350B" w14:textId="34A9C5AE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Maintains network maps and OT configuration information</w:t>
      </w:r>
    </w:p>
    <w:p w14:paraId="59A4C4CE" w14:textId="7CF24C85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Monitors Known Exploited Vulnerabilities</w:t>
      </w:r>
    </w:p>
    <w:p w14:paraId="211EFC90" w14:textId="22FF4359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Patches KEVs without delay or implements compensating controls</w:t>
      </w:r>
    </w:p>
    <w:p w14:paraId="3CCBDF1A" w14:textId="1307A0F4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Receives and acts on vulnerability reports</w:t>
      </w:r>
    </w:p>
    <w:p w14:paraId="743ACA86" w14:textId="2AB7A837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Shares threat and vulnerability information</w:t>
      </w:r>
    </w:p>
    <w:p w14:paraId="0E786DF8" w14:textId="16001112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Identifies internet-exposed channels</w:t>
      </w:r>
    </w:p>
    <w:p w14:paraId="3D1F7D2A" w14:textId="3A80BAFC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Controls publicly accessible OT connections</w:t>
      </w:r>
    </w:p>
    <w:p w14:paraId="7C118554" w14:textId="0A2008BF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lastRenderedPageBreak/>
        <w:t>Documents justification for remotely accessible OT</w:t>
      </w:r>
    </w:p>
    <w:p w14:paraId="4734D5E3" w14:textId="5D6F45E9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Conducts vulnerability scans</w:t>
      </w:r>
    </w:p>
    <w:p w14:paraId="50FE2E5F" w14:textId="78E9A07A" w:rsidR="0065192E" w:rsidRDefault="0065192E" w:rsidP="00BD4A67">
      <w:pPr>
        <w:pStyle w:val="ListParagraph"/>
        <w:numPr>
          <w:ilvl w:val="0"/>
          <w:numId w:val="18"/>
        </w:numPr>
        <w:tabs>
          <w:tab w:val="left" w:pos="1260"/>
        </w:tabs>
        <w:spacing w:after="0"/>
        <w:ind w:hanging="630"/>
      </w:pPr>
      <w:r>
        <w:t>Maintains equipment and configuration records</w:t>
      </w:r>
    </w:p>
    <w:p w14:paraId="4245C23C" w14:textId="77777777" w:rsidR="0065192E" w:rsidRDefault="0065192E" w:rsidP="0065192E">
      <w:pPr>
        <w:spacing w:after="0"/>
      </w:pPr>
    </w:p>
    <w:p w14:paraId="09395BD4" w14:textId="16EFA4A2" w:rsidR="0065192E" w:rsidRDefault="00BD4A67" w:rsidP="0065192E">
      <w:pPr>
        <w:spacing w:after="0"/>
      </w:pPr>
      <w:r w:rsidRPr="00BD4A67">
        <w:rPr>
          <w:b/>
          <w:bCs/>
          <w:u w:val="single"/>
        </w:rPr>
        <w:t>Note:</w:t>
      </w:r>
      <w:r>
        <w:t xml:space="preserve"> </w:t>
      </w:r>
      <w:r w:rsidR="0065192E">
        <w:t>Detailed inventories and network maps should be maintained as controlled attachments so routine technical updates do not unnecessarily destabilize the approved plan.</w:t>
      </w:r>
    </w:p>
    <w:p w14:paraId="78849A4C" w14:textId="77777777" w:rsidR="0065192E" w:rsidRDefault="0065192E" w:rsidP="0065192E">
      <w:pPr>
        <w:spacing w:after="0"/>
      </w:pPr>
    </w:p>
    <w:p w14:paraId="12203DFD" w14:textId="03AB64DA" w:rsidR="0065192E" w:rsidRPr="00BD4A67" w:rsidRDefault="0065192E" w:rsidP="0065192E">
      <w:pPr>
        <w:spacing w:after="0"/>
        <w:rPr>
          <w:b/>
          <w:bCs/>
          <w:sz w:val="28"/>
          <w:szCs w:val="28"/>
        </w:rPr>
      </w:pPr>
      <w:r w:rsidRPr="00BD4A67">
        <w:rPr>
          <w:b/>
          <w:bCs/>
          <w:sz w:val="28"/>
          <w:szCs w:val="28"/>
        </w:rPr>
        <w:t xml:space="preserve">Section 7 </w:t>
      </w:r>
      <w:r w:rsidR="00BD4A67" w:rsidRPr="00BD4A67">
        <w:rPr>
          <w:b/>
          <w:bCs/>
          <w:sz w:val="28"/>
          <w:szCs w:val="28"/>
        </w:rPr>
        <w:t xml:space="preserve">– </w:t>
      </w:r>
      <w:r w:rsidRPr="00BD4A67">
        <w:rPr>
          <w:b/>
          <w:bCs/>
          <w:sz w:val="28"/>
          <w:szCs w:val="28"/>
        </w:rPr>
        <w:t>Cybersecurity Access Controls</w:t>
      </w:r>
    </w:p>
    <w:p w14:paraId="79F6C76F" w14:textId="77777777" w:rsidR="0065192E" w:rsidRPr="00BD4A67" w:rsidRDefault="0065192E" w:rsidP="0065192E">
      <w:pPr>
        <w:spacing w:after="0"/>
        <w:rPr>
          <w:i/>
          <w:iCs/>
          <w:sz w:val="22"/>
          <w:szCs w:val="22"/>
        </w:rPr>
      </w:pPr>
      <w:r w:rsidRPr="00BD4A67">
        <w:rPr>
          <w:i/>
          <w:iCs/>
          <w:sz w:val="22"/>
          <w:szCs w:val="22"/>
        </w:rPr>
        <w:t>Required by §§ 101.630(c)(7) and 101.650(a), (h), and (</w:t>
      </w:r>
      <w:proofErr w:type="spellStart"/>
      <w:r w:rsidRPr="00BD4A67">
        <w:rPr>
          <w:i/>
          <w:iCs/>
          <w:sz w:val="22"/>
          <w:szCs w:val="22"/>
        </w:rPr>
        <w:t>i</w:t>
      </w:r>
      <w:proofErr w:type="spellEnd"/>
      <w:r w:rsidRPr="00BD4A67">
        <w:rPr>
          <w:i/>
          <w:iCs/>
          <w:sz w:val="22"/>
          <w:szCs w:val="22"/>
        </w:rPr>
        <w:t>).</w:t>
      </w:r>
    </w:p>
    <w:p w14:paraId="0B4DD3D4" w14:textId="77777777" w:rsidR="0065192E" w:rsidRDefault="0065192E" w:rsidP="0065192E">
      <w:pPr>
        <w:spacing w:after="0"/>
      </w:pPr>
    </w:p>
    <w:p w14:paraId="43C43213" w14:textId="77777777" w:rsidR="0065192E" w:rsidRDefault="0065192E" w:rsidP="0065192E">
      <w:pPr>
        <w:spacing w:after="0"/>
      </w:pPr>
      <w:r>
        <w:t>This section will address:</w:t>
      </w:r>
    </w:p>
    <w:p w14:paraId="58C1D65F" w14:textId="77777777" w:rsidR="0065192E" w:rsidRDefault="0065192E" w:rsidP="0065192E">
      <w:pPr>
        <w:spacing w:after="0"/>
      </w:pPr>
    </w:p>
    <w:p w14:paraId="1F49E1B1" w14:textId="442DAF46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Automatic account lockout</w:t>
      </w:r>
    </w:p>
    <w:p w14:paraId="7063FB58" w14:textId="7853C7CD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Default</w:t>
      </w:r>
      <w:r w:rsidR="00FF213F">
        <w:t xml:space="preserve"> </w:t>
      </w:r>
      <w:r>
        <w:t>password changes</w:t>
      </w:r>
    </w:p>
    <w:p w14:paraId="46AE5A13" w14:textId="06B6D33E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Password-strength requirements</w:t>
      </w:r>
    </w:p>
    <w:p w14:paraId="29C27587" w14:textId="65A97E1E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Multifactor authentication</w:t>
      </w:r>
    </w:p>
    <w:p w14:paraId="242381BA" w14:textId="06416F75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Compensating controls where MFA or password changes are infeasible</w:t>
      </w:r>
    </w:p>
    <w:p w14:paraId="01349391" w14:textId="4052DBDD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Least privilege</w:t>
      </w:r>
    </w:p>
    <w:p w14:paraId="590DD0BB" w14:textId="73BBB85D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Separate IT and OT credentials</w:t>
      </w:r>
    </w:p>
    <w:p w14:paraId="020D727A" w14:textId="5A9A37EC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Account termination and credential revocation</w:t>
      </w:r>
    </w:p>
    <w:p w14:paraId="58ED5769" w14:textId="754DD655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Privileged-access management</w:t>
      </w:r>
    </w:p>
    <w:p w14:paraId="243F2D9E" w14:textId="5F6CCB03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Remote access</w:t>
      </w:r>
    </w:p>
    <w:p w14:paraId="26C5C20B" w14:textId="311BB45C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Vendor access</w:t>
      </w:r>
    </w:p>
    <w:p w14:paraId="0BB1E9F4" w14:textId="6466638C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Physical and logical access to computer, IT, and OT areas</w:t>
      </w:r>
    </w:p>
    <w:p w14:paraId="4368F3D5" w14:textId="1CFB6B52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IT/OT segmentation</w:t>
      </w:r>
    </w:p>
    <w:p w14:paraId="2C5F0314" w14:textId="255979E1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Portable media and external hardware</w:t>
      </w:r>
    </w:p>
    <w:p w14:paraId="5405E1CB" w14:textId="451345EC" w:rsidR="0065192E" w:rsidRDefault="0065192E" w:rsidP="00BD4A67">
      <w:pPr>
        <w:pStyle w:val="ListParagraph"/>
        <w:numPr>
          <w:ilvl w:val="0"/>
          <w:numId w:val="20"/>
        </w:numPr>
        <w:spacing w:after="0"/>
        <w:ind w:left="1260" w:hanging="450"/>
      </w:pPr>
      <w:r>
        <w:t>Exception approval and documentation</w:t>
      </w:r>
    </w:p>
    <w:p w14:paraId="00B40630" w14:textId="77777777" w:rsidR="0065192E" w:rsidRDefault="0065192E" w:rsidP="0065192E">
      <w:pPr>
        <w:spacing w:after="0"/>
      </w:pPr>
    </w:p>
    <w:p w14:paraId="155DFFF6" w14:textId="0476BCF2" w:rsidR="0065192E" w:rsidRPr="00BD4A67" w:rsidRDefault="0065192E" w:rsidP="0065192E">
      <w:pPr>
        <w:spacing w:after="0"/>
        <w:rPr>
          <w:b/>
          <w:bCs/>
          <w:sz w:val="28"/>
          <w:szCs w:val="28"/>
        </w:rPr>
      </w:pPr>
      <w:r w:rsidRPr="00BD4A67">
        <w:rPr>
          <w:b/>
          <w:bCs/>
          <w:sz w:val="28"/>
          <w:szCs w:val="28"/>
        </w:rPr>
        <w:t xml:space="preserve">Section 8 </w:t>
      </w:r>
      <w:r w:rsidR="00BD4A67" w:rsidRPr="00BD4A67">
        <w:rPr>
          <w:b/>
          <w:bCs/>
          <w:sz w:val="28"/>
          <w:szCs w:val="28"/>
        </w:rPr>
        <w:t xml:space="preserve">– </w:t>
      </w:r>
      <w:r w:rsidRPr="00BD4A67">
        <w:rPr>
          <w:b/>
          <w:bCs/>
          <w:sz w:val="28"/>
          <w:szCs w:val="28"/>
        </w:rPr>
        <w:t>Physical Security Controls for IT and OT</w:t>
      </w:r>
    </w:p>
    <w:p w14:paraId="52312D66" w14:textId="77777777" w:rsidR="0065192E" w:rsidRPr="00BD4A67" w:rsidRDefault="0065192E" w:rsidP="0065192E">
      <w:pPr>
        <w:spacing w:after="0"/>
        <w:rPr>
          <w:i/>
          <w:iCs/>
          <w:sz w:val="22"/>
          <w:szCs w:val="22"/>
        </w:rPr>
      </w:pPr>
      <w:r w:rsidRPr="00BD4A67">
        <w:rPr>
          <w:i/>
          <w:iCs/>
          <w:sz w:val="22"/>
          <w:szCs w:val="22"/>
        </w:rPr>
        <w:t>Required by §§ 101.630(c)(8) and 101.650(h)–(</w:t>
      </w:r>
      <w:proofErr w:type="spellStart"/>
      <w:r w:rsidRPr="00BD4A67">
        <w:rPr>
          <w:i/>
          <w:iCs/>
          <w:sz w:val="22"/>
          <w:szCs w:val="22"/>
        </w:rPr>
        <w:t>i</w:t>
      </w:r>
      <w:proofErr w:type="spellEnd"/>
      <w:r w:rsidRPr="00BD4A67">
        <w:rPr>
          <w:i/>
          <w:iCs/>
          <w:sz w:val="22"/>
          <w:szCs w:val="22"/>
        </w:rPr>
        <w:t>).</w:t>
      </w:r>
    </w:p>
    <w:p w14:paraId="43A78DC4" w14:textId="77777777" w:rsidR="0065192E" w:rsidRDefault="0065192E" w:rsidP="0065192E">
      <w:pPr>
        <w:spacing w:after="0"/>
      </w:pPr>
    </w:p>
    <w:p w14:paraId="0DF662FC" w14:textId="77777777" w:rsidR="0065192E" w:rsidRDefault="0065192E" w:rsidP="0065192E">
      <w:pPr>
        <w:spacing w:after="0"/>
      </w:pPr>
      <w:r>
        <w:t>This section will include:</w:t>
      </w:r>
    </w:p>
    <w:p w14:paraId="40401BAA" w14:textId="77777777" w:rsidR="0065192E" w:rsidRDefault="0065192E" w:rsidP="0065192E">
      <w:pPr>
        <w:spacing w:after="0"/>
      </w:pPr>
    </w:p>
    <w:p w14:paraId="7672127C" w14:textId="0DAC3DC8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Identification of IT and OT equipment areas</w:t>
      </w:r>
    </w:p>
    <w:p w14:paraId="113C1510" w14:textId="1A3BA3FE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Authorized-personnel requirements</w:t>
      </w:r>
    </w:p>
    <w:p w14:paraId="4900BD96" w14:textId="7E26E672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Protection of HMIs, servers, switches, controllers, communications equipment, and network cabinets</w:t>
      </w:r>
    </w:p>
    <w:p w14:paraId="3C75F4DD" w14:textId="7B2B2C8E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Physical access monitoring and logging</w:t>
      </w:r>
    </w:p>
    <w:p w14:paraId="143FA62B" w14:textId="1BB5D4D4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lastRenderedPageBreak/>
        <w:t>IT/OT network segmentation</w:t>
      </w:r>
    </w:p>
    <w:p w14:paraId="68D677F7" w14:textId="2292CD56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Logging and monitoring of connections between IT and OT</w:t>
      </w:r>
    </w:p>
    <w:p w14:paraId="06C52F5A" w14:textId="2D276D44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USB and removable-media restrictions</w:t>
      </w:r>
    </w:p>
    <w:p w14:paraId="55B64365" w14:textId="447CFE83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Blocking or disabling unused ports</w:t>
      </w:r>
    </w:p>
    <w:p w14:paraId="4C446045" w14:textId="7334D4C5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By-exception procedures</w:t>
      </w:r>
    </w:p>
    <w:p w14:paraId="762E0417" w14:textId="69C704F5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Visitor and vendor escort requirements</w:t>
      </w:r>
    </w:p>
    <w:p w14:paraId="5E5FDC11" w14:textId="41BFDF90" w:rsidR="0065192E" w:rsidRDefault="0065192E" w:rsidP="00BD4A67">
      <w:pPr>
        <w:pStyle w:val="ListParagraph"/>
        <w:numPr>
          <w:ilvl w:val="0"/>
          <w:numId w:val="22"/>
        </w:numPr>
        <w:spacing w:after="0"/>
        <w:ind w:left="1260" w:hanging="450"/>
      </w:pPr>
      <w:r>
        <w:t>Environmental and utility protections affecting critical systems</w:t>
      </w:r>
    </w:p>
    <w:p w14:paraId="3C691815" w14:textId="77777777" w:rsidR="00BD4A67" w:rsidRDefault="00BD4A67" w:rsidP="00BD4A67">
      <w:pPr>
        <w:pStyle w:val="ListParagraph"/>
        <w:spacing w:after="0"/>
        <w:ind w:left="1260"/>
      </w:pPr>
    </w:p>
    <w:p w14:paraId="1E8A5FCE" w14:textId="480B1415" w:rsidR="0065192E" w:rsidRPr="00BD4A67" w:rsidRDefault="0065192E" w:rsidP="0065192E">
      <w:pPr>
        <w:spacing w:after="0"/>
        <w:rPr>
          <w:b/>
          <w:bCs/>
          <w:sz w:val="28"/>
          <w:szCs w:val="28"/>
        </w:rPr>
      </w:pPr>
      <w:r w:rsidRPr="00BD4A67">
        <w:rPr>
          <w:b/>
          <w:bCs/>
          <w:sz w:val="28"/>
          <w:szCs w:val="28"/>
        </w:rPr>
        <w:t xml:space="preserve">Section 9 </w:t>
      </w:r>
      <w:r w:rsidR="00BD4A67" w:rsidRPr="00BD4A67">
        <w:rPr>
          <w:b/>
          <w:bCs/>
          <w:sz w:val="28"/>
          <w:szCs w:val="28"/>
        </w:rPr>
        <w:t xml:space="preserve">– </w:t>
      </w:r>
      <w:r w:rsidRPr="00BD4A67">
        <w:rPr>
          <w:b/>
          <w:bCs/>
          <w:sz w:val="28"/>
          <w:szCs w:val="28"/>
        </w:rPr>
        <w:t xml:space="preserve">Cybersecurity </w:t>
      </w:r>
      <w:r w:rsidR="00FF213F">
        <w:rPr>
          <w:b/>
          <w:bCs/>
          <w:sz w:val="28"/>
          <w:szCs w:val="28"/>
        </w:rPr>
        <w:t xml:space="preserve">Measures for </w:t>
      </w:r>
      <w:r w:rsidRPr="00BD4A67">
        <w:rPr>
          <w:b/>
          <w:bCs/>
          <w:sz w:val="28"/>
          <w:szCs w:val="28"/>
        </w:rPr>
        <w:t>Monitoring</w:t>
      </w:r>
    </w:p>
    <w:p w14:paraId="3D8A1D54" w14:textId="77777777" w:rsidR="0065192E" w:rsidRPr="00BD4A67" w:rsidRDefault="0065192E" w:rsidP="0065192E">
      <w:pPr>
        <w:spacing w:after="0"/>
        <w:rPr>
          <w:i/>
          <w:iCs/>
          <w:sz w:val="22"/>
          <w:szCs w:val="22"/>
        </w:rPr>
      </w:pPr>
      <w:r w:rsidRPr="00BD4A67">
        <w:rPr>
          <w:i/>
          <w:iCs/>
          <w:sz w:val="22"/>
          <w:szCs w:val="22"/>
        </w:rPr>
        <w:t>Required by §§ 101.630(c)(9) and 101.650(g)–(h).</w:t>
      </w:r>
    </w:p>
    <w:p w14:paraId="769401E5" w14:textId="77777777" w:rsidR="0065192E" w:rsidRDefault="0065192E" w:rsidP="0065192E">
      <w:pPr>
        <w:spacing w:after="0"/>
      </w:pPr>
    </w:p>
    <w:p w14:paraId="27199AFD" w14:textId="77777777" w:rsidR="0065192E" w:rsidRDefault="0065192E" w:rsidP="0065192E">
      <w:pPr>
        <w:spacing w:after="0"/>
      </w:pPr>
      <w:r>
        <w:t>This section will address:</w:t>
      </w:r>
    </w:p>
    <w:p w14:paraId="1C5BABDC" w14:textId="77777777" w:rsidR="0065192E" w:rsidRDefault="0065192E" w:rsidP="0065192E">
      <w:pPr>
        <w:spacing w:after="0"/>
      </w:pPr>
    </w:p>
    <w:p w14:paraId="03DCE97F" w14:textId="3B9306C5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Monitoring of IT/OT connections</w:t>
      </w:r>
    </w:p>
    <w:p w14:paraId="4CF6670E" w14:textId="0F6359AD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Security-event review and escalation</w:t>
      </w:r>
    </w:p>
    <w:p w14:paraId="23DC6D96" w14:textId="39B9F994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Detection of unauthorized access</w:t>
      </w:r>
    </w:p>
    <w:p w14:paraId="5A64E3BD" w14:textId="1A18038A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Monitoring for breaches, cyber incidents, and potential TSIs</w:t>
      </w:r>
    </w:p>
    <w:p w14:paraId="6B81B81A" w14:textId="04735C6B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Third-party remote-session monitoring</w:t>
      </w:r>
    </w:p>
    <w:p w14:paraId="6A80B39B" w14:textId="3C7E6622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Backup frequency</w:t>
      </w:r>
    </w:p>
    <w:p w14:paraId="66772C61" w14:textId="0D1BDE33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Backup protection and separation</w:t>
      </w:r>
    </w:p>
    <w:p w14:paraId="04EE74BC" w14:textId="129C4AC5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Restoration testing</w:t>
      </w:r>
    </w:p>
    <w:p w14:paraId="4B010E90" w14:textId="1B4D1D05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Operational continuity and manual workarounds</w:t>
      </w:r>
    </w:p>
    <w:p w14:paraId="029881FC" w14:textId="3C0FE4EA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Periodic validation of the plan</w:t>
      </w:r>
    </w:p>
    <w:p w14:paraId="2FBF4197" w14:textId="628A76AA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Annual incident-response case reviews</w:t>
      </w:r>
    </w:p>
    <w:p w14:paraId="57441BAB" w14:textId="3D93A7DE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Post-incident reviews</w:t>
      </w:r>
    </w:p>
    <w:p w14:paraId="6AE6497B" w14:textId="6A412AC1" w:rsidR="0065192E" w:rsidRDefault="0065192E" w:rsidP="003F076F">
      <w:pPr>
        <w:pStyle w:val="ListParagraph"/>
        <w:numPr>
          <w:ilvl w:val="0"/>
          <w:numId w:val="24"/>
        </w:numPr>
        <w:spacing w:after="0"/>
        <w:ind w:left="1260" w:hanging="450"/>
      </w:pPr>
      <w:r>
        <w:t>Cyber Incident Response Plan activation</w:t>
      </w:r>
    </w:p>
    <w:p w14:paraId="1F9DF623" w14:textId="77777777" w:rsidR="0065192E" w:rsidRDefault="0065192E" w:rsidP="0065192E">
      <w:pPr>
        <w:spacing w:after="0"/>
      </w:pPr>
    </w:p>
    <w:p w14:paraId="09F85956" w14:textId="7913B91F" w:rsidR="0065192E" w:rsidRPr="003F076F" w:rsidRDefault="0065192E" w:rsidP="0065192E">
      <w:pPr>
        <w:spacing w:after="0"/>
        <w:rPr>
          <w:b/>
          <w:bCs/>
          <w:sz w:val="28"/>
          <w:szCs w:val="28"/>
        </w:rPr>
      </w:pPr>
      <w:r w:rsidRPr="003F076F">
        <w:rPr>
          <w:b/>
          <w:bCs/>
          <w:sz w:val="28"/>
          <w:szCs w:val="28"/>
        </w:rPr>
        <w:t xml:space="preserve">Section 10 </w:t>
      </w:r>
      <w:r w:rsidR="003F076F" w:rsidRPr="003F076F">
        <w:rPr>
          <w:b/>
          <w:bCs/>
          <w:sz w:val="28"/>
          <w:szCs w:val="28"/>
        </w:rPr>
        <w:t xml:space="preserve">– </w:t>
      </w:r>
      <w:r w:rsidRPr="003F076F">
        <w:rPr>
          <w:b/>
          <w:bCs/>
          <w:sz w:val="28"/>
          <w:szCs w:val="28"/>
        </w:rPr>
        <w:t>Audits and Plan Amendments</w:t>
      </w:r>
    </w:p>
    <w:p w14:paraId="1787E9B3" w14:textId="77777777" w:rsidR="0065192E" w:rsidRPr="003F076F" w:rsidRDefault="0065192E" w:rsidP="0065192E">
      <w:pPr>
        <w:spacing w:after="0"/>
        <w:rPr>
          <w:i/>
          <w:iCs/>
          <w:sz w:val="22"/>
          <w:szCs w:val="22"/>
        </w:rPr>
      </w:pPr>
      <w:r w:rsidRPr="003F076F">
        <w:rPr>
          <w:i/>
          <w:iCs/>
          <w:sz w:val="22"/>
          <w:szCs w:val="22"/>
        </w:rPr>
        <w:t>Required by § 101.630(c)(10), (e), and (f).</w:t>
      </w:r>
    </w:p>
    <w:p w14:paraId="541D2702" w14:textId="77777777" w:rsidR="0065192E" w:rsidRDefault="0065192E" w:rsidP="0065192E">
      <w:pPr>
        <w:spacing w:after="0"/>
      </w:pPr>
    </w:p>
    <w:p w14:paraId="7D6E4D4B" w14:textId="77777777" w:rsidR="0065192E" w:rsidRDefault="0065192E" w:rsidP="0065192E">
      <w:pPr>
        <w:spacing w:after="0"/>
      </w:pPr>
      <w:r>
        <w:t>This section will include:</w:t>
      </w:r>
    </w:p>
    <w:p w14:paraId="0B9820B9" w14:textId="77777777" w:rsidR="0065192E" w:rsidRDefault="0065192E" w:rsidP="0065192E">
      <w:pPr>
        <w:spacing w:after="0"/>
      </w:pPr>
    </w:p>
    <w:p w14:paraId="662C1107" w14:textId="6890337F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Annual audit procedures</w:t>
      </w:r>
    </w:p>
    <w:p w14:paraId="43961FBF" w14:textId="44A80599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Audit following ownership changes</w:t>
      </w:r>
    </w:p>
    <w:p w14:paraId="714CB2EF" w14:textId="17FA3DD7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Audit following material cybersecurity modifications</w:t>
      </w:r>
    </w:p>
    <w:p w14:paraId="26795EC8" w14:textId="0E15A949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Auditor qualifications and independence</w:t>
      </w:r>
    </w:p>
    <w:p w14:paraId="1935DE20" w14:textId="02EFC7A5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Corrective-action tracking</w:t>
      </w:r>
    </w:p>
    <w:p w14:paraId="42971F55" w14:textId="36B60DB1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CySO certification</w:t>
      </w:r>
    </w:p>
    <w:p w14:paraId="3A99D213" w14:textId="434C8A67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lastRenderedPageBreak/>
        <w:t>Coast Guard amendment submissions</w:t>
      </w:r>
    </w:p>
    <w:p w14:paraId="3A1D06B5" w14:textId="3465A36C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Thirty-day advance submission requirement</w:t>
      </w:r>
    </w:p>
    <w:p w14:paraId="06972580" w14:textId="651FAD74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Ninety-six-hour owner/operator or CySO change procedures</w:t>
      </w:r>
    </w:p>
    <w:p w14:paraId="6F864782" w14:textId="3A119EEA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Exigent cybersecurity measures</w:t>
      </w:r>
    </w:p>
    <w:p w14:paraId="0D724648" w14:textId="6C081ACA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Temporary deviations</w:t>
      </w:r>
    </w:p>
    <w:p w14:paraId="73FEFBF7" w14:textId="3B6D3FB7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Waivers and equivalencies</w:t>
      </w:r>
    </w:p>
    <w:p w14:paraId="18151B55" w14:textId="4BFE4078" w:rsidR="0065192E" w:rsidRDefault="0065192E" w:rsidP="003F076F">
      <w:pPr>
        <w:pStyle w:val="ListParagraph"/>
        <w:numPr>
          <w:ilvl w:val="0"/>
          <w:numId w:val="26"/>
        </w:numPr>
        <w:spacing w:after="0"/>
        <w:ind w:left="1260" w:hanging="450"/>
      </w:pPr>
      <w:r>
        <w:t>Five-year renewal process</w:t>
      </w:r>
    </w:p>
    <w:p w14:paraId="7CC6553B" w14:textId="77777777" w:rsidR="0065192E" w:rsidRDefault="0065192E" w:rsidP="0065192E">
      <w:pPr>
        <w:spacing w:after="0"/>
      </w:pPr>
    </w:p>
    <w:p w14:paraId="5FC0B1F7" w14:textId="5E97EE63" w:rsidR="0065192E" w:rsidRPr="003F076F" w:rsidRDefault="0065192E" w:rsidP="0065192E">
      <w:pPr>
        <w:spacing w:after="0"/>
        <w:rPr>
          <w:b/>
          <w:bCs/>
          <w:sz w:val="28"/>
          <w:szCs w:val="28"/>
        </w:rPr>
      </w:pPr>
      <w:r w:rsidRPr="003F076F">
        <w:rPr>
          <w:b/>
          <w:bCs/>
          <w:sz w:val="28"/>
          <w:szCs w:val="28"/>
        </w:rPr>
        <w:t xml:space="preserve">Section 11 </w:t>
      </w:r>
      <w:r w:rsidR="003F076F" w:rsidRPr="003F076F">
        <w:rPr>
          <w:b/>
          <w:bCs/>
          <w:sz w:val="28"/>
          <w:szCs w:val="28"/>
        </w:rPr>
        <w:t xml:space="preserve">– </w:t>
      </w:r>
      <w:r w:rsidRPr="003F076F">
        <w:rPr>
          <w:b/>
          <w:bCs/>
          <w:sz w:val="28"/>
          <w:szCs w:val="28"/>
        </w:rPr>
        <w:t>Audit and Inspection Reports</w:t>
      </w:r>
    </w:p>
    <w:p w14:paraId="7E78428B" w14:textId="77777777" w:rsidR="0065192E" w:rsidRPr="003F076F" w:rsidRDefault="0065192E" w:rsidP="0065192E">
      <w:pPr>
        <w:spacing w:after="0"/>
        <w:rPr>
          <w:i/>
          <w:iCs/>
          <w:sz w:val="22"/>
          <w:szCs w:val="22"/>
        </w:rPr>
      </w:pPr>
      <w:r w:rsidRPr="003F076F">
        <w:rPr>
          <w:i/>
          <w:iCs/>
          <w:sz w:val="22"/>
          <w:szCs w:val="22"/>
        </w:rPr>
        <w:t>Required by § 101.630(c)(11).</w:t>
      </w:r>
    </w:p>
    <w:p w14:paraId="669DCB53" w14:textId="77777777" w:rsidR="0065192E" w:rsidRDefault="0065192E" w:rsidP="0065192E">
      <w:pPr>
        <w:spacing w:after="0"/>
      </w:pPr>
    </w:p>
    <w:p w14:paraId="4E8E20AB" w14:textId="77777777" w:rsidR="0065192E" w:rsidRDefault="0065192E" w:rsidP="0065192E">
      <w:pPr>
        <w:spacing w:after="0"/>
      </w:pPr>
      <w:r>
        <w:t>This will provide controlled forms and registers for:</w:t>
      </w:r>
    </w:p>
    <w:p w14:paraId="3D882114" w14:textId="77777777" w:rsidR="0065192E" w:rsidRDefault="0065192E" w:rsidP="0065192E">
      <w:pPr>
        <w:spacing w:after="0"/>
      </w:pPr>
    </w:p>
    <w:p w14:paraId="2A69D7C1" w14:textId="68542B76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Annual audit reports</w:t>
      </w:r>
    </w:p>
    <w:p w14:paraId="3986D8A3" w14:textId="4080C9F7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Coast Guard inspection results</w:t>
      </w:r>
    </w:p>
    <w:p w14:paraId="0531B0AC" w14:textId="113D770C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Internal inspection reports</w:t>
      </w:r>
    </w:p>
    <w:p w14:paraId="5E536696" w14:textId="66A17A52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Findings</w:t>
      </w:r>
    </w:p>
    <w:p w14:paraId="409379DC" w14:textId="1FC687B1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Root-cause analysis</w:t>
      </w:r>
    </w:p>
    <w:p w14:paraId="74B6BFF1" w14:textId="656B30AF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Corrective actions</w:t>
      </w:r>
    </w:p>
    <w:p w14:paraId="21EE6448" w14:textId="6B72A7B9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Responsible parties</w:t>
      </w:r>
    </w:p>
    <w:p w14:paraId="5189EF01" w14:textId="63F3DD2A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Target completion dates</w:t>
      </w:r>
    </w:p>
    <w:p w14:paraId="33A2D2D4" w14:textId="536456F7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Verification of closure</w:t>
      </w:r>
    </w:p>
    <w:p w14:paraId="087EE436" w14:textId="5196164D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Residual risk</w:t>
      </w:r>
    </w:p>
    <w:p w14:paraId="0705B341" w14:textId="22E5B324" w:rsidR="0065192E" w:rsidRDefault="0065192E" w:rsidP="003F076F">
      <w:pPr>
        <w:pStyle w:val="ListParagraph"/>
        <w:numPr>
          <w:ilvl w:val="0"/>
          <w:numId w:val="28"/>
        </w:numPr>
        <w:spacing w:after="0"/>
        <w:ind w:left="1260" w:hanging="450"/>
      </w:pPr>
      <w:r>
        <w:t>Supporting evidence</w:t>
      </w:r>
    </w:p>
    <w:p w14:paraId="00BA6A9B" w14:textId="77777777" w:rsidR="0065192E" w:rsidRDefault="0065192E" w:rsidP="0065192E">
      <w:pPr>
        <w:spacing w:after="0"/>
      </w:pPr>
    </w:p>
    <w:p w14:paraId="0A98734F" w14:textId="39FD88B6" w:rsidR="0065192E" w:rsidRPr="003F076F" w:rsidRDefault="0065192E" w:rsidP="0065192E">
      <w:pPr>
        <w:spacing w:after="0"/>
        <w:rPr>
          <w:b/>
          <w:bCs/>
        </w:rPr>
      </w:pPr>
      <w:r w:rsidRPr="003F076F">
        <w:rPr>
          <w:b/>
          <w:bCs/>
          <w:sz w:val="28"/>
          <w:szCs w:val="28"/>
        </w:rPr>
        <w:t xml:space="preserve">Section 12 </w:t>
      </w:r>
      <w:r w:rsidR="003F076F">
        <w:rPr>
          <w:b/>
          <w:bCs/>
          <w:sz w:val="28"/>
          <w:szCs w:val="28"/>
        </w:rPr>
        <w:t xml:space="preserve">– </w:t>
      </w:r>
      <w:r w:rsidRPr="003F076F">
        <w:rPr>
          <w:b/>
          <w:bCs/>
          <w:sz w:val="28"/>
          <w:szCs w:val="28"/>
        </w:rPr>
        <w:t>Unresolved Vulnerabilities and Risk Acceptance</w:t>
      </w:r>
    </w:p>
    <w:p w14:paraId="158C5D9E" w14:textId="77777777" w:rsidR="0065192E" w:rsidRPr="003F076F" w:rsidRDefault="0065192E" w:rsidP="0065192E">
      <w:pPr>
        <w:spacing w:after="0"/>
        <w:rPr>
          <w:i/>
          <w:iCs/>
          <w:sz w:val="22"/>
          <w:szCs w:val="22"/>
        </w:rPr>
      </w:pPr>
      <w:r w:rsidRPr="003F076F">
        <w:rPr>
          <w:i/>
          <w:iCs/>
          <w:sz w:val="22"/>
          <w:szCs w:val="22"/>
        </w:rPr>
        <w:t>Required by § 101.630(c)(12).</w:t>
      </w:r>
    </w:p>
    <w:p w14:paraId="44F0330E" w14:textId="77777777" w:rsidR="0065192E" w:rsidRDefault="0065192E" w:rsidP="0065192E">
      <w:pPr>
        <w:spacing w:after="0"/>
      </w:pPr>
    </w:p>
    <w:p w14:paraId="4DE36834" w14:textId="6D72BF20" w:rsidR="0065192E" w:rsidRDefault="003F076F" w:rsidP="0065192E">
      <w:pPr>
        <w:spacing w:after="0"/>
      </w:pPr>
      <w:r w:rsidRPr="003F076F">
        <w:rPr>
          <w:b/>
          <w:bCs/>
          <w:u w:val="single"/>
        </w:rPr>
        <w:t>Note:</w:t>
      </w:r>
      <w:r>
        <w:t xml:space="preserve"> T</w:t>
      </w:r>
      <w:r w:rsidR="0065192E">
        <w:t>he regulation expressly requires documentation of unresolved vulnerabilities, including vulnerabilities intentionally left unresolved through risk acceptance.</w:t>
      </w:r>
    </w:p>
    <w:p w14:paraId="28217965" w14:textId="77777777" w:rsidR="0065192E" w:rsidRDefault="0065192E" w:rsidP="0065192E">
      <w:pPr>
        <w:spacing w:after="0"/>
      </w:pPr>
    </w:p>
    <w:p w14:paraId="273ADDC0" w14:textId="77777777" w:rsidR="0065192E" w:rsidRDefault="0065192E" w:rsidP="0065192E">
      <w:pPr>
        <w:spacing w:after="0"/>
      </w:pPr>
      <w:r>
        <w:t>The template will include:</w:t>
      </w:r>
    </w:p>
    <w:p w14:paraId="1859E239" w14:textId="77777777" w:rsidR="0065192E" w:rsidRDefault="0065192E" w:rsidP="0065192E">
      <w:pPr>
        <w:spacing w:after="0"/>
      </w:pPr>
    </w:p>
    <w:p w14:paraId="4B486585" w14:textId="63349CF1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Vulnerability description</w:t>
      </w:r>
    </w:p>
    <w:p w14:paraId="336B7DBA" w14:textId="64C91267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Affected system or process</w:t>
      </w:r>
    </w:p>
    <w:p w14:paraId="3DC31D51" w14:textId="21EF6D04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Critical IT/OT designation</w:t>
      </w:r>
    </w:p>
    <w:p w14:paraId="0148709D" w14:textId="4C85FFB2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 xml:space="preserve">Threat and operational </w:t>
      </w:r>
      <w:r w:rsidR="003F076F">
        <w:t>consequences</w:t>
      </w:r>
    </w:p>
    <w:p w14:paraId="5314F5C0" w14:textId="1EFE557A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Initial and residual risk</w:t>
      </w:r>
    </w:p>
    <w:p w14:paraId="6624A1DD" w14:textId="0E5443F4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lastRenderedPageBreak/>
        <w:t>Reason remediation is deferred or infeasible</w:t>
      </w:r>
    </w:p>
    <w:p w14:paraId="26627BCB" w14:textId="057C6795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proofErr w:type="gramStart"/>
      <w:r>
        <w:t>Compensating</w:t>
      </w:r>
      <w:proofErr w:type="gramEnd"/>
      <w:r>
        <w:t xml:space="preserve"> controls</w:t>
      </w:r>
    </w:p>
    <w:p w14:paraId="2B33F2CA" w14:textId="4BB5C5FC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Risk owner</w:t>
      </w:r>
    </w:p>
    <w:p w14:paraId="02F5F346" w14:textId="6AE9C302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Owner/operator acceptance</w:t>
      </w:r>
    </w:p>
    <w:p w14:paraId="30826746" w14:textId="0BA6A5FF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Expiration or reconsideration date</w:t>
      </w:r>
    </w:p>
    <w:p w14:paraId="15C0ADAB" w14:textId="4534D1D1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Monitoring requirements</w:t>
      </w:r>
    </w:p>
    <w:p w14:paraId="1BD33D4F" w14:textId="1227DFC6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Planned resolution</w:t>
      </w:r>
    </w:p>
    <w:p w14:paraId="11E3BE6B" w14:textId="4C7B7498" w:rsidR="0065192E" w:rsidRDefault="0065192E" w:rsidP="003F076F">
      <w:pPr>
        <w:pStyle w:val="ListParagraph"/>
        <w:numPr>
          <w:ilvl w:val="0"/>
          <w:numId w:val="30"/>
        </w:numPr>
        <w:spacing w:after="0"/>
        <w:ind w:left="1260" w:hanging="450"/>
      </w:pPr>
      <w:r>
        <w:t>Coast Guard amendment implications</w:t>
      </w:r>
    </w:p>
    <w:p w14:paraId="690CC39E" w14:textId="77777777" w:rsidR="0065192E" w:rsidRDefault="0065192E" w:rsidP="0065192E">
      <w:pPr>
        <w:spacing w:after="0"/>
      </w:pPr>
    </w:p>
    <w:p w14:paraId="29B97FCF" w14:textId="55B727AD" w:rsidR="0065192E" w:rsidRDefault="003F076F" w:rsidP="0065192E">
      <w:pPr>
        <w:spacing w:after="0"/>
      </w:pPr>
      <w:r w:rsidRPr="003F076F">
        <w:rPr>
          <w:b/>
          <w:bCs/>
          <w:u w:val="single"/>
        </w:rPr>
        <w:t>Note:</w:t>
      </w:r>
      <w:r>
        <w:t xml:space="preserve"> </w:t>
      </w:r>
      <w:r w:rsidR="0065192E">
        <w:t>Risk acceptance must be informed, documented, periodically reviewed, and consistent with the required baseline controls.</w:t>
      </w:r>
    </w:p>
    <w:p w14:paraId="4C68E1E5" w14:textId="77777777" w:rsidR="0065192E" w:rsidRDefault="0065192E" w:rsidP="0065192E">
      <w:pPr>
        <w:spacing w:after="0"/>
      </w:pPr>
    </w:p>
    <w:p w14:paraId="6EAEE2C8" w14:textId="7BAA4BA5" w:rsidR="0065192E" w:rsidRPr="003F076F" w:rsidRDefault="0065192E" w:rsidP="0065192E">
      <w:pPr>
        <w:spacing w:after="0"/>
        <w:rPr>
          <w:b/>
          <w:bCs/>
          <w:sz w:val="28"/>
          <w:szCs w:val="28"/>
        </w:rPr>
      </w:pPr>
      <w:r w:rsidRPr="003F076F">
        <w:rPr>
          <w:b/>
          <w:bCs/>
          <w:sz w:val="28"/>
          <w:szCs w:val="28"/>
        </w:rPr>
        <w:t xml:space="preserve">Section 13 </w:t>
      </w:r>
      <w:r w:rsidR="003F076F" w:rsidRPr="003F076F">
        <w:rPr>
          <w:b/>
          <w:bCs/>
          <w:sz w:val="28"/>
          <w:szCs w:val="28"/>
        </w:rPr>
        <w:t xml:space="preserve">– </w:t>
      </w:r>
      <w:r w:rsidRPr="003F076F">
        <w:rPr>
          <w:b/>
          <w:bCs/>
          <w:sz w:val="28"/>
          <w:szCs w:val="28"/>
        </w:rPr>
        <w:t>Cyber Incident Reporting</w:t>
      </w:r>
    </w:p>
    <w:p w14:paraId="463F15A1" w14:textId="77777777" w:rsidR="0065192E" w:rsidRPr="003F076F" w:rsidRDefault="0065192E" w:rsidP="0065192E">
      <w:pPr>
        <w:spacing w:after="0"/>
        <w:rPr>
          <w:i/>
          <w:iCs/>
          <w:sz w:val="22"/>
          <w:szCs w:val="22"/>
        </w:rPr>
      </w:pPr>
      <w:r w:rsidRPr="003F076F">
        <w:rPr>
          <w:i/>
          <w:iCs/>
          <w:sz w:val="22"/>
          <w:szCs w:val="22"/>
        </w:rPr>
        <w:t>Required by §§ 101.620(b)(7), 101.630(c)(13), and 101.650(g), informed by NVIC 02-24, Change 1.</w:t>
      </w:r>
    </w:p>
    <w:p w14:paraId="7D2DAECE" w14:textId="77777777" w:rsidR="0065192E" w:rsidRDefault="0065192E" w:rsidP="0065192E">
      <w:pPr>
        <w:spacing w:after="0"/>
      </w:pPr>
    </w:p>
    <w:p w14:paraId="5C981590" w14:textId="77777777" w:rsidR="0065192E" w:rsidRDefault="0065192E" w:rsidP="0065192E">
      <w:pPr>
        <w:spacing w:after="0"/>
      </w:pPr>
      <w:r>
        <w:t>This section will establish:</w:t>
      </w:r>
    </w:p>
    <w:p w14:paraId="5180118C" w14:textId="77777777" w:rsidR="0065192E" w:rsidRDefault="0065192E" w:rsidP="0065192E">
      <w:pPr>
        <w:spacing w:after="0"/>
      </w:pPr>
    </w:p>
    <w:p w14:paraId="392E18B4" w14:textId="4BF2C8D1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Definition of a cyber incident</w:t>
      </w:r>
    </w:p>
    <w:p w14:paraId="387679FF" w14:textId="0B3FDB8E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Definition and thresholds for a reportable cyber incident</w:t>
      </w:r>
    </w:p>
    <w:p w14:paraId="343305DA" w14:textId="72498D0A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Internal reporting to the CySO</w:t>
      </w:r>
    </w:p>
    <w:p w14:paraId="24744A59" w14:textId="35EAA616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NRC reporting without delay</w:t>
      </w:r>
    </w:p>
    <w:p w14:paraId="1C54FD1E" w14:textId="2B37E606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Relationship between 33 CFR 6.16-1 and Part 101 reporting</w:t>
      </w:r>
    </w:p>
    <w:p w14:paraId="037F3800" w14:textId="42C08226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Information required for the initial report</w:t>
      </w:r>
    </w:p>
    <w:p w14:paraId="42941225" w14:textId="30194C94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Follow-up and supplemental reporting</w:t>
      </w:r>
    </w:p>
    <w:p w14:paraId="4588ED7B" w14:textId="111AE746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Preservation of logs and evidence</w:t>
      </w:r>
    </w:p>
    <w:p w14:paraId="310B71EF" w14:textId="32F0077F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Coordination with CISA and the FBI</w:t>
      </w:r>
    </w:p>
    <w:p w14:paraId="1F1EA708" w14:textId="64FC1D57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Notification of the COTP</w:t>
      </w:r>
    </w:p>
    <w:p w14:paraId="75FAA323" w14:textId="0938765F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Reporting decision documentation</w:t>
      </w:r>
    </w:p>
    <w:p w14:paraId="2B516FA0" w14:textId="21DB653A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Procedures for uncertain or still-developing incidents</w:t>
      </w:r>
    </w:p>
    <w:p w14:paraId="6E3414FB" w14:textId="11028F8B" w:rsidR="0065192E" w:rsidRDefault="0065192E" w:rsidP="003F076F">
      <w:pPr>
        <w:pStyle w:val="ListParagraph"/>
        <w:numPr>
          <w:ilvl w:val="0"/>
          <w:numId w:val="32"/>
        </w:numPr>
        <w:spacing w:after="0"/>
        <w:ind w:left="1260" w:hanging="450"/>
      </w:pPr>
      <w:r>
        <w:t>Cyber Incident Response Plan activation criteria</w:t>
      </w:r>
    </w:p>
    <w:p w14:paraId="5F15C270" w14:textId="77777777" w:rsidR="0065192E" w:rsidRDefault="0065192E" w:rsidP="0065192E">
      <w:pPr>
        <w:spacing w:after="0"/>
      </w:pPr>
    </w:p>
    <w:p w14:paraId="60D13A32" w14:textId="63C3BBF3" w:rsidR="0065192E" w:rsidRPr="003F076F" w:rsidRDefault="0065192E" w:rsidP="0065192E">
      <w:pPr>
        <w:spacing w:after="0"/>
        <w:rPr>
          <w:b/>
          <w:bCs/>
          <w:sz w:val="28"/>
          <w:szCs w:val="28"/>
        </w:rPr>
      </w:pPr>
      <w:r w:rsidRPr="003F076F">
        <w:rPr>
          <w:b/>
          <w:bCs/>
          <w:sz w:val="28"/>
          <w:szCs w:val="28"/>
        </w:rPr>
        <w:t xml:space="preserve">Section 14 </w:t>
      </w:r>
      <w:r w:rsidR="003F076F" w:rsidRPr="003F076F">
        <w:rPr>
          <w:b/>
          <w:bCs/>
          <w:sz w:val="28"/>
          <w:szCs w:val="28"/>
        </w:rPr>
        <w:t xml:space="preserve">– </w:t>
      </w:r>
      <w:r w:rsidRPr="003F076F">
        <w:rPr>
          <w:b/>
          <w:bCs/>
          <w:sz w:val="28"/>
          <w:szCs w:val="28"/>
        </w:rPr>
        <w:t>Cybersecurity Assessment</w:t>
      </w:r>
    </w:p>
    <w:p w14:paraId="55B28580" w14:textId="77777777" w:rsidR="0065192E" w:rsidRPr="003F076F" w:rsidRDefault="0065192E" w:rsidP="0065192E">
      <w:pPr>
        <w:spacing w:after="0"/>
        <w:rPr>
          <w:i/>
          <w:iCs/>
          <w:sz w:val="22"/>
          <w:szCs w:val="22"/>
        </w:rPr>
      </w:pPr>
      <w:r w:rsidRPr="003F076F">
        <w:rPr>
          <w:i/>
          <w:iCs/>
          <w:sz w:val="22"/>
          <w:szCs w:val="22"/>
        </w:rPr>
        <w:t>Required by §§ 101.630(c)(14) and 101.650(e).</w:t>
      </w:r>
    </w:p>
    <w:p w14:paraId="3CB86A93" w14:textId="77777777" w:rsidR="0065192E" w:rsidRDefault="0065192E" w:rsidP="0065192E">
      <w:pPr>
        <w:spacing w:after="0"/>
      </w:pPr>
    </w:p>
    <w:p w14:paraId="09DD5289" w14:textId="4232F229" w:rsidR="0065192E" w:rsidRDefault="003F076F" w:rsidP="0065192E">
      <w:pPr>
        <w:spacing w:after="0"/>
      </w:pPr>
      <w:r>
        <w:t xml:space="preserve">This section follows the </w:t>
      </w:r>
      <w:r w:rsidR="0065192E">
        <w:t xml:space="preserve">Coast Guard’s June 2026 Policy Letter </w:t>
      </w:r>
      <w:r>
        <w:t>which provides an</w:t>
      </w:r>
      <w:r w:rsidR="0065192E">
        <w:t xml:space="preserve"> assessment framework. The </w:t>
      </w:r>
      <w:r w:rsidR="007148BB">
        <w:t>CSA should include</w:t>
      </w:r>
      <w:r w:rsidR="0065192E">
        <w:t>:</w:t>
      </w:r>
    </w:p>
    <w:p w14:paraId="0AB4100A" w14:textId="77777777" w:rsidR="0065192E" w:rsidRDefault="0065192E" w:rsidP="0065192E">
      <w:pPr>
        <w:spacing w:after="0"/>
      </w:pPr>
    </w:p>
    <w:p w14:paraId="38D800F0" w14:textId="4C7D6D03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Establishes assessment scope and risk tolerance.</w:t>
      </w:r>
    </w:p>
    <w:p w14:paraId="51A8BE98" w14:textId="4E4B01F0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lastRenderedPageBreak/>
        <w:t>Identifies necessary operational and business functions.</w:t>
      </w:r>
    </w:p>
    <w:p w14:paraId="51A4AB07" w14:textId="53AD286E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Inventories all systems, dependencies, and interfaces.</w:t>
      </w:r>
    </w:p>
    <w:p w14:paraId="35421545" w14:textId="2E16291A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Categorizes assets as internal systems, external dependencies, or interfaces.</w:t>
      </w:r>
    </w:p>
    <w:p w14:paraId="4336B6DB" w14:textId="3E207B6A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Identifies threats and vulnerabilities.</w:t>
      </w:r>
    </w:p>
    <w:p w14:paraId="2511D1A4" w14:textId="75D6A145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Determines likelihood, impact, and risk.</w:t>
      </w:r>
    </w:p>
    <w:p w14:paraId="37A45180" w14:textId="02B4FD73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Identifies priority assets.</w:t>
      </w:r>
    </w:p>
    <w:p w14:paraId="35D77BEF" w14:textId="70798EE9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Classifies critical IT and OT systems.</w:t>
      </w:r>
    </w:p>
    <w:p w14:paraId="26BA50E6" w14:textId="7040E69E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Documents recommendations, resolutions, compensating controls, and accepted risks.</w:t>
      </w:r>
    </w:p>
    <w:p w14:paraId="54BE4F8F" w14:textId="44B4F56D" w:rsidR="0065192E" w:rsidRDefault="0065192E" w:rsidP="007148BB">
      <w:pPr>
        <w:pStyle w:val="ListParagraph"/>
        <w:numPr>
          <w:ilvl w:val="0"/>
          <w:numId w:val="35"/>
        </w:numPr>
        <w:spacing w:after="0"/>
        <w:ind w:left="1260" w:hanging="450"/>
      </w:pPr>
      <w:r>
        <w:t>Validates the Cybersecurity Plan.</w:t>
      </w:r>
    </w:p>
    <w:p w14:paraId="23FF1025" w14:textId="77777777" w:rsidR="0065192E" w:rsidRDefault="0065192E" w:rsidP="0065192E">
      <w:pPr>
        <w:spacing w:after="0"/>
      </w:pPr>
    </w:p>
    <w:p w14:paraId="0B1B2433" w14:textId="6D0E1503" w:rsidR="0065192E" w:rsidRDefault="007148BB" w:rsidP="0065192E">
      <w:pPr>
        <w:spacing w:after="0"/>
      </w:pPr>
      <w:r w:rsidRPr="007148BB">
        <w:rPr>
          <w:b/>
          <w:bCs/>
          <w:u w:val="single"/>
        </w:rPr>
        <w:t>Note:</w:t>
      </w:r>
      <w:r>
        <w:t xml:space="preserve"> </w:t>
      </w:r>
      <w:r w:rsidR="0065192E">
        <w:t xml:space="preserve">The assessment must cover more than equipment physically located inside the MTSA boundary. </w:t>
      </w:r>
      <w:r>
        <w:t xml:space="preserve"> </w:t>
      </w:r>
      <w:r w:rsidR="0065192E">
        <w:t>Cloud services, corporate networks, landlord systems, vendors, utilities, remote services, wireless connections, BYOD, and human interfaces must be considered when they could contribute to operational disruption or a TSI.</w:t>
      </w:r>
    </w:p>
    <w:p w14:paraId="2B487A51" w14:textId="77777777" w:rsidR="0065192E" w:rsidRDefault="0065192E" w:rsidP="0065192E">
      <w:pPr>
        <w:spacing w:after="0"/>
      </w:pPr>
    </w:p>
    <w:p w14:paraId="16893B56" w14:textId="77777777" w:rsidR="0065192E" w:rsidRDefault="0065192E" w:rsidP="0065192E">
      <w:pPr>
        <w:spacing w:after="0"/>
      </w:pPr>
      <w:r>
        <w:t>The annual Cybersecurity Assessment should be attached to or maintained with the plan, with its recommendations and resolutions incorporated into the FSA and the Cybersecurity Plan as necessary.</w:t>
      </w:r>
    </w:p>
    <w:p w14:paraId="29B617C7" w14:textId="77777777" w:rsidR="0065192E" w:rsidRDefault="0065192E" w:rsidP="0065192E">
      <w:pPr>
        <w:spacing w:after="0"/>
      </w:pPr>
    </w:p>
    <w:p w14:paraId="49BAF659" w14:textId="6FCB0297" w:rsidR="0065192E" w:rsidRPr="007148BB" w:rsidRDefault="0065192E" w:rsidP="0065192E">
      <w:pPr>
        <w:spacing w:after="0"/>
        <w:rPr>
          <w:b/>
          <w:bCs/>
          <w:sz w:val="28"/>
          <w:szCs w:val="28"/>
        </w:rPr>
      </w:pPr>
      <w:r w:rsidRPr="007148BB">
        <w:rPr>
          <w:b/>
          <w:bCs/>
          <w:sz w:val="28"/>
          <w:szCs w:val="28"/>
        </w:rPr>
        <w:t>Recommended appendices</w:t>
      </w:r>
    </w:p>
    <w:p w14:paraId="248991FF" w14:textId="77777777" w:rsidR="0065192E" w:rsidRDefault="0065192E" w:rsidP="0065192E">
      <w:pPr>
        <w:spacing w:after="0"/>
      </w:pPr>
    </w:p>
    <w:p w14:paraId="4CB2990F" w14:textId="77777777" w:rsidR="0065192E" w:rsidRDefault="0065192E" w:rsidP="0065192E">
      <w:pPr>
        <w:spacing w:after="0"/>
      </w:pPr>
      <w:r>
        <w:t>The template should include:</w:t>
      </w:r>
    </w:p>
    <w:p w14:paraId="7AA6C1D7" w14:textId="77777777" w:rsidR="0065192E" w:rsidRDefault="0065192E" w:rsidP="0065192E">
      <w:pPr>
        <w:spacing w:after="0"/>
      </w:pPr>
    </w:p>
    <w:p w14:paraId="6A675CCC" w14:textId="4E481230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A </w:t>
      </w:r>
      <w:r w:rsidR="007148BB">
        <w:t xml:space="preserve">– </w:t>
      </w:r>
      <w:r>
        <w:t>Regulatory compliance crosswalk</w:t>
      </w:r>
    </w:p>
    <w:p w14:paraId="1A5FFC84" w14:textId="3689440D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B </w:t>
      </w:r>
      <w:r w:rsidR="007148BB">
        <w:t xml:space="preserve">– </w:t>
      </w:r>
      <w:r>
        <w:t>Cybersecurity organizational chart</w:t>
      </w:r>
    </w:p>
    <w:p w14:paraId="6F6717D6" w14:textId="3B6DFBAE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C </w:t>
      </w:r>
      <w:r w:rsidR="007148BB">
        <w:t xml:space="preserve">– </w:t>
      </w:r>
      <w:r>
        <w:t>CySO designation letter</w:t>
      </w:r>
    </w:p>
    <w:p w14:paraId="610A5C4F" w14:textId="70D54128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D </w:t>
      </w:r>
      <w:r w:rsidR="007148BB">
        <w:t xml:space="preserve">– </w:t>
      </w:r>
      <w:r>
        <w:t>Cybersecurity training matrix</w:t>
      </w:r>
    </w:p>
    <w:p w14:paraId="65842E5F" w14:textId="11935937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E </w:t>
      </w:r>
      <w:r w:rsidR="007148BB">
        <w:t xml:space="preserve">– </w:t>
      </w:r>
      <w:r>
        <w:t>Drill and exercise schedule</w:t>
      </w:r>
    </w:p>
    <w:p w14:paraId="1AF3CD07" w14:textId="670871CF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F </w:t>
      </w:r>
      <w:r w:rsidR="007148BB">
        <w:t xml:space="preserve">– </w:t>
      </w:r>
      <w:r>
        <w:t>Cyber Incident Response Plan</w:t>
      </w:r>
    </w:p>
    <w:p w14:paraId="160D4935" w14:textId="2D74DB43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G </w:t>
      </w:r>
      <w:r w:rsidR="007148BB">
        <w:t xml:space="preserve">– </w:t>
      </w:r>
      <w:r>
        <w:t>Cyber incident reporting decision guide</w:t>
      </w:r>
    </w:p>
    <w:p w14:paraId="16BE2A8F" w14:textId="30225FB7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H </w:t>
      </w:r>
      <w:r w:rsidR="007148BB">
        <w:t xml:space="preserve">– </w:t>
      </w:r>
      <w:r>
        <w:t>Internal and external notification matrix</w:t>
      </w:r>
    </w:p>
    <w:p w14:paraId="18735B30" w14:textId="132D290C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I </w:t>
      </w:r>
      <w:r w:rsidR="007148BB">
        <w:t xml:space="preserve">– </w:t>
      </w:r>
      <w:r>
        <w:t>Critical IT/OT system register</w:t>
      </w:r>
    </w:p>
    <w:p w14:paraId="1C7DEC7F" w14:textId="0A4EB146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J </w:t>
      </w:r>
      <w:r w:rsidR="007148BB">
        <w:t xml:space="preserve">– </w:t>
      </w:r>
      <w:r>
        <w:t>Network and data-flow diagrams</w:t>
      </w:r>
    </w:p>
    <w:p w14:paraId="25E6967C" w14:textId="1A0AF78A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K </w:t>
      </w:r>
      <w:r w:rsidR="007148BB">
        <w:t xml:space="preserve">– </w:t>
      </w:r>
      <w:r>
        <w:t>Approved hardware, firmware, and software register</w:t>
      </w:r>
    </w:p>
    <w:p w14:paraId="1A27DE6D" w14:textId="2EE60999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L </w:t>
      </w:r>
      <w:r w:rsidR="007148BB">
        <w:t xml:space="preserve">– </w:t>
      </w:r>
      <w:r>
        <w:t>Remote-access register</w:t>
      </w:r>
    </w:p>
    <w:p w14:paraId="068CCB1A" w14:textId="4B496F94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M </w:t>
      </w:r>
      <w:r w:rsidR="007148BB">
        <w:t xml:space="preserve">– </w:t>
      </w:r>
      <w:r>
        <w:t>Vulnerability and KEV register</w:t>
      </w:r>
    </w:p>
    <w:p w14:paraId="62584D34" w14:textId="34C1132B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N </w:t>
      </w:r>
      <w:r w:rsidR="007148BB">
        <w:t xml:space="preserve">– </w:t>
      </w:r>
      <w:r>
        <w:t>Compensating-control register</w:t>
      </w:r>
    </w:p>
    <w:p w14:paraId="7096BCE6" w14:textId="0D77679D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lastRenderedPageBreak/>
        <w:t xml:space="preserve">Appendix O </w:t>
      </w:r>
      <w:r w:rsidR="007148BB">
        <w:t xml:space="preserve">– </w:t>
      </w:r>
      <w:r>
        <w:t>Risk</w:t>
      </w:r>
      <w:r w:rsidR="007148BB">
        <w:t xml:space="preserve"> </w:t>
      </w:r>
      <w:r>
        <w:t>acceptance register</w:t>
      </w:r>
    </w:p>
    <w:p w14:paraId="61D9AACE" w14:textId="717417DC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P </w:t>
      </w:r>
      <w:r w:rsidR="007148BB">
        <w:t xml:space="preserve">– </w:t>
      </w:r>
      <w:r>
        <w:t>Backup and restoration register</w:t>
      </w:r>
    </w:p>
    <w:p w14:paraId="767A865C" w14:textId="6BD2B733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Q </w:t>
      </w:r>
      <w:r w:rsidR="007148BB">
        <w:t xml:space="preserve">– </w:t>
      </w:r>
      <w:r>
        <w:t>Vendor and supply</w:t>
      </w:r>
      <w:r w:rsidR="007148BB">
        <w:t xml:space="preserve"> </w:t>
      </w:r>
      <w:r>
        <w:t>chain cybersecurity requirements</w:t>
      </w:r>
    </w:p>
    <w:p w14:paraId="55817C58" w14:textId="7696BF60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R </w:t>
      </w:r>
      <w:r w:rsidR="007148BB">
        <w:t xml:space="preserve">– </w:t>
      </w:r>
      <w:r>
        <w:t>Audit and corrective</w:t>
      </w:r>
      <w:r w:rsidR="007148BB">
        <w:t xml:space="preserve"> </w:t>
      </w:r>
      <w:r>
        <w:t>action forms</w:t>
      </w:r>
    </w:p>
    <w:p w14:paraId="638C1ECC" w14:textId="28B7AAB3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S </w:t>
      </w:r>
      <w:r w:rsidR="007148BB">
        <w:t xml:space="preserve">– </w:t>
      </w:r>
      <w:r>
        <w:t>Cybersecurity Assessment methodology and report</w:t>
      </w:r>
    </w:p>
    <w:p w14:paraId="1186685B" w14:textId="3F9973CA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T </w:t>
      </w:r>
      <w:r w:rsidR="007148BB">
        <w:t xml:space="preserve">– </w:t>
      </w:r>
      <w:r>
        <w:t>Penetration</w:t>
      </w:r>
      <w:r w:rsidR="007148BB">
        <w:t xml:space="preserve"> </w:t>
      </w:r>
      <w:r>
        <w:t>test certification</w:t>
      </w:r>
    </w:p>
    <w:p w14:paraId="6C5E2247" w14:textId="365F1B05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U </w:t>
      </w:r>
      <w:r w:rsidR="007148BB">
        <w:t xml:space="preserve">– </w:t>
      </w:r>
      <w:r>
        <w:t>Coast Guard approval and amendment correspondence</w:t>
      </w:r>
    </w:p>
    <w:p w14:paraId="2BF0D61C" w14:textId="4F58ECB7" w:rsidR="0065192E" w:rsidRDefault="0065192E" w:rsidP="007148BB">
      <w:pPr>
        <w:pStyle w:val="ListParagraph"/>
        <w:numPr>
          <w:ilvl w:val="0"/>
          <w:numId w:val="5"/>
        </w:numPr>
        <w:spacing w:after="0"/>
        <w:ind w:left="1260" w:hanging="450"/>
      </w:pPr>
      <w:r>
        <w:t xml:space="preserve">Appendix V </w:t>
      </w:r>
      <w:r w:rsidR="007148BB">
        <w:t xml:space="preserve">– </w:t>
      </w:r>
      <w:r>
        <w:t>Recordkeeping forms</w:t>
      </w:r>
    </w:p>
    <w:sectPr w:rsidR="0065192E" w:rsidSect="005F17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63F15" w14:textId="77777777" w:rsidR="002C281D" w:rsidRDefault="002C281D" w:rsidP="00FF213F">
      <w:pPr>
        <w:spacing w:after="0" w:line="240" w:lineRule="auto"/>
      </w:pPr>
      <w:r>
        <w:separator/>
      </w:r>
    </w:p>
  </w:endnote>
  <w:endnote w:type="continuationSeparator" w:id="0">
    <w:p w14:paraId="108984D0" w14:textId="77777777" w:rsidR="002C281D" w:rsidRDefault="002C281D" w:rsidP="00FF2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9751" w14:textId="77777777" w:rsidR="00FF213F" w:rsidRDefault="00FF2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61074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8EC3D5" w14:textId="092B8078" w:rsidR="00FF213F" w:rsidRDefault="00FF213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1DA276" w14:textId="77777777" w:rsidR="00FF213F" w:rsidRDefault="00FF2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2F4B" w14:textId="77777777" w:rsidR="00FF213F" w:rsidRDefault="00FF2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B571C" w14:textId="77777777" w:rsidR="002C281D" w:rsidRDefault="002C281D" w:rsidP="00FF213F">
      <w:pPr>
        <w:spacing w:after="0" w:line="240" w:lineRule="auto"/>
      </w:pPr>
      <w:r>
        <w:separator/>
      </w:r>
    </w:p>
  </w:footnote>
  <w:footnote w:type="continuationSeparator" w:id="0">
    <w:p w14:paraId="05F23D6B" w14:textId="77777777" w:rsidR="002C281D" w:rsidRDefault="002C281D" w:rsidP="00FF2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B637" w14:textId="77777777" w:rsidR="00FF213F" w:rsidRDefault="00FF21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055401"/>
      <w:docPartObj>
        <w:docPartGallery w:val="Watermarks"/>
        <w:docPartUnique/>
      </w:docPartObj>
    </w:sdtPr>
    <w:sdtEndPr/>
    <w:sdtContent>
      <w:p w14:paraId="1AD18525" w14:textId="1F9B8CC0" w:rsidR="00FF213F" w:rsidRDefault="002C281D">
        <w:pPr>
          <w:pStyle w:val="Header"/>
        </w:pPr>
        <w:r>
          <w:rPr>
            <w:noProof/>
          </w:rPr>
          <w:pict w14:anchorId="50A1739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68800080" o:spid="_x0000_s1025" type="#_x0000_t136" style="position:absolute;margin-left:0;margin-top:0;width:444.15pt;height:266.45pt;rotation:315;z-index:-251658752;mso-position-horizontal:center;mso-position-horizontal-relative:margin;mso-position-vertical:center;mso-position-vertical-relative:margin" o:allowincell="f" fillcolor="#7f7f7f [1612]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E34D" w14:textId="77777777" w:rsidR="00FF213F" w:rsidRDefault="00FF2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7DA"/>
    <w:multiLevelType w:val="hybridMultilevel"/>
    <w:tmpl w:val="CDBAE75A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7702"/>
    <w:multiLevelType w:val="hybridMultilevel"/>
    <w:tmpl w:val="95B26308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807E3"/>
    <w:multiLevelType w:val="hybridMultilevel"/>
    <w:tmpl w:val="9DF42912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847D9C"/>
    <w:multiLevelType w:val="hybridMultilevel"/>
    <w:tmpl w:val="53DC9C08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E24106"/>
    <w:multiLevelType w:val="hybridMultilevel"/>
    <w:tmpl w:val="7B4A259C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816D65"/>
    <w:multiLevelType w:val="hybridMultilevel"/>
    <w:tmpl w:val="EA10E5DC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55F1E"/>
    <w:multiLevelType w:val="hybridMultilevel"/>
    <w:tmpl w:val="7C0675C2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12D91"/>
    <w:multiLevelType w:val="hybridMultilevel"/>
    <w:tmpl w:val="A8623F64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85055"/>
    <w:multiLevelType w:val="hybridMultilevel"/>
    <w:tmpl w:val="261E994C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A5686"/>
    <w:multiLevelType w:val="hybridMultilevel"/>
    <w:tmpl w:val="46A24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D337C"/>
    <w:multiLevelType w:val="hybridMultilevel"/>
    <w:tmpl w:val="D4147E62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B35544"/>
    <w:multiLevelType w:val="hybridMultilevel"/>
    <w:tmpl w:val="9942F7A0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BF2EC9"/>
    <w:multiLevelType w:val="hybridMultilevel"/>
    <w:tmpl w:val="2FC064DC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D177C6"/>
    <w:multiLevelType w:val="hybridMultilevel"/>
    <w:tmpl w:val="83082BDC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367FB"/>
    <w:multiLevelType w:val="hybridMultilevel"/>
    <w:tmpl w:val="87B466CA"/>
    <w:lvl w:ilvl="0" w:tplc="D35E4ED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BA6DFE"/>
    <w:multiLevelType w:val="hybridMultilevel"/>
    <w:tmpl w:val="1296665A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973420"/>
    <w:multiLevelType w:val="hybridMultilevel"/>
    <w:tmpl w:val="BE622776"/>
    <w:lvl w:ilvl="0" w:tplc="D35E4E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C43DA"/>
    <w:multiLevelType w:val="hybridMultilevel"/>
    <w:tmpl w:val="66345016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493AB6"/>
    <w:multiLevelType w:val="hybridMultilevel"/>
    <w:tmpl w:val="53DCA14A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5E3D19"/>
    <w:multiLevelType w:val="hybridMultilevel"/>
    <w:tmpl w:val="51AA3B6E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26375A"/>
    <w:multiLevelType w:val="hybridMultilevel"/>
    <w:tmpl w:val="63CC15C6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D344E"/>
    <w:multiLevelType w:val="hybridMultilevel"/>
    <w:tmpl w:val="7F765A48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E31E0"/>
    <w:multiLevelType w:val="hybridMultilevel"/>
    <w:tmpl w:val="2FE00A56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7A0B6A"/>
    <w:multiLevelType w:val="hybridMultilevel"/>
    <w:tmpl w:val="2026D9A6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4E2"/>
    <w:multiLevelType w:val="hybridMultilevel"/>
    <w:tmpl w:val="976ED1FC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DA2EC7"/>
    <w:multiLevelType w:val="hybridMultilevel"/>
    <w:tmpl w:val="840C430C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5B0381"/>
    <w:multiLevelType w:val="hybridMultilevel"/>
    <w:tmpl w:val="3B1628E4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5606FDB"/>
    <w:multiLevelType w:val="hybridMultilevel"/>
    <w:tmpl w:val="0D90ACF6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7D248B"/>
    <w:multiLevelType w:val="hybridMultilevel"/>
    <w:tmpl w:val="25B8713C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100D3D"/>
    <w:multiLevelType w:val="hybridMultilevel"/>
    <w:tmpl w:val="0FE299E8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312926"/>
    <w:multiLevelType w:val="hybridMultilevel"/>
    <w:tmpl w:val="A7E8DAC8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7763A"/>
    <w:multiLevelType w:val="hybridMultilevel"/>
    <w:tmpl w:val="DFB0DD5E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99205D"/>
    <w:multiLevelType w:val="hybridMultilevel"/>
    <w:tmpl w:val="A7B2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9D3754"/>
    <w:multiLevelType w:val="hybridMultilevel"/>
    <w:tmpl w:val="8946DADE"/>
    <w:lvl w:ilvl="0" w:tplc="F2DC6D7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9319FC"/>
    <w:multiLevelType w:val="hybridMultilevel"/>
    <w:tmpl w:val="01B2715A"/>
    <w:lvl w:ilvl="0" w:tplc="F2DC6D7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3647726">
    <w:abstractNumId w:val="32"/>
  </w:num>
  <w:num w:numId="2" w16cid:durableId="174076497">
    <w:abstractNumId w:val="5"/>
  </w:num>
  <w:num w:numId="3" w16cid:durableId="1365327106">
    <w:abstractNumId w:val="18"/>
  </w:num>
  <w:num w:numId="4" w16cid:durableId="1043017177">
    <w:abstractNumId w:val="8"/>
  </w:num>
  <w:num w:numId="5" w16cid:durableId="1366325458">
    <w:abstractNumId w:val="29"/>
  </w:num>
  <w:num w:numId="6" w16cid:durableId="1990592424">
    <w:abstractNumId w:val="27"/>
  </w:num>
  <w:num w:numId="7" w16cid:durableId="1397127110">
    <w:abstractNumId w:val="11"/>
  </w:num>
  <w:num w:numId="8" w16cid:durableId="1734698327">
    <w:abstractNumId w:val="1"/>
  </w:num>
  <w:num w:numId="9" w16cid:durableId="1604461960">
    <w:abstractNumId w:val="6"/>
  </w:num>
  <w:num w:numId="10" w16cid:durableId="1198589723">
    <w:abstractNumId w:val="20"/>
  </w:num>
  <w:num w:numId="11" w16cid:durableId="1618901461">
    <w:abstractNumId w:val="13"/>
  </w:num>
  <w:num w:numId="12" w16cid:durableId="798110390">
    <w:abstractNumId w:val="12"/>
  </w:num>
  <w:num w:numId="13" w16cid:durableId="1618221227">
    <w:abstractNumId w:val="0"/>
  </w:num>
  <w:num w:numId="14" w16cid:durableId="543443751">
    <w:abstractNumId w:val="30"/>
  </w:num>
  <w:num w:numId="15" w16cid:durableId="947157269">
    <w:abstractNumId w:val="24"/>
  </w:num>
  <w:num w:numId="16" w16cid:durableId="516384909">
    <w:abstractNumId w:val="15"/>
  </w:num>
  <w:num w:numId="17" w16cid:durableId="433743385">
    <w:abstractNumId w:val="7"/>
  </w:num>
  <w:num w:numId="18" w16cid:durableId="1335915670">
    <w:abstractNumId w:val="34"/>
  </w:num>
  <w:num w:numId="19" w16cid:durableId="812674650">
    <w:abstractNumId w:val="17"/>
  </w:num>
  <w:num w:numId="20" w16cid:durableId="1521971309">
    <w:abstractNumId w:val="25"/>
  </w:num>
  <w:num w:numId="21" w16cid:durableId="1587494277">
    <w:abstractNumId w:val="28"/>
  </w:num>
  <w:num w:numId="22" w16cid:durableId="1278414631">
    <w:abstractNumId w:val="2"/>
  </w:num>
  <w:num w:numId="23" w16cid:durableId="1728842034">
    <w:abstractNumId w:val="31"/>
  </w:num>
  <w:num w:numId="24" w16cid:durableId="114103309">
    <w:abstractNumId w:val="26"/>
  </w:num>
  <w:num w:numId="25" w16cid:durableId="1095859723">
    <w:abstractNumId w:val="21"/>
  </w:num>
  <w:num w:numId="26" w16cid:durableId="975720710">
    <w:abstractNumId w:val="3"/>
  </w:num>
  <w:num w:numId="27" w16cid:durableId="173617925">
    <w:abstractNumId w:val="33"/>
  </w:num>
  <w:num w:numId="28" w16cid:durableId="1033265540">
    <w:abstractNumId w:val="22"/>
  </w:num>
  <w:num w:numId="29" w16cid:durableId="645016016">
    <w:abstractNumId w:val="23"/>
  </w:num>
  <w:num w:numId="30" w16cid:durableId="1719352528">
    <w:abstractNumId w:val="10"/>
  </w:num>
  <w:num w:numId="31" w16cid:durableId="156658539">
    <w:abstractNumId w:val="19"/>
  </w:num>
  <w:num w:numId="32" w16cid:durableId="1872691853">
    <w:abstractNumId w:val="4"/>
  </w:num>
  <w:num w:numId="33" w16cid:durableId="1187523477">
    <w:abstractNumId w:val="9"/>
  </w:num>
  <w:num w:numId="34" w16cid:durableId="1990816464">
    <w:abstractNumId w:val="16"/>
  </w:num>
  <w:num w:numId="35" w16cid:durableId="2303888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FD"/>
    <w:rsid w:val="002C281D"/>
    <w:rsid w:val="0030507D"/>
    <w:rsid w:val="003F076F"/>
    <w:rsid w:val="00413336"/>
    <w:rsid w:val="005F17FD"/>
    <w:rsid w:val="0065192E"/>
    <w:rsid w:val="007148BB"/>
    <w:rsid w:val="007C2DD0"/>
    <w:rsid w:val="00B8489A"/>
    <w:rsid w:val="00BD4A67"/>
    <w:rsid w:val="00C76965"/>
    <w:rsid w:val="00E05BAD"/>
    <w:rsid w:val="00F23743"/>
    <w:rsid w:val="00F934F4"/>
    <w:rsid w:val="00FF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3885E"/>
  <w15:chartTrackingRefBased/>
  <w15:docId w15:val="{32898745-5B25-40ED-80BF-374CAB6D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7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13F"/>
  </w:style>
  <w:style w:type="paragraph" w:styleId="Footer">
    <w:name w:val="footer"/>
    <w:basedOn w:val="Normal"/>
    <w:link w:val="FooterChar"/>
    <w:uiPriority w:val="99"/>
    <w:unhideWhenUsed/>
    <w:rsid w:val="00FF2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13F"/>
  </w:style>
  <w:style w:type="paragraph" w:styleId="Revision">
    <w:name w:val="Revision"/>
    <w:hidden/>
    <w:uiPriority w:val="99"/>
    <w:semiHidden/>
    <w:rsid w:val="00FF21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7C321-D44B-4D3C-ADF4-4C7C0B8F3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1855</Words>
  <Characters>10575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Gonzalez</dc:creator>
  <cp:keywords/>
  <dc:description/>
  <cp:lastModifiedBy>Julio Gonzalez</cp:lastModifiedBy>
  <cp:revision>2</cp:revision>
  <dcterms:created xsi:type="dcterms:W3CDTF">2026-08-25T14:01:00Z</dcterms:created>
  <dcterms:modified xsi:type="dcterms:W3CDTF">2026-08-25T15:46:00Z</dcterms:modified>
</cp:coreProperties>
</file>