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eastAsia="Microsoft YaHei" w:hAnsi="Arial"/>
          <w:b/>
          <w:bCs/>
          <w:color w:val="1A1A2E"/>
          <w:sz w:val="44"/>
          <w:szCs w:val="44"/>
        </w:rPr>
        <w:t xml:space="preserve">陈卫鑫</w:t>
      </w:r>
    </w:p>
    <w:p>
      <w:pPr>
        <w:spacing w:after="160"/>
        <w:jc w:val="center"/>
      </w:pPr>
      <w:r>
        <w:rPr>
          <w:rFonts w:ascii="Arial" w:eastAsia="Microsoft YaHei" w:hAnsi="Arial"/>
          <w:b/>
          <w:bCs/>
          <w:color w:val="0D47A1"/>
          <w:sz w:val="22"/>
          <w:szCs w:val="22"/>
        </w:rPr>
        <w:t xml:space="preserve">业务知识运营 · 内容安全方向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740"/>
        <w:gridCol w:w="2000"/>
        <w:gridCol w:w="1946"/>
      </w:tblGrid>
      <w:tr>
        <w:trPr>
          <w:cantSplit/>
        </w:trP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0"/>
                <w:szCs w:val="20"/>
              </w:rPr>
              <w:t xml:space="preserve">📱 </w:t>
            </w:r>
            <w:r>
              <w:rPr>
                <w:rFonts w:ascii="Arial" w:eastAsia="Microsoft YaHei" w:hAnsi="Arial"/>
                <w:color w:val="2D2D44"/>
                <w:sz w:val="20"/>
                <w:szCs w:val="20"/>
              </w:rPr>
              <w:t xml:space="preserve">18335951320</w:t>
            </w:r>
          </w:p>
        </w:tc>
        <w:tc>
          <w:tcPr>
            <w:tcW w:type="dxa" w:w="27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0"/>
                <w:szCs w:val="20"/>
              </w:rPr>
              <w:t xml:space="preserve">📧 </w:t>
            </w:r>
            <w:r>
              <w:rPr>
                <w:rFonts w:ascii="Arial" w:eastAsia="Microsoft YaHei" w:hAnsi="Arial"/>
                <w:color w:val="2D2D44"/>
                <w:sz w:val="20"/>
                <w:szCs w:val="20"/>
              </w:rPr>
              <w:t xml:space="preserve">cwx18335951320@163.com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0"/>
                <w:szCs w:val="20"/>
              </w:rPr>
              <w:t xml:space="preserve">🎓 </w:t>
            </w:r>
            <w:r>
              <w:rPr>
                <w:rFonts w:ascii="Arial" w:eastAsia="Microsoft YaHei" w:hAnsi="Arial"/>
                <w:color w:val="2D2D44"/>
                <w:sz w:val="20"/>
                <w:szCs w:val="20"/>
              </w:rPr>
              <w:t xml:space="preserve">数学专业</w:t>
            </w:r>
          </w:p>
        </w:tc>
        <w:tc>
          <w:tcPr>
            <w:tcW w:type="dxa" w:w="19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0"/>
                <w:szCs w:val="20"/>
              </w:rPr>
              <w:t xml:space="preserve">📍 </w:t>
            </w:r>
            <w:r>
              <w:rPr>
                <w:rFonts w:ascii="Arial" w:eastAsia="Microsoft YaHei" w:hAnsi="Arial"/>
                <w:color w:val="2D2D44"/>
                <w:sz w:val="20"/>
                <w:szCs w:val="20"/>
              </w:rPr>
              <w:t xml:space="preserve">山西忻州</w:t>
            </w:r>
          </w:p>
        </w:tc>
      </w:tr>
    </w:tbl>
    <w:p>
      <w:pPr>
        <w:pBdr>
          <w:bottom w:val="single" w:color="1E88E5" w:sz="12" w:space="4"/>
        </w:pBdr>
        <w:spacing w:after="120" w:before="280"/>
      </w:pPr>
      <w:r>
        <w:rPr>
          <w:rFonts w:ascii="Arial" w:eastAsia="Microsoft YaHei" w:hAnsi="Arial"/>
          <w:b/>
          <w:bCs/>
          <w:color w:val="0D47A1"/>
          <w:sz w:val="26"/>
          <w:szCs w:val="26"/>
        </w:rPr>
        <w:t xml:space="preserve">个人简介</w:t>
      </w:r>
    </w:p>
    <w:p>
      <w:pPr>
        <w:spacing w:after="80" w:line="320"/>
      </w:pPr>
      <w:r>
        <w:rPr>
          <w:rFonts w:ascii="Arial" w:eastAsia="Microsoft YaHei" w:hAnsi="Arial"/>
          <w:color w:val="2D2D44"/>
          <w:sz w:val="21"/>
          <w:szCs w:val="21"/>
        </w:rPr>
        <w:t xml:space="preserve">数学专业背景，具备良好的逻辑思维能力和系统化分析能力。校新媒体运营中心干事，有平台内容运营和客服沟通经验，熟悉内容生态和用户反馈处理流程。对内容安全和业务知识运营有清晰的认知和深入思考，理解标准搭建、落地追踪、知识库维护、闭环迭代的完整运营链路。关注网络生态和热点事件，具备一定的风险敏感度。能够独立撰写分析文档，掌握Python和SQL基础，期待在内容安全领域将数学思维与运营实践相结合。</w:t>
      </w:r>
    </w:p>
    <w:p>
      <w:pPr>
        <w:pBdr>
          <w:bottom w:val="single" w:color="1E88E5" w:sz="12" w:space="4"/>
        </w:pBdr>
        <w:spacing w:after="120" w:before="280"/>
      </w:pPr>
      <w:r>
        <w:rPr>
          <w:rFonts w:ascii="Arial" w:eastAsia="Microsoft YaHei" w:hAnsi="Arial"/>
          <w:b/>
          <w:bCs/>
          <w:color w:val="0D47A1"/>
          <w:sz w:val="26"/>
          <w:szCs w:val="26"/>
        </w:rPr>
        <w:t xml:space="preserve">核心能力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26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0D47A1"/>
                <w:sz w:val="21"/>
                <w:szCs w:val="21"/>
              </w:rPr>
              <w:t xml:space="preserve">📐 逻辑思维</w:t>
            </w:r>
          </w:p>
        </w:tc>
        <w:tc>
          <w:tcPr>
            <w:tcW w:type="dxa" w:w="7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eastAsia="Microsoft YaHei" w:hAnsi="Arial"/>
                <w:color w:val="2D2D44"/>
                <w:sz w:val="21"/>
                <w:szCs w:val="21"/>
              </w:rPr>
              <w:t xml:space="preserve">数学专业培养的严谨逻辑思维，善于拆解复杂问题、梳理规则体系、推导因果关系。能够将底层风险逻辑拆解转化为结构化、可执行的标准细则。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0D47A1"/>
                <w:sz w:val="21"/>
                <w:szCs w:val="21"/>
              </w:rPr>
              <w:t xml:space="preserve">📝 文字功底</w:t>
            </w:r>
          </w:p>
        </w:tc>
        <w:tc>
          <w:tcPr>
            <w:tcW w:type="dxa" w:w="7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eastAsia="Microsoft YaHei" w:hAnsi="Arial"/>
                <w:color w:val="2D2D44"/>
                <w:sz w:val="21"/>
                <w:szCs w:val="21"/>
              </w:rPr>
              <w:t xml:space="preserve">新媒体运营经验锤炼文案撰写能力，能够独立完成运营报告、分析文档、标准说明等各类文字材料。已完成多份万字级游戏系统拆解案，具备结构化表达和深度分析写作能力。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0D47A1"/>
                <w:sz w:val="21"/>
                <w:szCs w:val="21"/>
              </w:rPr>
              <w:t xml:space="preserve">🔍 内容敏感度</w:t>
            </w:r>
          </w:p>
        </w:tc>
        <w:tc>
          <w:tcPr>
            <w:tcW w:type="dxa" w:w="7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eastAsia="Microsoft YaHei" w:hAnsi="Arial"/>
                <w:color w:val="2D2D44"/>
                <w:sz w:val="21"/>
                <w:szCs w:val="21"/>
              </w:rPr>
              <w:t xml:space="preserve">长期关注网络生态和国内外热点事件，对内容风向和舆论动态有敏锐感知。新媒体运营经历培养了内容合规意识，理解平台内容审核的重要性和尺度把控。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0D47A1"/>
                <w:sz w:val="21"/>
                <w:szCs w:val="21"/>
              </w:rPr>
              <w:t xml:space="preserve">🤝 沟通协调</w:t>
            </w:r>
          </w:p>
        </w:tc>
        <w:tc>
          <w:tcPr>
            <w:tcW w:type="dxa" w:w="7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eastAsia="Microsoft YaHei" w:hAnsi="Arial"/>
                <w:color w:val="2D2D44"/>
                <w:sz w:val="21"/>
                <w:szCs w:val="21"/>
              </w:rPr>
              <w:t xml:space="preserve">客服经历锻炼了高效沟通和问题解决能力，能够准确理解用户需求并推动问题闭环。新媒体运营团队协作经验，擅长跨角色沟通对接，具备团队协作精神。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0D47A1"/>
                <w:sz w:val="21"/>
                <w:szCs w:val="21"/>
              </w:rPr>
              <w:t xml:space="preserve">💻 数据工具</w:t>
            </w:r>
          </w:p>
        </w:tc>
        <w:tc>
          <w:tcPr>
            <w:tcW w:type="dxa" w:w="7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eastAsia="Microsoft YaHei" w:hAnsi="Arial"/>
                <w:color w:val="2D2D44"/>
                <w:sz w:val="21"/>
                <w:szCs w:val="21"/>
              </w:rPr>
              <w:t xml:space="preserve">掌握Python基础（数据处理、脚本编写）、SQL基础（查询、统计分析），熟练使用Excel高级功能（数据透视表、函数建模）。具备数据分析思维，能够用数据辅助运营决策。</w:t>
            </w:r>
          </w:p>
        </w:tc>
      </w:tr>
    </w:tbl>
    <w:p>
      <w:pPr>
        <w:pBdr>
          <w:bottom w:val="single" w:color="1E88E5" w:sz="12" w:space="4"/>
        </w:pBdr>
        <w:spacing w:after="120" w:before="280"/>
      </w:pPr>
      <w:r>
        <w:rPr>
          <w:rFonts w:ascii="Arial" w:eastAsia="Microsoft YaHei" w:hAnsi="Arial"/>
          <w:b/>
          <w:bCs/>
          <w:color w:val="0D47A1"/>
          <w:sz w:val="26"/>
          <w:szCs w:val="26"/>
        </w:rPr>
        <w:t xml:space="preserve">运营经历</w:t>
      </w:r>
    </w:p>
    <w:p>
      <w:pPr>
        <w:spacing w:after="40" w:before="140"/>
      </w:pPr>
      <w:r>
        <w:rPr>
          <w:rFonts w:ascii="Arial" w:eastAsia="Microsoft YaHei" w:hAnsi="Arial"/>
          <w:b/>
          <w:bCs/>
          <w:color w:val="1A1A2E"/>
          <w:sz w:val="22"/>
          <w:szCs w:val="22"/>
        </w:rPr>
        <w:t xml:space="preserve">校新媒体运营中心</w:t>
      </w:r>
      <w:r>
        <w:rPr>
          <w:rFonts w:ascii="Arial" w:eastAsia="Microsoft YaHei" w:hAnsi="Arial"/>
          <w:b/>
          <w:bCs/>
          <w:color w:val="0D47A1"/>
          <w:sz w:val="20"/>
          <w:szCs w:val="20"/>
        </w:rPr>
        <w:t xml:space="preserve">    运营干事</w:t>
      </w:r>
      <w:r>
        <w:rPr>
          <w:rFonts w:ascii="Arial" w:eastAsia="Microsoft YaHei" w:hAnsi="Arial"/>
          <w:color w:val="6B6B80"/>
          <w:sz w:val="19"/>
          <w:szCs w:val="19"/>
        </w:rPr>
        <w:t xml:space="preserve">    2022.09 - 2024.06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内容运营与发布：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负责学校官方公众号、微博等平台的内容策划与发布，累计参与运营推文200+篇，总阅读量达15万+。建立内容选题库和发布排期机制，保障内容更新频率和质量稳定性。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内容质量把控：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参与发布前内容审核，确保文案合规、事实准确、表述规范。梳理内容审核checklist，覆盖政治敏感、事实错误、表述规范等维度，降低内容风险。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数据复盘与优化：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定期统计各平台运营数据（阅读量、互动率、涨粉数），输出月度运营报告，分析内容表现差异，总结高互动内容规律，反哺选题方向优化。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知识库搭建：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牵头整理新媒体运营知识库，将运营规范、选题模板、排版标准、常见问题等沉淀为文档，方便新人快速上手，提升团队整体运营效率。</w:t>
      </w:r>
    </w:p>
    <w:p>
      <w:pPr>
        <w:spacing w:after="40" w:before="200"/>
      </w:pPr>
      <w:r>
        <w:rPr>
          <w:rFonts w:ascii="Arial" w:eastAsia="Microsoft YaHei" w:hAnsi="Arial"/>
          <w:b/>
          <w:bCs/>
          <w:color w:val="1A1A2E"/>
          <w:sz w:val="22"/>
          <w:szCs w:val="22"/>
        </w:rPr>
        <w:t xml:space="preserve">校园客服中心</w:t>
      </w:r>
      <w:r>
        <w:rPr>
          <w:rFonts w:ascii="Arial" w:eastAsia="Microsoft YaHei" w:hAnsi="Arial"/>
          <w:b/>
          <w:bCs/>
          <w:color w:val="0D47A1"/>
          <w:sz w:val="20"/>
          <w:szCs w:val="20"/>
        </w:rPr>
        <w:t xml:space="preserve">    学生客服</w:t>
      </w:r>
      <w:r>
        <w:rPr>
          <w:rFonts w:ascii="Arial" w:eastAsia="Microsoft YaHei" w:hAnsi="Arial"/>
          <w:color w:val="6B6B80"/>
          <w:sz w:val="19"/>
          <w:szCs w:val="19"/>
        </w:rPr>
        <w:t xml:space="preserve">    2023.03 - 2024.01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问题处理与反馈：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日均接待咨询30+人次，涵盖业务咨询、投诉建议、问题报修等类型。按照标准话术和处理流程，准确记录问题、分类流转、跟踪闭环，首问解决率达85%以上。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标准落地追踪：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在一线服务中发现标准模糊、难以执行的场景，及时收集并反馈给规则制定方，推动多条服务标准的补充和优化，减少一线执行中的判定分歧。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案例沉淀：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参与客服案例库建设，将典型问题、处理方案、沟通话术整理归档，累计贡献案例50+条，帮助新人快速掌握常见问题处理方法。</w:t>
      </w:r>
    </w:p>
    <w:p>
      <w:pPr>
        <w:pBdr>
          <w:bottom w:val="single" w:color="1E88E5" w:sz="12" w:space="4"/>
        </w:pBdr>
        <w:spacing w:after="120" w:before="280"/>
      </w:pPr>
      <w:r>
        <w:rPr>
          <w:rFonts w:ascii="Arial" w:eastAsia="Microsoft YaHei" w:hAnsi="Arial"/>
          <w:b/>
          <w:bCs/>
          <w:color w:val="0D47A1"/>
          <w:sz w:val="26"/>
          <w:szCs w:val="26"/>
        </w:rPr>
        <w:t xml:space="preserve">项目经历</w:t>
      </w:r>
    </w:p>
    <w:p>
      <w:pPr>
        <w:spacing w:after="40" w:before="140"/>
      </w:pPr>
      <w:r>
        <w:rPr>
          <w:rFonts w:ascii="Arial" w:eastAsia="Microsoft YaHei" w:hAnsi="Arial"/>
          <w:b/>
          <w:bCs/>
          <w:color w:val="1A1A2E"/>
          <w:sz w:val="22"/>
          <w:szCs w:val="22"/>
        </w:rPr>
        <w:t xml:space="preserve">射击游戏规则体系拆解项目</w:t>
      </w:r>
      <w:r>
        <w:rPr>
          <w:rFonts w:ascii="Arial" w:eastAsia="Microsoft YaHei" w:hAnsi="Arial"/>
          <w:b/>
          <w:bCs/>
          <w:color w:val="0D47A1"/>
          <w:sz w:val="20"/>
          <w:szCs w:val="20"/>
        </w:rPr>
        <w:t xml:space="preserve">    独立完成</w:t>
      </w:r>
      <w:r>
        <w:rPr>
          <w:rFonts w:ascii="Arial" w:eastAsia="Microsoft YaHei" w:hAnsi="Arial"/>
          <w:color w:val="6B6B80"/>
          <w:sz w:val="19"/>
          <w:szCs w:val="19"/>
        </w:rPr>
        <w:t xml:space="preserve">    2024.03 - 至今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规则体系化梳理：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选取《守望先锋》《三角洲行动》《无畏契约》三款射击游戏，从底层规则逻辑出发，将复杂的游戏系统拆解为结构化的标准文档，累计输出分析文字3万+。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标准对比与优化分析：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横向对比不同产品的同类规则设计差异，分析各方案的优劣和适用场景，提炼"风格差异优于数值差异"等设计原则，培养了对规则体系的深度洞察能力。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案例库构建：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针对每款游戏整理典型设计案例，包括英雄技能设计范式、地图模式对比、版本改动影响分析等，形成结构化案例库，便于快速查阅和引用。</w:t>
      </w:r>
    </w:p>
    <w:p>
      <w:pPr>
        <w:spacing w:after="40" w:before="200"/>
      </w:pPr>
      <w:r>
        <w:rPr>
          <w:rFonts w:ascii="Arial" w:eastAsia="Microsoft YaHei" w:hAnsi="Arial"/>
          <w:b/>
          <w:bCs/>
          <w:color w:val="1A1A2E"/>
          <w:sz w:val="22"/>
          <w:szCs w:val="22"/>
        </w:rPr>
        <w:t xml:space="preserve">新媒体运营知识库搭建项目</w:t>
      </w:r>
      <w:r>
        <w:rPr>
          <w:rFonts w:ascii="Arial" w:eastAsia="Microsoft YaHei" w:hAnsi="Arial"/>
          <w:b/>
          <w:bCs/>
          <w:color w:val="0D47A1"/>
          <w:sz w:val="20"/>
          <w:szCs w:val="20"/>
        </w:rPr>
        <w:t xml:space="preserve">    核心成员</w:t>
      </w:r>
      <w:r>
        <w:rPr>
          <w:rFonts w:ascii="Arial" w:eastAsia="Microsoft YaHei" w:hAnsi="Arial"/>
          <w:color w:val="6B6B80"/>
          <w:sz w:val="19"/>
          <w:szCs w:val="19"/>
        </w:rPr>
        <w:t xml:space="preserve">    2023.09 - 2023.12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需求收集与整理：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协助负责人访谈团队成员，收集运营中的常见问题和知识盲区，整理出知识库需覆盖的内容模块，为搭建工作提供输入。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内容梳理与归档：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参与知识库内容的梳理工作，将零散的运营经验、规范文档、模板工具系统化整理，负责排版规范模块和案例库部分内容的编写与归档。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b/>
          <w:bCs/>
          <w:color w:val="1A1A2E"/>
          <w:sz w:val="21"/>
          <w:szCs w:val="21"/>
        </w:rPr>
        <w:t xml:space="preserve">更新机制落地：</w:t>
      </w:r>
      <w:r>
        <w:rPr>
          <w:rFonts w:ascii="Arial" w:eastAsia="Microsoft YaHei" w:hAnsi="Arial"/>
          <w:color w:val="2D2D44"/>
          <w:sz w:val="21"/>
          <w:szCs w:val="21"/>
        </w:rPr>
        <w:t xml:space="preserve">参与制定知识库更新维护流程，负责月度内容review的资料收集和整理，推动知识库内容持续迭代更新。</w:t>
      </w:r>
    </w:p>
    <w:p>
      <w:pPr>
        <w:pBdr>
          <w:bottom w:val="single" w:color="1E88E5" w:sz="12" w:space="4"/>
        </w:pBdr>
        <w:spacing w:after="120" w:before="280"/>
      </w:pPr>
      <w:r>
        <w:rPr>
          <w:rFonts w:ascii="Arial" w:eastAsia="Microsoft YaHei" w:hAnsi="Arial"/>
          <w:b/>
          <w:bCs/>
          <w:color w:val="0D47A1"/>
          <w:sz w:val="26"/>
          <w:szCs w:val="26"/>
        </w:rPr>
        <w:t xml:space="preserve">教育经历</w:t>
      </w:r>
    </w:p>
    <w:p>
      <w:pPr>
        <w:spacing w:after="40" w:before="120"/>
      </w:pPr>
      <w:r>
        <w:rPr>
          <w:rFonts w:ascii="Arial" w:eastAsia="Microsoft YaHei" w:hAnsi="Arial"/>
          <w:b/>
          <w:bCs/>
          <w:color w:val="1A1A2E"/>
          <w:sz w:val="22"/>
          <w:szCs w:val="22"/>
        </w:rPr>
        <w:t xml:space="preserve">忻州师范学院</w:t>
      </w:r>
      <w:r>
        <w:rPr>
          <w:rFonts w:ascii="Arial" w:eastAsia="Microsoft YaHei" w:hAnsi="Arial"/>
          <w:color w:val="2D2D44"/>
          <w:sz w:val="20"/>
          <w:szCs w:val="20"/>
        </w:rPr>
        <w:t xml:space="preserve">    数学与应用数学 · 本科</w:t>
      </w:r>
      <w:r>
        <w:rPr>
          <w:rFonts w:ascii="Arial" w:eastAsia="Microsoft YaHei" w:hAnsi="Arial"/>
          <w:color w:val="6B6B80"/>
          <w:sz w:val="20"/>
          <w:szCs w:val="20"/>
        </w:rPr>
        <w:t xml:space="preserve">    2021.09 - 2025.06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color w:val="2D2D44"/>
          <w:sz w:val="21"/>
          <w:szCs w:val="21"/>
        </w:rPr>
        <w:t xml:space="preserve">核心课程：高等数学、线性代数、概率论与数理统计、离散数学、运筹学、数学建模等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color w:val="2D2D44"/>
          <w:sz w:val="21"/>
          <w:szCs w:val="21"/>
        </w:rPr>
        <w:t xml:space="preserve">通过数学专业训练，具备严谨的逻辑推理能力、抽象思维能力和系统化分析能力</w:t>
      </w:r>
    </w:p>
    <w:p>
      <w:pPr>
        <w:pBdr>
          <w:bottom w:val="single" w:color="1E88E5" w:sz="12" w:space="4"/>
        </w:pBdr>
        <w:spacing w:after="120" w:before="280"/>
      </w:pPr>
      <w:r>
        <w:rPr>
          <w:rFonts w:ascii="Arial" w:eastAsia="Microsoft YaHei" w:hAnsi="Arial"/>
          <w:b/>
          <w:bCs/>
          <w:color w:val="0D47A1"/>
          <w:sz w:val="26"/>
          <w:szCs w:val="26"/>
        </w:rPr>
        <w:t xml:space="preserve">自我评价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color w:val="2D2D44"/>
          <w:sz w:val="21"/>
          <w:szCs w:val="21"/>
        </w:rPr>
        <w:t xml:space="preserve">逻辑思维强，数学专业背景，善于拆解复杂问题、梳理规则体系，适合知识运营的标准化工作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color w:val="2D2D44"/>
          <w:sz w:val="21"/>
          <w:szCs w:val="21"/>
        </w:rPr>
        <w:t xml:space="preserve">有新媒体运营和客服一线经验，既懂内容生产也懂一线执行，能够站在业务视角思考标准落地问题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color w:val="2D2D44"/>
          <w:sz w:val="21"/>
          <w:szCs w:val="21"/>
        </w:rPr>
        <w:t xml:space="preserve">文字功底扎实，能够独立撰写分析报告和标准文档，已有多份万字级系统分析产出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color w:val="2D2D44"/>
          <w:sz w:val="21"/>
          <w:szCs w:val="21"/>
        </w:rPr>
        <w:t xml:space="preserve">关注网络生态和热点事件，对内容风向和风险有敏感度，理解内容安全的重要性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color w:val="2D2D44"/>
          <w:sz w:val="21"/>
          <w:szCs w:val="21"/>
        </w:rPr>
        <w:t xml:space="preserve">掌握Python和SQL基础，具备数据分析能力，能够用数据驱动运营优化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Arial" w:eastAsia="Microsoft YaHei" w:hAnsi="Arial"/>
          <w:color w:val="2D2D44"/>
          <w:sz w:val="21"/>
          <w:szCs w:val="21"/>
        </w:rPr>
        <w:t xml:space="preserve">学习能力强，执行力好，有团队协作精神，能够快速适应新业务、推动工作落地</w:t>
      </w:r>
    </w:p>
    <w:sectPr>
      <w:headerReference w:type="default" r:id="rId7"/>
      <w:footerReference w:type="default" r:id="rId8"/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240"/>
      <w:outlineLvl w:val="0"/>
    </w:pPr>
    <w:rPr>
      <w:rFonts w:ascii="Arial" w:eastAsia="Microsoft YaHei" w:hAnsi="Arial"/>
      <w:b/>
      <w:bCs/>
      <w:color w:val="0D47A1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2026-09-17T08:39:31.891Z</dcterms:created>
  <dcterms:modified xsi:type="dcterms:W3CDTF">2026-09-17T08:39:31.893Z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