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DD1" w:rsidRPr="00D01DD1" w:rsidRDefault="00D01DD1" w:rsidP="00D01DD1">
      <w:pPr>
        <w:widowControl/>
        <w:shd w:val="clear" w:color="auto" w:fill="FFFFFF"/>
        <w:spacing w:line="315" w:lineRule="atLeast"/>
        <w:jc w:val="left"/>
        <w:rPr>
          <w:rFonts w:ascii="Arial" w:hAnsi="Arial" w:cs="Arial"/>
          <w:color w:val="000000"/>
          <w:kern w:val="0"/>
          <w:szCs w:val="21"/>
        </w:rPr>
      </w:pPr>
      <w:hyperlink r:id="rId8" w:history="1">
        <w:r w:rsidRPr="00D01DD1">
          <w:rPr>
            <w:rFonts w:ascii="Arial" w:hAnsi="Arial" w:cs="Arial"/>
            <w:color w:val="286AB2"/>
            <w:kern w:val="0"/>
            <w:szCs w:val="21"/>
            <w:bdr w:val="none" w:sz="0" w:space="0" w:color="auto" w:frame="1"/>
          </w:rPr>
          <w:t>JEP 290</w:t>
        </w:r>
      </w:hyperlink>
      <w:r w:rsidRPr="00D01DD1">
        <w:rPr>
          <w:rFonts w:ascii="Arial" w:hAnsi="Arial" w:cs="Arial"/>
          <w:color w:val="000000"/>
          <w:kern w:val="0"/>
          <w:szCs w:val="21"/>
        </w:rPr>
        <w:t>, which allows the filtering of incoming data when deserialising an object, and was initially targeted to Java 9, </w:t>
      </w:r>
      <w:hyperlink r:id="rId9" w:history="1">
        <w:r w:rsidRPr="00D01DD1">
          <w:rPr>
            <w:rFonts w:ascii="Arial" w:hAnsi="Arial" w:cs="Arial"/>
            <w:color w:val="286AB2"/>
            <w:kern w:val="0"/>
            <w:szCs w:val="21"/>
            <w:bdr w:val="none" w:sz="0" w:space="0" w:color="auto" w:frame="1"/>
          </w:rPr>
          <w:t>has been backported to Java 6, 7, and 8</w:t>
        </w:r>
      </w:hyperlink>
      <w:r w:rsidRPr="00D01DD1">
        <w:rPr>
          <w:rFonts w:ascii="Arial" w:hAnsi="Arial" w:cs="Arial"/>
          <w:color w:val="000000"/>
          <w:kern w:val="0"/>
          <w:szCs w:val="21"/>
        </w:rPr>
        <w:t>. The feature provides a mechanism to filter incoming data in an object input stream as it is being processed, and can help prevent deserialisation vulnerabilities like the one that </w:t>
      </w:r>
      <w:hyperlink r:id="rId10" w:history="1">
        <w:r w:rsidRPr="00D01DD1">
          <w:rPr>
            <w:rFonts w:ascii="Arial" w:hAnsi="Arial" w:cs="Arial"/>
            <w:color w:val="286AB2"/>
            <w:kern w:val="0"/>
            <w:szCs w:val="21"/>
            <w:bdr w:val="none" w:sz="0" w:space="0" w:color="auto" w:frame="1"/>
          </w:rPr>
          <w:t>affected Apache Commons and other libraries</w:t>
        </w:r>
      </w:hyperlink>
      <w:r w:rsidRPr="00D01DD1">
        <w:rPr>
          <w:rFonts w:ascii="Arial" w:hAnsi="Arial" w:cs="Arial"/>
          <w:color w:val="000000"/>
          <w:kern w:val="0"/>
          <w:szCs w:val="21"/>
        </w:rPr>
        <w:t> a while back.</w:t>
      </w:r>
    </w:p>
    <w:p w:rsidR="00D01DD1" w:rsidRPr="00D01DD1" w:rsidRDefault="00D01DD1" w:rsidP="00D01DD1">
      <w:pPr>
        <w:widowControl/>
        <w:shd w:val="clear" w:color="auto" w:fill="FFFFFF"/>
        <w:spacing w:line="315" w:lineRule="atLeast"/>
        <w:jc w:val="left"/>
        <w:rPr>
          <w:rFonts w:ascii="Arial" w:hAnsi="Arial" w:cs="Arial"/>
          <w:color w:val="000000"/>
          <w:kern w:val="0"/>
          <w:szCs w:val="21"/>
        </w:rPr>
      </w:pPr>
      <w:r w:rsidRPr="00D01DD1">
        <w:rPr>
          <w:rFonts w:ascii="Arial" w:hAnsi="Arial" w:cs="Arial"/>
          <w:color w:val="000000"/>
          <w:kern w:val="0"/>
          <w:szCs w:val="21"/>
        </w:rPr>
        <w:t>Deserialisation of untrusted data is a commonly known risk listed by the </w:t>
      </w:r>
      <w:hyperlink r:id="rId11" w:history="1">
        <w:r w:rsidRPr="00D01DD1">
          <w:rPr>
            <w:rFonts w:ascii="Arial" w:hAnsi="Arial" w:cs="Arial"/>
            <w:color w:val="286AB2"/>
            <w:kern w:val="0"/>
            <w:szCs w:val="21"/>
            <w:bdr w:val="none" w:sz="0" w:space="0" w:color="auto" w:frame="1"/>
          </w:rPr>
          <w:t>Open Web Application Security Project</w:t>
        </w:r>
      </w:hyperlink>
      <w:r w:rsidRPr="00D01DD1">
        <w:rPr>
          <w:rFonts w:ascii="Arial" w:hAnsi="Arial" w:cs="Arial"/>
          <w:color w:val="000000"/>
          <w:kern w:val="0"/>
          <w:szCs w:val="21"/>
        </w:rPr>
        <w:t> (OWASP) and the </w:t>
      </w:r>
      <w:hyperlink r:id="rId12" w:history="1">
        <w:r w:rsidRPr="00D01DD1">
          <w:rPr>
            <w:rFonts w:ascii="Arial" w:hAnsi="Arial" w:cs="Arial"/>
            <w:color w:val="286AB2"/>
            <w:kern w:val="0"/>
            <w:szCs w:val="21"/>
            <w:bdr w:val="none" w:sz="0" w:space="0" w:color="auto" w:frame="1"/>
          </w:rPr>
          <w:t>CERT Oracle Coding Standard for Java</w:t>
        </w:r>
      </w:hyperlink>
      <w:r w:rsidRPr="00D01DD1">
        <w:rPr>
          <w:rFonts w:ascii="Arial" w:hAnsi="Arial" w:cs="Arial"/>
          <w:color w:val="000000"/>
          <w:kern w:val="0"/>
          <w:szCs w:val="21"/>
        </w:rPr>
        <w:t> (particularly rules</w:t>
      </w:r>
      <w:hyperlink r:id="rId13" w:history="1">
        <w:r w:rsidRPr="00D01DD1">
          <w:rPr>
            <w:rFonts w:ascii="Arial" w:hAnsi="Arial" w:cs="Arial"/>
            <w:color w:val="286AB2"/>
            <w:kern w:val="0"/>
            <w:szCs w:val="21"/>
            <w:bdr w:val="none" w:sz="0" w:space="0" w:color="auto" w:frame="1"/>
          </w:rPr>
          <w:t>SER12-J</w:t>
        </w:r>
      </w:hyperlink>
      <w:r w:rsidRPr="00D01DD1">
        <w:rPr>
          <w:rFonts w:ascii="Arial" w:hAnsi="Arial" w:cs="Arial"/>
          <w:color w:val="000000"/>
          <w:kern w:val="0"/>
          <w:szCs w:val="21"/>
        </w:rPr>
        <w:t> and </w:t>
      </w:r>
      <w:hyperlink r:id="rId14" w:history="1">
        <w:r w:rsidRPr="00D01DD1">
          <w:rPr>
            <w:rFonts w:ascii="Arial" w:hAnsi="Arial" w:cs="Arial"/>
            <w:color w:val="286AB2"/>
            <w:kern w:val="0"/>
            <w:szCs w:val="21"/>
            <w:bdr w:val="none" w:sz="0" w:space="0" w:color="auto" w:frame="1"/>
          </w:rPr>
          <w:t>SER13-J</w:t>
        </w:r>
      </w:hyperlink>
      <w:r w:rsidRPr="00D01DD1">
        <w:rPr>
          <w:rFonts w:ascii="Arial" w:hAnsi="Arial" w:cs="Arial"/>
          <w:color w:val="000000"/>
          <w:kern w:val="0"/>
          <w:szCs w:val="21"/>
        </w:rPr>
        <w:t>), among others. Software developers are supposed to always check that the incoming data in an </w:t>
      </w:r>
      <w:r w:rsidRPr="00D01DD1">
        <w:rPr>
          <w:rFonts w:ascii="宋体" w:hAnsi="宋体" w:cs="宋体"/>
          <w:color w:val="000000"/>
          <w:kern w:val="0"/>
          <w:sz w:val="24"/>
          <w:szCs w:val="24"/>
          <w:bdr w:val="none" w:sz="0" w:space="0" w:color="auto" w:frame="1"/>
        </w:rPr>
        <w:t>ObjectInputStream</w:t>
      </w:r>
      <w:r w:rsidRPr="00D01DD1">
        <w:rPr>
          <w:rFonts w:ascii="Arial" w:hAnsi="Arial" w:cs="Arial"/>
          <w:color w:val="000000"/>
          <w:kern w:val="0"/>
          <w:szCs w:val="21"/>
        </w:rPr>
        <w:t> is valid, however, the existing tools within the JDK didn't always make this easy. JEP 290 changes this by providing a way to filter incoming data without having to extend </w:t>
      </w:r>
      <w:r w:rsidRPr="00D01DD1">
        <w:rPr>
          <w:rFonts w:ascii="宋体" w:hAnsi="宋体" w:cs="宋体"/>
          <w:color w:val="000000"/>
          <w:kern w:val="0"/>
          <w:sz w:val="24"/>
          <w:szCs w:val="24"/>
          <w:bdr w:val="none" w:sz="0" w:space="0" w:color="auto" w:frame="1"/>
        </w:rPr>
        <w:t>ObjectInputStream</w:t>
      </w:r>
      <w:r w:rsidRPr="00D01DD1">
        <w:rPr>
          <w:rFonts w:ascii="Arial" w:hAnsi="Arial" w:cs="Arial"/>
          <w:color w:val="000000"/>
          <w:kern w:val="0"/>
          <w:szCs w:val="21"/>
        </w:rPr>
        <w:t>. This is done through several mechanisms, depending on how involved developers need to be.</w:t>
      </w:r>
    </w:p>
    <w:p w:rsidR="00D01DD1" w:rsidRPr="00D01DD1" w:rsidRDefault="00D01DD1" w:rsidP="00D01DD1">
      <w:pPr>
        <w:widowControl/>
        <w:shd w:val="clear" w:color="auto" w:fill="FFFFFF"/>
        <w:spacing w:line="315" w:lineRule="atLeast"/>
        <w:jc w:val="left"/>
        <w:rPr>
          <w:rFonts w:ascii="Arial" w:hAnsi="Arial" w:cs="Arial"/>
          <w:color w:val="000000"/>
          <w:kern w:val="0"/>
          <w:szCs w:val="21"/>
        </w:rPr>
      </w:pPr>
      <w:r w:rsidRPr="00D01DD1">
        <w:rPr>
          <w:rFonts w:ascii="Arial" w:hAnsi="Arial" w:cs="Arial"/>
          <w:color w:val="000000"/>
          <w:kern w:val="0"/>
          <w:szCs w:val="21"/>
        </w:rPr>
        <w:t>At a basic level, developers can configure the default </w:t>
      </w:r>
      <w:hyperlink r:id="rId15" w:anchor="getSerialFilter--" w:history="1">
        <w:r w:rsidRPr="00D01DD1">
          <w:rPr>
            <w:rFonts w:ascii="宋体" w:hAnsi="宋体" w:cs="宋体"/>
            <w:color w:val="286AB2"/>
            <w:kern w:val="0"/>
            <w:sz w:val="24"/>
            <w:szCs w:val="24"/>
            <w:bdr w:val="none" w:sz="0" w:space="0" w:color="auto" w:frame="1"/>
          </w:rPr>
          <w:t>ObjectInputFilter</w:t>
        </w:r>
      </w:hyperlink>
      <w:r w:rsidRPr="00D01DD1">
        <w:rPr>
          <w:rFonts w:ascii="Arial" w:hAnsi="Arial" w:cs="Arial"/>
          <w:color w:val="000000"/>
          <w:kern w:val="0"/>
          <w:szCs w:val="21"/>
        </w:rPr>
        <w:t> by editing the system property </w:t>
      </w:r>
      <w:r w:rsidRPr="00D01DD1">
        <w:rPr>
          <w:rFonts w:ascii="宋体" w:hAnsi="宋体" w:cs="宋体"/>
          <w:color w:val="000000"/>
          <w:kern w:val="0"/>
          <w:sz w:val="24"/>
          <w:szCs w:val="24"/>
          <w:bdr w:val="none" w:sz="0" w:space="0" w:color="auto" w:frame="1"/>
        </w:rPr>
        <w:t>jdk.serialFilter</w:t>
      </w:r>
      <w:r w:rsidRPr="00D01DD1">
        <w:rPr>
          <w:rFonts w:ascii="Arial" w:hAnsi="Arial" w:cs="Arial"/>
          <w:color w:val="000000"/>
          <w:kern w:val="0"/>
          <w:szCs w:val="21"/>
        </w:rPr>
        <w:t>, or the security property </w:t>
      </w:r>
      <w:r w:rsidRPr="00D01DD1">
        <w:rPr>
          <w:rFonts w:ascii="宋体" w:hAnsi="宋体" w:cs="宋体"/>
          <w:color w:val="000000"/>
          <w:kern w:val="0"/>
          <w:sz w:val="24"/>
          <w:szCs w:val="24"/>
          <w:bdr w:val="none" w:sz="0" w:space="0" w:color="auto" w:frame="1"/>
        </w:rPr>
        <w:t>jdk.serialFilter</w:t>
      </w:r>
      <w:r w:rsidRPr="00D01DD1">
        <w:rPr>
          <w:rFonts w:ascii="Arial" w:hAnsi="Arial" w:cs="Arial"/>
          <w:color w:val="000000"/>
          <w:kern w:val="0"/>
          <w:szCs w:val="21"/>
        </w:rPr>
        <w:t> in</w:t>
      </w:r>
      <w:r w:rsidRPr="00D01DD1">
        <w:rPr>
          <w:rFonts w:ascii="宋体" w:hAnsi="宋体" w:cs="宋体"/>
          <w:color w:val="000000"/>
          <w:kern w:val="0"/>
          <w:sz w:val="24"/>
          <w:szCs w:val="24"/>
          <w:bdr w:val="none" w:sz="0" w:space="0" w:color="auto" w:frame="1"/>
        </w:rPr>
        <w:t>conf/security/java.properties</w:t>
      </w:r>
      <w:r w:rsidRPr="00D01DD1">
        <w:rPr>
          <w:rFonts w:ascii="Arial" w:hAnsi="Arial" w:cs="Arial"/>
          <w:color w:val="000000"/>
          <w:kern w:val="0"/>
          <w:szCs w:val="21"/>
        </w:rPr>
        <w:t>. These properties accept one or more patterns that can be used to identify classes (using syntax similar to Ant's file patterns), or to set limits in the properties of the objects being deserialised:</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r w:rsidRPr="00D01DD1">
        <w:rPr>
          <w:rFonts w:ascii="Consolas" w:hAnsi="Consolas" w:cs="Consolas"/>
          <w:color w:val="000000"/>
          <w:kern w:val="0"/>
          <w:sz w:val="24"/>
          <w:szCs w:val="24"/>
          <w:bdr w:val="none" w:sz="0" w:space="0" w:color="auto" w:frame="1"/>
        </w:rPr>
        <w:t>// reject deserialisation of any class belonging to untrustedmodule,</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r w:rsidRPr="00D01DD1">
        <w:rPr>
          <w:rFonts w:ascii="Consolas" w:hAnsi="Consolas" w:cs="Consolas"/>
          <w:color w:val="000000"/>
          <w:kern w:val="0"/>
          <w:sz w:val="24"/>
          <w:szCs w:val="24"/>
          <w:bdr w:val="none" w:sz="0" w:space="0" w:color="auto" w:frame="1"/>
        </w:rPr>
        <w:t>// and of any array with more than 500 items in it</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r w:rsidRPr="00D01DD1">
        <w:rPr>
          <w:rFonts w:ascii="Consolas" w:hAnsi="Consolas" w:cs="Consolas"/>
          <w:color w:val="000000"/>
          <w:kern w:val="0"/>
          <w:sz w:val="24"/>
          <w:szCs w:val="24"/>
          <w:bdr w:val="none" w:sz="0" w:space="0" w:color="auto" w:frame="1"/>
        </w:rPr>
        <w:t xml:space="preserve">jdk.serialFilter=!untrustedmodule/.**;maxarray=500 </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r w:rsidRPr="00D01DD1">
        <w:rPr>
          <w:rFonts w:ascii="Consolas" w:hAnsi="Consolas" w:cs="Consolas"/>
          <w:color w:val="000000"/>
          <w:kern w:val="0"/>
          <w:sz w:val="24"/>
          <w:szCs w:val="24"/>
          <w:bdr w:val="none" w:sz="0" w:space="0" w:color="auto" w:frame="1"/>
        </w:rPr>
        <w:t>// white-list classes from package com.myorg.trusted,</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bdr w:val="none" w:sz="0" w:space="0" w:color="auto" w:frame="1"/>
        </w:rPr>
      </w:pPr>
      <w:r w:rsidRPr="00D01DD1">
        <w:rPr>
          <w:rFonts w:ascii="Consolas" w:hAnsi="Consolas" w:cs="Consolas"/>
          <w:color w:val="000000"/>
          <w:kern w:val="0"/>
          <w:sz w:val="24"/>
          <w:szCs w:val="24"/>
          <w:bdr w:val="none" w:sz="0" w:space="0" w:color="auto" w:frame="1"/>
        </w:rPr>
        <w:t>// but not necessarily from its subpackages.</w:t>
      </w:r>
    </w:p>
    <w:p w:rsidR="00D01DD1" w:rsidRPr="00D01DD1" w:rsidRDefault="00D01DD1" w:rsidP="00D01DD1">
      <w:pPr>
        <w:widowControl/>
        <w:pBdr>
          <w:top w:val="single" w:sz="6" w:space="6" w:color="E8E8E8"/>
          <w:left w:val="single" w:sz="6" w:space="4"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0000"/>
          <w:kern w:val="0"/>
          <w:szCs w:val="21"/>
        </w:rPr>
      </w:pPr>
      <w:r w:rsidRPr="00D01DD1">
        <w:rPr>
          <w:rFonts w:ascii="Consolas" w:hAnsi="Consolas" w:cs="Consolas"/>
          <w:color w:val="000000"/>
          <w:kern w:val="0"/>
          <w:sz w:val="24"/>
          <w:szCs w:val="24"/>
          <w:bdr w:val="none" w:sz="0" w:space="0" w:color="auto" w:frame="1"/>
        </w:rPr>
        <w:t xml:space="preserve">jdk.serialFilter=com.myorg.trusted.* </w:t>
      </w:r>
    </w:p>
    <w:p w:rsidR="00D01DD1" w:rsidRPr="00D01DD1" w:rsidRDefault="00D01DD1" w:rsidP="00D01DD1">
      <w:pPr>
        <w:widowControl/>
        <w:shd w:val="clear" w:color="auto" w:fill="FFFFFF"/>
        <w:spacing w:line="315" w:lineRule="atLeast"/>
        <w:jc w:val="left"/>
        <w:rPr>
          <w:rFonts w:ascii="Arial" w:hAnsi="Arial" w:cs="Arial"/>
          <w:color w:val="000000"/>
          <w:kern w:val="0"/>
          <w:szCs w:val="21"/>
        </w:rPr>
      </w:pPr>
      <w:r w:rsidRPr="00D01DD1">
        <w:rPr>
          <w:rFonts w:ascii="Arial" w:hAnsi="Arial" w:cs="Arial"/>
          <w:color w:val="000000"/>
          <w:kern w:val="0"/>
          <w:szCs w:val="21"/>
        </w:rPr>
        <w:t>If more flexibility is needed, developers can specify their own actions and checks implementing their own </w:t>
      </w:r>
      <w:hyperlink r:id="rId16" w:history="1">
        <w:r w:rsidRPr="00D01DD1">
          <w:rPr>
            <w:rFonts w:ascii="宋体" w:hAnsi="宋体" w:cs="宋体"/>
            <w:color w:val="286AB2"/>
            <w:kern w:val="0"/>
            <w:sz w:val="24"/>
            <w:szCs w:val="24"/>
            <w:bdr w:val="none" w:sz="0" w:space="0" w:color="auto" w:frame="1"/>
          </w:rPr>
          <w:t>ObjectInputFilter</w:t>
        </w:r>
      </w:hyperlink>
      <w:r w:rsidRPr="00D01DD1">
        <w:rPr>
          <w:rFonts w:ascii="Arial" w:hAnsi="Arial" w:cs="Arial"/>
          <w:color w:val="000000"/>
          <w:kern w:val="0"/>
          <w:szCs w:val="21"/>
        </w:rPr>
        <w:t> and then applying it to an existing </w:t>
      </w:r>
      <w:r w:rsidRPr="00D01DD1">
        <w:rPr>
          <w:rFonts w:ascii="宋体" w:hAnsi="宋体" w:cs="宋体"/>
          <w:color w:val="000000"/>
          <w:kern w:val="0"/>
          <w:sz w:val="24"/>
          <w:szCs w:val="24"/>
          <w:bdr w:val="none" w:sz="0" w:space="0" w:color="auto" w:frame="1"/>
        </w:rPr>
        <w:t>ObjectInputStream</w:t>
      </w:r>
      <w:r w:rsidRPr="00D01DD1">
        <w:rPr>
          <w:rFonts w:ascii="Arial" w:hAnsi="Arial" w:cs="Arial"/>
          <w:color w:val="000000"/>
          <w:kern w:val="0"/>
          <w:szCs w:val="21"/>
        </w:rPr>
        <w:t> using</w:t>
      </w:r>
      <w:hyperlink r:id="rId17" w:anchor="setObjectInputFilter-java.io.ObjectInputFilter-" w:history="1">
        <w:r w:rsidRPr="00D01DD1">
          <w:rPr>
            <w:rFonts w:ascii="宋体" w:hAnsi="宋体" w:cs="宋体"/>
            <w:color w:val="286AB2"/>
            <w:kern w:val="0"/>
            <w:sz w:val="24"/>
            <w:szCs w:val="24"/>
            <w:bdr w:val="none" w:sz="0" w:space="0" w:color="auto" w:frame="1"/>
          </w:rPr>
          <w:t>setObjectInputFilter</w:t>
        </w:r>
      </w:hyperlink>
      <w:r w:rsidRPr="00D01DD1">
        <w:rPr>
          <w:rFonts w:ascii="Arial" w:hAnsi="Arial" w:cs="Arial"/>
          <w:color w:val="000000"/>
          <w:kern w:val="0"/>
          <w:szCs w:val="21"/>
        </w:rPr>
        <w:t>. An </w:t>
      </w:r>
      <w:r w:rsidRPr="00D01DD1">
        <w:rPr>
          <w:rFonts w:ascii="宋体" w:hAnsi="宋体" w:cs="宋体"/>
          <w:color w:val="000000"/>
          <w:kern w:val="0"/>
          <w:sz w:val="24"/>
          <w:szCs w:val="24"/>
          <w:bdr w:val="none" w:sz="0" w:space="0" w:color="auto" w:frame="1"/>
        </w:rPr>
        <w:t>ObjectInputFilter</w:t>
      </w:r>
      <w:r w:rsidRPr="00D01DD1">
        <w:rPr>
          <w:rFonts w:ascii="Arial" w:hAnsi="Arial" w:cs="Arial"/>
          <w:color w:val="000000"/>
          <w:kern w:val="0"/>
          <w:szCs w:val="21"/>
        </w:rPr>
        <w:t> can use the information available at</w:t>
      </w:r>
      <w:hyperlink r:id="rId18" w:history="1">
        <w:r w:rsidRPr="00D01DD1">
          <w:rPr>
            <w:rFonts w:ascii="宋体" w:hAnsi="宋体" w:cs="宋体"/>
            <w:color w:val="286AB2"/>
            <w:kern w:val="0"/>
            <w:sz w:val="24"/>
            <w:szCs w:val="24"/>
            <w:bdr w:val="none" w:sz="0" w:space="0" w:color="auto" w:frame="1"/>
          </w:rPr>
          <w:t>ObjectInputFilter.FilterInfo</w:t>
        </w:r>
      </w:hyperlink>
      <w:r w:rsidRPr="00D01DD1">
        <w:rPr>
          <w:rFonts w:ascii="Arial" w:hAnsi="Arial" w:cs="Arial"/>
          <w:color w:val="000000"/>
          <w:kern w:val="0"/>
          <w:szCs w:val="21"/>
        </w:rPr>
        <w:t> to decide whether the object currently being deserialised can be accepted, needs to be rejected, or whether the filter doesn't have enough information to make a decision; in the latter case, the custom filter can leave the status as undecided and delegate the decision to another user-defined filter or to the default system one.</w:t>
      </w:r>
    </w:p>
    <w:p w:rsidR="00D01DD1" w:rsidRPr="00D01DD1" w:rsidRDefault="00D01DD1" w:rsidP="00D01DD1">
      <w:pPr>
        <w:widowControl/>
        <w:shd w:val="clear" w:color="auto" w:fill="FFFFFF"/>
        <w:spacing w:line="315" w:lineRule="atLeast"/>
        <w:jc w:val="left"/>
        <w:rPr>
          <w:rFonts w:ascii="Arial" w:hAnsi="Arial" w:cs="Arial"/>
          <w:color w:val="000000"/>
          <w:kern w:val="0"/>
          <w:szCs w:val="21"/>
        </w:rPr>
      </w:pPr>
      <w:r w:rsidRPr="00D01DD1">
        <w:rPr>
          <w:rFonts w:ascii="Arial" w:hAnsi="Arial" w:cs="Arial"/>
          <w:color w:val="000000"/>
          <w:kern w:val="0"/>
          <w:szCs w:val="21"/>
        </w:rPr>
        <w:t>Finally, if developers wish to use their own mechanism for all deserialisations, a user-defined filter can be assigned as the system default using </w:t>
      </w:r>
      <w:hyperlink r:id="rId19" w:anchor="setSerialFilter-java.io.ObjectInputFilter-" w:history="1">
        <w:r w:rsidRPr="00D01DD1">
          <w:rPr>
            <w:rFonts w:ascii="宋体" w:hAnsi="宋体" w:cs="宋体"/>
            <w:color w:val="286AB2"/>
            <w:kern w:val="0"/>
            <w:sz w:val="24"/>
            <w:szCs w:val="24"/>
            <w:bdr w:val="none" w:sz="0" w:space="0" w:color="auto" w:frame="1"/>
          </w:rPr>
          <w:t>ObjectInputFilter.Config.setSerialFilter</w:t>
        </w:r>
      </w:hyperlink>
      <w:r w:rsidRPr="00D01DD1">
        <w:rPr>
          <w:rFonts w:ascii="Arial" w:hAnsi="Arial" w:cs="Arial"/>
          <w:color w:val="000000"/>
          <w:kern w:val="0"/>
          <w:szCs w:val="21"/>
        </w:rPr>
        <w:t>.</w:t>
      </w:r>
    </w:p>
    <w:p w:rsidR="00D01DD1" w:rsidRPr="00D01DD1" w:rsidRDefault="00D01DD1" w:rsidP="00D01DD1">
      <w:pPr>
        <w:widowControl/>
        <w:shd w:val="clear" w:color="auto" w:fill="FFFFFF"/>
        <w:spacing w:after="150" w:line="315" w:lineRule="atLeast"/>
        <w:jc w:val="left"/>
        <w:rPr>
          <w:rFonts w:ascii="Arial" w:hAnsi="Arial" w:cs="Arial"/>
          <w:color w:val="000000"/>
          <w:kern w:val="0"/>
          <w:szCs w:val="21"/>
        </w:rPr>
      </w:pPr>
      <w:r w:rsidRPr="00D01DD1">
        <w:rPr>
          <w:rFonts w:ascii="Arial" w:hAnsi="Arial" w:cs="Arial"/>
          <w:color w:val="000000"/>
          <w:kern w:val="0"/>
          <w:szCs w:val="21"/>
        </w:rPr>
        <w:t>As initially stated, developers won't need to wait until Java 9 to start applying filters to serialisation; JEP 290 is available in Java 8 update 121, Java 7 update 131, and Java 6 update 141.</w:t>
      </w:r>
    </w:p>
    <w:p w:rsidR="007A5775" w:rsidRPr="00E413A6" w:rsidRDefault="007A5775" w:rsidP="00E413A6">
      <w:bookmarkStart w:id="0" w:name="_GoBack"/>
      <w:bookmarkEnd w:id="0"/>
    </w:p>
    <w:sectPr w:rsidR="007A5775" w:rsidRPr="00E413A6" w:rsidSect="00B07B2B">
      <w:headerReference w:type="even" r:id="rId20"/>
      <w:headerReference w:type="default" r:id="rId21"/>
      <w:footerReference w:type="even" r:id="rId22"/>
      <w:footerReference w:type="default" r:id="rId23"/>
      <w:headerReference w:type="first" r:id="rId24"/>
      <w:footerReference w:type="first" r:id="rId25"/>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70A" w:rsidRDefault="0092170A" w:rsidP="006C237E">
      <w:r>
        <w:separator/>
      </w:r>
    </w:p>
  </w:endnote>
  <w:endnote w:type="continuationSeparator" w:id="0">
    <w:p w:rsidR="0092170A" w:rsidRDefault="0092170A"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D01DD1">
      <w:rPr>
        <w:b/>
        <w:noProof/>
      </w:rPr>
      <w:t>1</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D01DD1">
      <w:rPr>
        <w:b/>
        <w:noProof/>
      </w:rPr>
      <w:t>1</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70A" w:rsidRDefault="0092170A" w:rsidP="006C237E">
      <w:r>
        <w:separator/>
      </w:r>
    </w:p>
  </w:footnote>
  <w:footnote w:type="continuationSeparator" w:id="0">
    <w:p w:rsidR="0092170A" w:rsidRDefault="0092170A"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92170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92170A"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92170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7EED"/>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170A"/>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CD7EED"/>
    <w:rsid w:val="00D01DD1"/>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F3E37E14-F2B4-4058-A6C9-CEFCE3DC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semiHidden/>
    <w:unhideWhenUsed/>
    <w:rsid w:val="00D01DD1"/>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D01DD1"/>
    <w:rPr>
      <w:color w:val="0000FF"/>
      <w:u w:val="single"/>
    </w:rPr>
  </w:style>
  <w:style w:type="character" w:customStyle="1" w:styleId="apple-converted-space">
    <w:name w:val="apple-converted-space"/>
    <w:basedOn w:val="a0"/>
    <w:rsid w:val="00D01DD1"/>
  </w:style>
  <w:style w:type="character" w:styleId="HTML">
    <w:name w:val="HTML Code"/>
    <w:basedOn w:val="a0"/>
    <w:uiPriority w:val="99"/>
    <w:semiHidden/>
    <w:unhideWhenUsed/>
    <w:rsid w:val="00D01DD1"/>
    <w:rPr>
      <w:rFonts w:ascii="宋体" w:eastAsia="宋体" w:hAnsi="宋体" w:cs="宋体"/>
      <w:sz w:val="24"/>
      <w:szCs w:val="24"/>
    </w:rPr>
  </w:style>
  <w:style w:type="paragraph" w:styleId="HTML0">
    <w:name w:val="HTML Preformatted"/>
    <w:basedOn w:val="a"/>
    <w:link w:val="HTMLChar"/>
    <w:uiPriority w:val="99"/>
    <w:semiHidden/>
    <w:unhideWhenUsed/>
    <w:rsid w:val="00D01D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D01DD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775">
      <w:bodyDiv w:val="1"/>
      <w:marLeft w:val="0"/>
      <w:marRight w:val="0"/>
      <w:marTop w:val="0"/>
      <w:marBottom w:val="0"/>
      <w:divBdr>
        <w:top w:val="none" w:sz="0" w:space="0" w:color="auto"/>
        <w:left w:val="none" w:sz="0" w:space="0" w:color="auto"/>
        <w:bottom w:val="none" w:sz="0" w:space="0" w:color="auto"/>
        <w:right w:val="none" w:sz="0" w:space="0" w:color="auto"/>
      </w:divBdr>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jeps/290" TargetMode="External"/><Relationship Id="rId13" Type="http://schemas.openxmlformats.org/officeDocument/2006/relationships/hyperlink" Target="https://www.securecoding.cert.org/confluence/x/ZwBzCg" TargetMode="External"/><Relationship Id="rId18" Type="http://schemas.openxmlformats.org/officeDocument/2006/relationships/hyperlink" Target="http://download.java.net/java/jdk9/docs/api/java/io/ObjectInputFilter.FilterInfo.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ecurecoding.cert.org/confluence/pages/viewpage.action?pageId=27492407" TargetMode="External"/><Relationship Id="rId17" Type="http://schemas.openxmlformats.org/officeDocument/2006/relationships/hyperlink" Target="http://download.java.net/java/jdk9/docs/api/java/io/ObjectInputStream.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ownload.java.net/java/jdk9/docs/api/java/io/ObjectInputFilte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Deserialization_of_untrusted_data"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ownload.java.net/java/jdk9/docs/api/java/io/ObjectInputFilter.Config.html" TargetMode="External"/><Relationship Id="rId23" Type="http://schemas.openxmlformats.org/officeDocument/2006/relationships/footer" Target="footer2.xml"/><Relationship Id="rId10" Type="http://schemas.openxmlformats.org/officeDocument/2006/relationships/hyperlink" Target="https://www.infoq.com/news/2015/11/commons-exploit" TargetMode="External"/><Relationship Id="rId19" Type="http://schemas.openxmlformats.org/officeDocument/2006/relationships/hyperlink" Target="http://download.java.net/java/jdk9/docs/api/java/io/ObjectInputFilter.Config.html" TargetMode="External"/><Relationship Id="rId4" Type="http://schemas.openxmlformats.org/officeDocument/2006/relationships/settings" Target="settings.xml"/><Relationship Id="rId9" Type="http://schemas.openxmlformats.org/officeDocument/2006/relationships/hyperlink" Target="https://blogs.oracle.com/java-platform-group/entry/incoming_filter_serialization_data_a" TargetMode="External"/><Relationship Id="rId14" Type="http://schemas.openxmlformats.org/officeDocument/2006/relationships/hyperlink" Target="https://www.securecoding.cert.org/confluence/x/tACzCw"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46083-95C8-4836-9D69-E2B69699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2017-04-22T04:15:00Z</dcterms:created>
  <dcterms:modified xsi:type="dcterms:W3CDTF">2017-04-22T04:15:00Z</dcterms:modified>
</cp:coreProperties>
</file>