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  <w:spacing w:after="240"/>
      </w:pPr>
      <w:r>
        <w:t xml:space="preserve">Markdown Conversion Benchmark</w:t>
      </w:r>
    </w:p>
    <w:p>
      <w:pPr>
        <w:pStyle w:val="Normal"/>
        <w:spacing w:after="240"/>
      </w:pPr>
      <w:r>
        <w:t xml:space="preserve">Use this file to benchmark Markdown -&gt; DOCX conversion fidelity.</w:t>
      </w:r>
    </w:p>
    <w:p>
      <w:pPr>
        <w:pStyle w:val="Heading2"/>
        <w:spacing w:before="240" w:after="240"/>
      </w:pPr>
      <w:r>
        <w:t xml:space="preserve">1. Headings</w:t>
      </w:r>
    </w:p>
    <w:p>
      <w:pPr>
        <w:pStyle w:val="Heading1"/>
        <w:spacing w:before="240" w:after="240"/>
      </w:pPr>
      <w:r>
        <w:t xml:space="preserve">Heading 1</w:t>
      </w:r>
    </w:p>
    <w:p>
      <w:pPr>
        <w:pStyle w:val="Heading2"/>
        <w:spacing w:before="240" w:after="240"/>
      </w:pPr>
      <w:r>
        <w:t xml:space="preserve">Heading 2</w:t>
      </w:r>
    </w:p>
    <w:p>
      <w:pPr>
        <w:pStyle w:val="Heading3"/>
        <w:spacing w:before="240" w:after="240"/>
      </w:pPr>
      <w:r>
        <w:t xml:space="preserve">Heading 3</w:t>
      </w:r>
    </w:p>
    <w:p>
      <w:pPr>
        <w:pStyle w:val="Heading4"/>
        <w:spacing w:before="240" w:after="240"/>
      </w:pPr>
      <w:r>
        <w:t xml:space="preserve">Heading 4</w:t>
      </w:r>
    </w:p>
    <w:p>
      <w:pPr>
        <w:pStyle w:val="Heading5"/>
        <w:spacing w:before="240" w:after="240"/>
      </w:pPr>
      <w:r>
        <w:t xml:space="preserve">Heading 5</w:t>
      </w:r>
    </w:p>
    <w:p>
      <w:pPr>
        <w:pStyle w:val="Heading6"/>
        <w:spacing w:before="240" w:after="240"/>
      </w:pPr>
      <w:r>
        <w:t xml:space="preserve">Heading 6</w:t>
      </w:r>
    </w:p>
    <w:p>
      <w:pPr>
        <w:pStyle w:val="Heading2"/>
        <w:spacing w:before="240" w:after="240"/>
      </w:pPr>
      <w:r>
        <w:t xml:space="preserve">2. Paragraph And Inline Styles</w:t>
      </w:r>
    </w:p>
    <w:p>
      <w:pPr>
        <w:pStyle w:val="Normal"/>
        <w:spacing w:after="240"/>
      </w:pPr>
      <w:r>
        <w:t xml:space="preserve">This paragraph includes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b/>
          <w:i/>
        </w:rPr>
        <w:t xml:space="preserve">bold+italic</w:t>
      </w:r>
      <w:r>
        <w:t xml:space="preserve">, </w:t>
      </w:r>
      <w:r>
        <w:rPr>
          <w:rStyle w:val="Code"/>
          <w:rFonts w:ascii="Consolas" w:hAnsi="Consolas"/>
          <w:sz w:val="20"/>
        </w:rPr>
        <w:t xml:space="preserve">inline code</w:t>
      </w:r>
      <w:r>
        <w:t xml:space="preserve">, and a </w:t>
      </w:r>
      <w:hyperlink r:id="rId2">
        <w:r>
          <w:t xml:space="preserve">link to example.com</w:t>
        </w:r>
      </w:hyperlink>
      <w:r>
        <w:t xml:space="preserve">.</w:t>
      </w:r>
    </w:p>
    <w:p>
      <w:pPr>
        <w:pStyle w:val="Normal"/>
        <w:spacing w:after="240"/>
      </w:pPr>
      <w:r>
        <w:t xml:space="preserve">This line has an escaped asterisk: </w:t>
      </w:r>
      <w:r>
        <w:t xml:space="preserve">*not italic</w:t>
      </w:r>
      <w:r>
        <w:t xml:space="preserve">* and escaped backticks: </w:t>
      </w:r>
      <w:r>
        <w:t xml:space="preserve">`</w:t>
      </w:r>
      <w:r>
        <w:t xml:space="preserve">not code</w:t>
      </w:r>
      <w:r>
        <w:t xml:space="preserve">`</w:t>
      </w:r>
      <w:r>
        <w:t xml:space="preserve">.</w:t>
      </w:r>
    </w:p>
    <w:p>
      <w:pPr>
        <w:pStyle w:val="Heading2"/>
        <w:spacing w:before="240" w:after="240"/>
      </w:pPr>
      <w:r>
        <w:t xml:space="preserve">3. Hard Line Breaks</w:t>
      </w:r>
    </w:p>
    <w:p>
      <w:pPr>
        <w:pStyle w:val="Normal"/>
        <w:spacing w:after="240"/>
      </w:pPr>
      <w:r>
        <w:t xml:space="preserve">Line one with two trailing spaces.</w:t>
      </w:r>
      <w:r>
        <w:br/>
      </w:r>
      <w:r>
        <w:t xml:space="preserve">Line two after hard break.</w:t>
      </w:r>
    </w:p>
    <w:p>
      <w:pPr>
        <w:pStyle w:val="Normal"/>
        <w:spacing w:after="240"/>
      </w:pPr>
      <w:r>
        <w:t xml:space="preserve">Line one with a backslash hard break.</w:t>
      </w:r>
      <w:r>
        <w:br/>
      </w:r>
      <w:r>
        <w:t xml:space="preserve">Line two after backslash break.</w:t>
      </w:r>
    </w:p>
    <w:p>
      <w:pPr>
        <w:pStyle w:val="Heading2"/>
        <w:spacing w:before="240" w:after="240"/>
      </w:pPr>
      <w:r>
        <w:t xml:space="preserve">4. Blockquote</w:t>
      </w:r>
    </w:p>
    <w:p>
      <w:pPr>
        <w:pStyle w:val="Quote"/>
      </w:pPr>
      <w:r>
        <w:t xml:space="preserve">This is a blockquote.</w:t>
      </w:r>
      <w:r>
        <w:t xml:space="preserve">It spans multiple lines and includes </w:t>
      </w:r>
      <w:r>
        <w:rPr>
          <w:b/>
        </w:rPr>
        <w:t xml:space="preserve">inline formatting</w:t>
      </w:r>
      <w:r>
        <w:t xml:space="preserve">.</w:t>
      </w:r>
    </w:p>
    <w:p>
      <w:pPr>
        <w:pStyle w:val="Heading2"/>
        <w:spacing w:before="240" w:after="240"/>
      </w:pPr>
      <w:r>
        <w:t xml:space="preserve">5. Lists</w:t>
      </w:r>
    </w:p>
    <w:p>
      <w:pPr>
        <w:pStyle w:val="Heading3"/>
        <w:spacing w:before="240" w:after="240"/>
      </w:pPr>
      <w:r>
        <w:t xml:space="preserve">Unordered</w:t>
      </w:r>
    </w:p>
    <w:p>
      <w:pPr>
        <w:pStyle w:val="ListBullet"/>
        <w:ind w:left="720" w:hanging="360"/>
      </w:pPr>
      <w:r>
        <w:t xml:space="preserve">Item A</w:t>
      </w:r>
    </w:p>
    <w:p>
      <w:pPr>
        <w:pStyle w:val="ListBullet"/>
        <w:ind w:left="720" w:hanging="360"/>
      </w:pPr>
      <w:r>
        <w:t xml:space="preserve">Item B</w:t>
      </w:r>
    </w:p>
    <w:p>
      <w:pPr>
        <w:pStyle w:val="ListBullet"/>
        <w:ind w:left="720" w:hanging="360"/>
      </w:pPr>
      <w:r>
        <w:t xml:space="preserve">Item C</w:t>
      </w:r>
    </w:p>
    <w:p>
      <w:pPr>
        <w:pStyle w:val="Heading3"/>
        <w:spacing w:before="240" w:after="240"/>
      </w:pPr>
      <w:r>
        <w:t xml:space="preserve">Ordered</w:t>
      </w:r>
    </w:p>
    <w:p>
      <w:pPr>
        <w:pStyle w:val="ListNumber"/>
        <w:ind w:left="720" w:hanging="360"/>
      </w:pPr>
      <w:r>
        <w:t xml:space="preserve">First</w:t>
      </w:r>
    </w:p>
    <w:p>
      <w:pPr>
        <w:pStyle w:val="ListNumber"/>
        <w:ind w:left="720" w:hanging="360"/>
      </w:pPr>
      <w:r>
        <w:t xml:space="preserve">Second</w:t>
      </w:r>
    </w:p>
    <w:p>
      <w:pPr>
        <w:pStyle w:val="ListNumber"/>
        <w:ind w:left="720" w:hanging="360"/>
      </w:pPr>
      <w:r>
        <w:t xml:space="preserve">Third</w:t>
      </w:r>
    </w:p>
    <w:p>
      <w:pPr>
        <w:pStyle w:val="Heading3"/>
        <w:spacing w:before="240" w:after="240"/>
      </w:pPr>
      <w:r>
        <w:t xml:space="preserve">Nested (may be simplified depending on parser)</w:t>
      </w:r>
    </w:p>
    <w:p>
      <w:pPr>
        <w:pStyle w:val="ListBullet"/>
        <w:ind w:left="720" w:hanging="360"/>
      </w:pPr>
      <w:r>
        <w:t xml:space="preserve">Parent 1</w:t>
      </w:r>
    </w:p>
    <w:p>
      <w:pPr>
        <w:pStyle w:val="ListBullet"/>
        <w:ind w:left="1080" w:hanging="360"/>
      </w:pPr>
      <w:r>
        <w:t xml:space="preserve">Child 1.1</w:t>
      </w:r>
    </w:p>
    <w:p>
      <w:pPr>
        <w:pStyle w:val="ListBullet"/>
        <w:ind w:left="1080" w:hanging="360"/>
      </w:pPr>
      <w:r>
        <w:t xml:space="preserve">Child 1.2</w:t>
      </w:r>
    </w:p>
    <w:p>
      <w:pPr>
        <w:pStyle w:val="ListBullet"/>
        <w:ind w:left="720" w:hanging="360"/>
      </w:pPr>
      <w:r>
        <w:t xml:space="preserve">Parent 2</w:t>
      </w:r>
    </w:p>
    <w:p>
      <w:pPr>
        <w:pStyle w:val="Heading3"/>
        <w:spacing w:before="240" w:after="240"/>
      </w:pPr>
      <w:r>
        <w:t xml:space="preserve">Task List</w:t>
      </w:r>
    </w:p>
    <w:p>
      <w:pPr>
        <w:pStyle w:val="ListBullet"/>
        <w:ind w:left="720" w:hanging="360"/>
      </w:pPr>
      <w:r>
        <w:t xml:space="preserve">[ ] </w:t>
      </w:r>
      <w:r>
        <w:t xml:space="preserve">Open task</w:t>
      </w:r>
    </w:p>
    <w:p>
      <w:pPr>
        <w:pStyle w:val="ListBullet"/>
        <w:ind w:left="720" w:hanging="360"/>
      </w:pPr>
      <w:r>
        <w:t xml:space="preserve">[x] </w:t>
      </w:r>
      <w:r>
        <w:t xml:space="preserve">Completed task</w:t>
      </w:r>
    </w:p>
    <w:p>
      <w:pPr>
        <w:pStyle w:val="Heading2"/>
        <w:spacing w:before="240" w:after="240"/>
      </w:pPr>
      <w:r>
        <w:t xml:space="preserve">6. Code Blocks</w:t>
      </w:r>
    </w:p>
    <w:p>
      <w:pPr>
        <w:pStyle w:val="Code"/>
      </w:pPr>
      <w:r>
        <w:rPr>
          <w:rStyle w:val="Code"/>
          <w:rFonts w:ascii="Consolas" w:hAnsi="Consolas"/>
          <w:sz w:val="20"/>
        </w:rPr>
        <w:t xml:space="preserve">echo "hello from fenced code"</w:t>
      </w:r>
      <w:r>
        <w:br/>
      </w:r>
      <w:r>
        <w:rPr>
          <w:rStyle w:val="Code"/>
          <w:rFonts w:ascii="Consolas" w:hAnsi="Consolas"/>
          <w:sz w:val="20"/>
        </w:rPr>
        <w:t xml:space="preserve">for i in 1 2 3; do</w:t>
      </w:r>
      <w:r>
        <w:br/>
      </w:r>
      <w:r>
        <w:rPr>
          <w:rStyle w:val="Code"/>
          <w:rFonts w:ascii="Consolas" w:hAnsi="Consolas"/>
          <w:sz w:val="20"/>
        </w:rPr>
        <w:t xml:space="preserve">  echo "$i"</w:t>
      </w:r>
      <w:r>
        <w:br/>
      </w:r>
      <w:r>
        <w:rPr>
          <w:rStyle w:val="Code"/>
          <w:rFonts w:ascii="Consolas" w:hAnsi="Consolas"/>
          <w:sz w:val="20"/>
        </w:rPr>
        <w:t xml:space="preserve">done</w:t>
      </w:r>
    </w:p>
    <w:p>
      <w:pPr>
        <w:pStyle w:val="Code"/>
      </w:pPr>
      <w:r>
        <w:rPr>
          <w:rStyle w:val="Code"/>
          <w:rFonts w:ascii="Consolas" w:hAnsi="Consolas"/>
          <w:sz w:val="20"/>
        </w:rPr>
        <w:t xml:space="preserve">fn main() {</w:t>
      </w:r>
      <w:r>
        <w:br/>
      </w:r>
      <w:r>
        <w:rPr>
          <w:rStyle w:val="Code"/>
          <w:rFonts w:ascii="Consolas" w:hAnsi="Consolas"/>
          <w:sz w:val="20"/>
        </w:rPr>
        <w:t xml:space="preserve">    println!("hello rust");</w:t>
      </w:r>
      <w:r>
        <w:br/>
      </w:r>
      <w:r>
        <w:rPr>
          <w:rStyle w:val="Code"/>
          <w:rFonts w:ascii="Consolas" w:hAnsi="Consolas"/>
          <w:sz w:val="20"/>
        </w:rPr>
        <w:t xml:space="preserve">}</w:t>
      </w:r>
    </w:p>
    <w:p>
      <w:pPr>
        <w:pStyle w:val="Code"/>
      </w:pPr>
      <w:r>
        <w:rPr>
          <w:rStyle w:val="Code"/>
          <w:rFonts w:ascii="Consolas" w:hAnsi="Consolas"/>
          <w:sz w:val="20"/>
        </w:rPr>
        <w:t xml:space="preserve">Indented code block line 1</w:t>
      </w:r>
      <w:r>
        <w:br/>
      </w:r>
      <w:r>
        <w:rPr>
          <w:rStyle w:val="Code"/>
          <w:rFonts w:ascii="Consolas" w:hAnsi="Consolas"/>
          <w:sz w:val="20"/>
        </w:rPr>
        <w:t xml:space="preserve">Indented code block line 2</w:t>
      </w:r>
    </w:p>
    <w:p>
      <w:pPr>
        <w:pStyle w:val="Heading2"/>
        <w:spacing w:before="240" w:after="240"/>
      </w:pPr>
      <w:r>
        <w:t xml:space="preserve">7. Table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t xml:space="preserve">Left</w:t>
            </w:r>
          </w:p>
        </w:tc>
        <w:tc>
          <w:p>
            <w:r>
              <w:t xml:space="preserve">Center</w:t>
            </w:r>
          </w:p>
        </w:tc>
        <w:tc>
          <w:p>
            <w:r>
              <w:t xml:space="preserve">Right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30</w:t>
            </w:r>
          </w:p>
        </w:tc>
      </w:tr>
    </w:tbl>
    <w:p>
      <w:pPr>
        <w:pStyle w:val="Heading2"/>
        <w:spacing w:before="240" w:after="240"/>
      </w:pPr>
      <w:r>
        <w:t xml:space="preserve">8. Images</w:t>
      </w:r>
    </w:p>
    <w:p>
      <w:pPr>
        <w:pStyle w:val="Heading3"/>
        <w:spacing w:before="240" w:after="240"/>
      </w:pPr>
      <w:r>
        <w:t xml:space="preserve">Local image</w:t>
      </w:r>
    </w:p>
    <w:p>
      <w:pPr>
        <w:pStyle w:val="Normal"/>
        <w:spacing w:after="240"/>
      </w:pPr>
      <w:r>
        <w:drawing>
          <wp:inline distT="0" distB="0" distL="0" distR="0">
            <wp:extent cx="2400000" cy="1800000"/>
            <wp:effectExtent l="0" t="0" r="0" b="0"/>
            <wp:docPr id="1" name="benchmark.png" descr="Benchmark loca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.png" descr="Benchmark local imag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240"/>
      </w:pPr>
      <w:r>
        <w:t xml:space="preserve">9. Horizontal Rule</w:t>
      </w:r>
    </w:p>
    <w:p>
      <w:pPr>
        <w:pStyle w:val="Normal"/>
      </w:pPr>
      <w:r>
        <w:t xml:space="preserve">---</w:t>
      </w:r>
    </w:p>
    <w:p>
      <w:pPr>
        <w:pStyle w:val="Heading2"/>
        <w:spacing w:before="240" w:after="240"/>
      </w:pPr>
      <w:r>
        <w:t xml:space="preserve">10. Mixed Content</w:t>
      </w:r>
    </w:p>
    <w:p>
      <w:pPr>
        <w:pStyle w:val="Normal"/>
        <w:spacing w:after="240"/>
      </w:pPr>
      <w:r>
        <w:t xml:space="preserve">Paragraph before list.</w:t>
      </w:r>
    </w:p>
    <w:p>
      <w:pPr>
        <w:pStyle w:val="ListBullet"/>
        <w:ind w:left="720" w:hanging="360"/>
      </w:pPr>
      <w:r>
        <w:t xml:space="preserve">Bullet with </w:t>
      </w:r>
      <w:r>
        <w:rPr>
          <w:rStyle w:val="Code"/>
          <w:rFonts w:ascii="Consolas" w:hAnsi="Consolas"/>
          <w:sz w:val="20"/>
        </w:rPr>
        <w:t xml:space="preserve">inline code</w:t>
      </w:r>
    </w:p>
    <w:p>
      <w:pPr>
        <w:pStyle w:val="ListBullet"/>
        <w:ind w:left="720" w:hanging="360"/>
      </w:pPr>
      <w:r>
        <w:t xml:space="preserve">Bullet with </w:t>
      </w:r>
      <w:hyperlink r:id="rId4">
        <w:r>
          <w:t xml:space="preserve">link</w:t>
        </w:r>
      </w:hyperlink>
    </w:p>
    <w:p>
      <w:pPr>
        <w:pStyle w:val="Quote"/>
      </w:pPr>
      <w:r>
        <w:t xml:space="preserve">Quote after list.</w:t>
      </w:r>
    </w:p>
    <w:p>
      <w:pPr>
        <w:pStyle w:val="Normal"/>
        <w:spacing w:after="240"/>
      </w:pPr>
      <w:r>
        <w:t xml:space="preserve">Final paragraph after quote.</w:t>
      </w:r>
    </w:p>
    <w:p>
      <w:pPr>
        <w:pStyle w:val="Heading2"/>
        <w:spacing w:before="240" w:after="240"/>
      </w:pPr>
      <w:r>
        <w:t xml:space="preserve">11. Raw HTML (expected warning/fallback behavior)</w:t>
      </w:r>
    </w:p>
    <w:p>
      <w:pPr>
        <w:pStyle w:val="Normal"/>
        <w:spacing w:after="240"/>
      </w:pPr>
      <w:r>
        <w:t xml:space="preserve">&lt;span style="color:red"&gt;</w:t>
      </w:r>
      <w:r>
        <w:t xml:space="preserve">Raw HTML span</w:t>
      </w:r>
      <w:r>
        <w:t xml:space="preserve">&lt;/span&gt;</w:t>
      </w:r>
    </w:p>
    <w:p>
      <w:pPr>
        <w:pStyle w:val="Heading2"/>
        <w:spacing w:before="240" w:after="240"/>
      </w:pPr>
      <w:r>
        <w:t xml:space="preserve">12. Footnote Syntax (parser support dependent)</w:t>
      </w:r>
    </w:p>
    <w:p>
      <w:pPr>
        <w:pStyle w:val="Normal"/>
        <w:spacing w:after="240"/>
      </w:pPr>
      <w:r>
        <w:t xml:space="preserve">Footnote reference</w:t>
      </w:r>
      <w:r>
        <w:t xml:space="preserve">[^1]</w:t>
      </w:r>
      <w:r>
        <w:t xml:space="preserve">.</w:t>
      </w:r>
    </w:p>
    <w:p>
      <w:pPr>
        <w:pStyle w:val="Normal"/>
        <w:spacing w:after="240"/>
      </w:pPr>
      <w:r>
        <w:t xml:space="preserve">[^1]: </w:t>
      </w:r>
      <w:r>
        <w:t xml:space="preserve">Footnote text.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  <w:style w:type="paragraph" w:styleId="Heading5">
    <w:name w:val="heading 5"/>
    <w:basedOn w:val="Normal"/>
    <w:qFormat/>
    <w:rPr>
      <w:b/>
      <w:sz w:val="20"/>
    </w:rPr>
  </w:style>
  <w:style w:type="paragraph" w:styleId="Heading6">
    <w:name w:val="heading 6"/>
    <w:basedOn w:val="Normal"/>
    <w:qFormat/>
    <w:rPr>
      <w:b/>
      <w:sz w:val="18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openai.co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instruct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 output</dc:title>
  <dc:creator>instruct</dc:creator>
</cp:coreProperties>
</file>