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  <w:spacing w:after="240"/>
      </w:pPr>
      <w:r>
        <w:t xml:space="preserve">Docwarp Fixture Title</w:t>
      </w:r>
    </w:p>
    <w:p>
      <w:pPr>
        <w:pStyle w:val="Heading2"/>
        <w:spacing w:before="240" w:after="240"/>
      </w:pPr>
      <w:r>
        <w:t xml:space="preserve">Section Heading</w:t>
      </w:r>
    </w:p>
    <w:p>
      <w:pPr>
        <w:pStyle w:val="Normal"/>
        <w:spacing w:after="240"/>
      </w:pPr>
      <w:r>
        <w:t xml:space="preserve">This is a basic paragraph used for canonical fixture coverage.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Heading5">
    <w:name w:val="heading 5"/>
    <w:basedOn w:val="Normal"/>
    <w:qFormat/>
    <w:rPr>
      <w:b/>
      <w:sz w:val="20"/>
    </w:rPr>
  </w:style>
  <w:style w:type="paragraph" w:styleId="Heading6">
    <w:name w:val="heading 6"/>
    <w:basedOn w:val="Normal"/>
    <w:qFormat/>
    <w:rPr>
      <w:b/>
      <w:sz w:val="18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