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</w:pPr>
      <w:r>
        <w:rPr>
          <w:rFonts w:hint="default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  <w:t>空气质量传感器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有效的监测空气质量数据（温湿度、二氧化碳、pm2.5、pm10等多项空气指标的实时测量数值）。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0" w:name="POH6y"/>
      <w:bookmarkEnd w:id="0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1 ）设备列表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Style w:val="7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最后心跳时间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：设备每半分钟会上传一次空气质量数据。如果此时间过于久远，可以认定为该设备掉线。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082540" cy="77724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1" w:name="ECt9k"/>
      <w:bookmarkEnd w:id="1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2 ）空气数据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单位解读请自行百度查询。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暂未提供建议阈值，请根据您的项目需求自行判断。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30775" cy="1153795"/>
            <wp:effectExtent l="0" t="0" r="6985" b="444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2" w:name="xFIfs"/>
      <w:bookmarkEnd w:id="2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3 ）新增设备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Style w:val="7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设备位置：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您可以根据您的实际安装位置，可以仅选择楼宇或楼层或房间。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Style w:val="7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关联资产：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您添加设备之前，需要先前往「资产」板块进行添加资产。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367405" cy="1711960"/>
            <wp:effectExtent l="0" t="0" r="635" b="1016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17267478"/>
    <w:rsid w:val="17267478"/>
    <w:rsid w:val="6BD33E75"/>
    <w:rsid w:val="7ABB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2024-02-26T09:40:00Z</dcterms:created>
  <dc:creator>灯塔</dc:creator>
  <cp:lastModifiedBy>灯塔</cp:lastModifiedBy>
  <dcterms:modified xsi:type="dcterms:W3CDTF">2024-02-26T09:41:39Z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E0951BF0810142E5AAF0D693FF0F82EA_11</vt:lpwstr>
  </property>
</Properties>
</file>