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0B29" w14:textId="40E1FE1E" w:rsidR="00A87B62" w:rsidRPr="00F43F0B" w:rsidRDefault="00CC5BDF" w:rsidP="00A87B62">
      <w:pPr>
        <w:tabs>
          <w:tab w:val="left" w:pos="6885"/>
        </w:tabs>
        <w:spacing w:after="0" w:line="276" w:lineRule="auto"/>
        <w:jc w:val="center"/>
        <w:rPr>
          <w:rFonts w:ascii="Times New Roman" w:hAnsi="Times New Roman" w:cs="Times New Roman"/>
          <w:b/>
          <w:bCs/>
          <w:sz w:val="24"/>
          <w:szCs w:val="24"/>
        </w:rPr>
      </w:pPr>
      <w:r w:rsidRPr="00F43F0B">
        <w:rPr>
          <w:rFonts w:ascii="Times New Roman" w:hAnsi="Times New Roman" w:cs="Times New Roman"/>
          <w:b/>
          <w:bCs/>
          <w:sz w:val="24"/>
          <w:szCs w:val="24"/>
        </w:rPr>
        <w:t>Department of Com</w:t>
      </w:r>
      <w:r w:rsidR="00407705" w:rsidRPr="00F43F0B">
        <w:rPr>
          <w:rFonts w:ascii="Times New Roman" w:hAnsi="Times New Roman" w:cs="Times New Roman"/>
          <w:b/>
          <w:bCs/>
          <w:sz w:val="24"/>
          <w:szCs w:val="24"/>
        </w:rPr>
        <w:t>puter Science and Engineering (</w:t>
      </w:r>
      <w:r w:rsidRPr="00F43F0B">
        <w:rPr>
          <w:rFonts w:ascii="Times New Roman" w:hAnsi="Times New Roman" w:cs="Times New Roman"/>
          <w:b/>
          <w:bCs/>
          <w:sz w:val="24"/>
          <w:szCs w:val="24"/>
        </w:rPr>
        <w:t>Data Science)</w:t>
      </w:r>
    </w:p>
    <w:p w14:paraId="38DE8BB5" w14:textId="77777777" w:rsidR="0014307C" w:rsidRPr="00F43F0B" w:rsidRDefault="0014307C" w:rsidP="00A87B62">
      <w:pPr>
        <w:tabs>
          <w:tab w:val="left" w:pos="6885"/>
        </w:tabs>
        <w:spacing w:after="0" w:line="276" w:lineRule="auto"/>
        <w:jc w:val="center"/>
        <w:rPr>
          <w:rFonts w:ascii="Times New Roman" w:hAnsi="Times New Roman" w:cs="Times New Roman"/>
          <w:b/>
          <w:bCs/>
          <w:sz w:val="24"/>
          <w:szCs w:val="24"/>
        </w:rPr>
      </w:pPr>
    </w:p>
    <w:p w14:paraId="0DF6A80B" w14:textId="4A9969CA" w:rsidR="0014307C" w:rsidRPr="00F43F0B" w:rsidRDefault="00407705" w:rsidP="00A87B62">
      <w:pPr>
        <w:tabs>
          <w:tab w:val="left" w:pos="6885"/>
        </w:tabs>
        <w:spacing w:after="0" w:line="276" w:lineRule="auto"/>
        <w:jc w:val="center"/>
        <w:rPr>
          <w:rFonts w:ascii="Times New Roman" w:hAnsi="Times New Roman" w:cs="Times New Roman"/>
          <w:b/>
          <w:bCs/>
          <w:sz w:val="24"/>
          <w:szCs w:val="24"/>
        </w:rPr>
      </w:pPr>
      <w:r w:rsidRPr="00F43F0B">
        <w:rPr>
          <w:rFonts w:ascii="Times New Roman" w:hAnsi="Times New Roman" w:cs="Times New Roman"/>
          <w:b/>
          <w:bCs/>
          <w:sz w:val="24"/>
          <w:szCs w:val="24"/>
        </w:rPr>
        <w:t>S.Y.</w:t>
      </w:r>
      <w:r w:rsidR="00A87B62" w:rsidRPr="00F43F0B">
        <w:rPr>
          <w:rFonts w:ascii="Times New Roman" w:hAnsi="Times New Roman" w:cs="Times New Roman"/>
          <w:b/>
          <w:bCs/>
          <w:sz w:val="24"/>
          <w:szCs w:val="24"/>
        </w:rPr>
        <w:t xml:space="preserve">B.Tech. </w:t>
      </w:r>
      <w:r w:rsidR="0014307C" w:rsidRPr="00F43F0B">
        <w:rPr>
          <w:rFonts w:ascii="Times New Roman" w:hAnsi="Times New Roman" w:cs="Times New Roman"/>
          <w:b/>
          <w:bCs/>
          <w:sz w:val="24"/>
          <w:szCs w:val="24"/>
        </w:rPr>
        <w:tab/>
      </w:r>
      <w:r w:rsidR="00FC3FCD" w:rsidRPr="00F43F0B">
        <w:rPr>
          <w:rFonts w:ascii="Times New Roman" w:hAnsi="Times New Roman" w:cs="Times New Roman"/>
          <w:b/>
          <w:bCs/>
          <w:sz w:val="24"/>
          <w:szCs w:val="24"/>
        </w:rPr>
        <w:t>Sem</w:t>
      </w:r>
      <w:r w:rsidR="00A87B62" w:rsidRPr="00F43F0B">
        <w:rPr>
          <w:rFonts w:ascii="Times New Roman" w:hAnsi="Times New Roman" w:cs="Times New Roman"/>
          <w:b/>
          <w:bCs/>
          <w:sz w:val="24"/>
          <w:szCs w:val="24"/>
        </w:rPr>
        <w:t>:</w:t>
      </w:r>
      <w:r w:rsidR="00CC5BDF" w:rsidRPr="00F43F0B">
        <w:rPr>
          <w:rFonts w:ascii="Times New Roman" w:hAnsi="Times New Roman" w:cs="Times New Roman"/>
          <w:b/>
          <w:bCs/>
          <w:sz w:val="24"/>
          <w:szCs w:val="24"/>
        </w:rPr>
        <w:t xml:space="preserve"> </w:t>
      </w:r>
      <w:r w:rsidRPr="00F43F0B">
        <w:rPr>
          <w:rFonts w:ascii="Times New Roman" w:hAnsi="Times New Roman" w:cs="Times New Roman"/>
          <w:b/>
          <w:bCs/>
          <w:sz w:val="24"/>
          <w:szCs w:val="24"/>
        </w:rPr>
        <w:t>I</w:t>
      </w:r>
      <w:r w:rsidR="00CC5BDF" w:rsidRPr="00F43F0B">
        <w:rPr>
          <w:rFonts w:ascii="Times New Roman" w:hAnsi="Times New Roman" w:cs="Times New Roman"/>
          <w:b/>
          <w:bCs/>
          <w:sz w:val="24"/>
          <w:szCs w:val="24"/>
        </w:rPr>
        <w:t>V</w:t>
      </w:r>
      <w:r w:rsidR="00FC3FCD" w:rsidRPr="00F43F0B">
        <w:rPr>
          <w:rFonts w:ascii="Times New Roman" w:hAnsi="Times New Roman" w:cs="Times New Roman"/>
          <w:b/>
          <w:bCs/>
          <w:sz w:val="24"/>
          <w:szCs w:val="24"/>
        </w:rPr>
        <w:t xml:space="preserve"> </w:t>
      </w:r>
      <w:r w:rsidRPr="00F43F0B">
        <w:rPr>
          <w:rFonts w:ascii="Times New Roman" w:hAnsi="Times New Roman" w:cs="Times New Roman"/>
          <w:b/>
          <w:bCs/>
          <w:sz w:val="24"/>
          <w:szCs w:val="24"/>
        </w:rPr>
        <w:t xml:space="preserve">  </w:t>
      </w:r>
    </w:p>
    <w:p w14:paraId="7D93E7F6" w14:textId="4CA26B2E" w:rsidR="00FC3FCD" w:rsidRPr="00F43F0B" w:rsidRDefault="00FC3FCD" w:rsidP="00A87B62">
      <w:pPr>
        <w:tabs>
          <w:tab w:val="left" w:pos="6885"/>
        </w:tabs>
        <w:spacing w:after="0" w:line="276" w:lineRule="auto"/>
        <w:jc w:val="center"/>
        <w:rPr>
          <w:rFonts w:ascii="Times New Roman" w:hAnsi="Times New Roman" w:cs="Times New Roman"/>
          <w:b/>
          <w:bCs/>
          <w:color w:val="000000" w:themeColor="text1"/>
          <w:sz w:val="24"/>
          <w:szCs w:val="24"/>
        </w:rPr>
      </w:pPr>
      <w:r w:rsidRPr="00F43F0B">
        <w:rPr>
          <w:rFonts w:ascii="Times New Roman" w:hAnsi="Times New Roman" w:cs="Times New Roman"/>
          <w:b/>
          <w:bCs/>
          <w:sz w:val="24"/>
          <w:szCs w:val="24"/>
        </w:rPr>
        <w:t xml:space="preserve">Subject: </w:t>
      </w:r>
      <w:r w:rsidR="00407705" w:rsidRPr="00F43F0B">
        <w:rPr>
          <w:rFonts w:ascii="Times New Roman" w:hAnsi="Times New Roman" w:cs="Times New Roman"/>
          <w:sz w:val="24"/>
          <w:szCs w:val="24"/>
        </w:rPr>
        <w:t>Computational Methods and Pricing Models Laboratory</w:t>
      </w:r>
    </w:p>
    <w:p w14:paraId="2E36B41E" w14:textId="52E10065" w:rsidR="00FC3FCD" w:rsidRPr="00F43F0B" w:rsidRDefault="00FC3FCD" w:rsidP="00A87B62">
      <w:pPr>
        <w:tabs>
          <w:tab w:val="left" w:pos="6885"/>
        </w:tabs>
        <w:spacing w:after="0" w:line="276" w:lineRule="auto"/>
        <w:jc w:val="center"/>
        <w:rPr>
          <w:rFonts w:ascii="Times New Roman" w:hAnsi="Times New Roman" w:cs="Times New Roman"/>
          <w:b/>
          <w:bCs/>
          <w:color w:val="000000" w:themeColor="text1"/>
          <w:sz w:val="24"/>
          <w:szCs w:val="24"/>
        </w:rPr>
      </w:pPr>
      <w:r w:rsidRPr="00F43F0B">
        <w:rPr>
          <w:rFonts w:ascii="Times New Roman" w:hAnsi="Times New Roman" w:cs="Times New Roman"/>
          <w:b/>
          <w:bCs/>
          <w:color w:val="000000" w:themeColor="text1"/>
          <w:sz w:val="24"/>
          <w:szCs w:val="24"/>
        </w:rPr>
        <w:t xml:space="preserve">Experiment </w:t>
      </w:r>
      <w:r w:rsidR="00DC5AAB" w:rsidRPr="00F43F0B">
        <w:rPr>
          <w:rFonts w:ascii="Times New Roman" w:hAnsi="Times New Roman" w:cs="Times New Roman"/>
          <w:b/>
          <w:bCs/>
          <w:color w:val="000000" w:themeColor="text1"/>
          <w:sz w:val="24"/>
          <w:szCs w:val="24"/>
        </w:rPr>
        <w:t>2</w:t>
      </w:r>
    </w:p>
    <w:p w14:paraId="03A89E2C" w14:textId="6E8510A3" w:rsidR="00FC3FCD" w:rsidRPr="00F43F0B" w:rsidRDefault="00FC3FCD" w:rsidP="0014307C">
      <w:pPr>
        <w:tabs>
          <w:tab w:val="left" w:pos="6885"/>
        </w:tabs>
        <w:jc w:val="both"/>
        <w:rPr>
          <w:rFonts w:ascii="Times New Roman" w:hAnsi="Times New Roman" w:cs="Times New Roman"/>
          <w:sz w:val="24"/>
          <w:szCs w:val="24"/>
        </w:rPr>
      </w:pPr>
      <w:r w:rsidRPr="00F43F0B">
        <w:rPr>
          <w:rFonts w:ascii="Times New Roman" w:hAnsi="Times New Roman" w:cs="Times New Roman"/>
          <w:b/>
          <w:bCs/>
          <w:sz w:val="24"/>
          <w:szCs w:val="24"/>
        </w:rPr>
        <w:t xml:space="preserve">Name: </w:t>
      </w:r>
      <w:r w:rsidR="0014307C" w:rsidRPr="00F43F0B">
        <w:rPr>
          <w:rFonts w:ascii="Times New Roman" w:hAnsi="Times New Roman" w:cs="Times New Roman"/>
          <w:b/>
          <w:bCs/>
          <w:sz w:val="24"/>
          <w:szCs w:val="24"/>
        </w:rPr>
        <w:tab/>
      </w:r>
      <w:r w:rsidRPr="00F43F0B">
        <w:rPr>
          <w:rFonts w:ascii="Times New Roman" w:hAnsi="Times New Roman" w:cs="Times New Roman"/>
          <w:b/>
          <w:bCs/>
          <w:sz w:val="24"/>
          <w:szCs w:val="24"/>
        </w:rPr>
        <w:t xml:space="preserve">SAP ID: </w:t>
      </w:r>
    </w:p>
    <w:tbl>
      <w:tblPr>
        <w:tblStyle w:val="TableGrid"/>
        <w:tblW w:w="0" w:type="auto"/>
        <w:tblInd w:w="0" w:type="dxa"/>
        <w:tblLook w:val="04A0" w:firstRow="1" w:lastRow="0" w:firstColumn="1" w:lastColumn="0" w:noHBand="0" w:noVBand="1"/>
      </w:tblPr>
      <w:tblGrid>
        <w:gridCol w:w="1736"/>
        <w:gridCol w:w="7280"/>
      </w:tblGrid>
      <w:tr w:rsidR="00144E95" w:rsidRPr="00F43F0B" w14:paraId="3F00F819" w14:textId="77777777" w:rsidTr="005D0799">
        <w:tc>
          <w:tcPr>
            <w:tcW w:w="1696" w:type="dxa"/>
            <w:tcBorders>
              <w:top w:val="single" w:sz="4" w:space="0" w:color="auto"/>
              <w:left w:val="single" w:sz="4" w:space="0" w:color="auto"/>
              <w:bottom w:val="single" w:sz="4" w:space="0" w:color="auto"/>
              <w:right w:val="single" w:sz="4" w:space="0" w:color="auto"/>
            </w:tcBorders>
          </w:tcPr>
          <w:p w14:paraId="69BCF3B5" w14:textId="2F59C439" w:rsidR="00144E95" w:rsidRPr="00F43F0B" w:rsidRDefault="00144E95" w:rsidP="00A87B62">
            <w:pPr>
              <w:spacing w:line="240" w:lineRule="auto"/>
              <w:rPr>
                <w:rFonts w:ascii="Times New Roman" w:hAnsi="Times New Roman" w:cs="Times New Roman"/>
                <w:b/>
                <w:sz w:val="24"/>
                <w:szCs w:val="24"/>
              </w:rPr>
            </w:pPr>
            <w:r w:rsidRPr="00F43F0B">
              <w:rPr>
                <w:rFonts w:ascii="Times New Roman" w:hAnsi="Times New Roman" w:cs="Times New Roman"/>
                <w:b/>
                <w:sz w:val="24"/>
                <w:szCs w:val="24"/>
              </w:rPr>
              <w:t>Date:</w:t>
            </w:r>
          </w:p>
        </w:tc>
        <w:tc>
          <w:tcPr>
            <w:tcW w:w="7320" w:type="dxa"/>
            <w:tcBorders>
              <w:top w:val="single" w:sz="4" w:space="0" w:color="auto"/>
              <w:left w:val="single" w:sz="4" w:space="0" w:color="auto"/>
              <w:bottom w:val="single" w:sz="4" w:space="0" w:color="auto"/>
              <w:right w:val="single" w:sz="4" w:space="0" w:color="auto"/>
            </w:tcBorders>
          </w:tcPr>
          <w:p w14:paraId="10DE6623" w14:textId="6151EF57" w:rsidR="00144E95" w:rsidRPr="00F43F0B" w:rsidRDefault="00144E95" w:rsidP="00D95A28">
            <w:pPr>
              <w:pStyle w:val="NormalWeb"/>
              <w:rPr>
                <w:lang w:val="en-IN" w:eastAsia="en-IN"/>
              </w:rPr>
            </w:pPr>
            <w:r w:rsidRPr="00F43F0B">
              <w:rPr>
                <w:b/>
              </w:rPr>
              <w:t xml:space="preserve">Experiment Title: </w:t>
            </w:r>
            <w:r w:rsidR="00E95444" w:rsidRPr="00F43F0B">
              <w:rPr>
                <w:lang w:val="en-IN" w:eastAsia="en-IN"/>
              </w:rPr>
              <w:t>Mortgage Payment Analysis with Extra Contributions and Investment Growth using Rule of 72</w:t>
            </w:r>
          </w:p>
        </w:tc>
      </w:tr>
      <w:tr w:rsidR="00FC3FCD" w:rsidRPr="00F43F0B" w14:paraId="17C566EF" w14:textId="77777777" w:rsidTr="005D0799">
        <w:tc>
          <w:tcPr>
            <w:tcW w:w="1696" w:type="dxa"/>
            <w:tcBorders>
              <w:top w:val="single" w:sz="4" w:space="0" w:color="auto"/>
              <w:left w:val="single" w:sz="4" w:space="0" w:color="auto"/>
              <w:bottom w:val="single" w:sz="4" w:space="0" w:color="auto"/>
              <w:right w:val="single" w:sz="4" w:space="0" w:color="auto"/>
            </w:tcBorders>
            <w:hideMark/>
          </w:tcPr>
          <w:p w14:paraId="422B3ACD" w14:textId="77777777" w:rsidR="00FC3FCD" w:rsidRPr="00F43F0B" w:rsidRDefault="00FC3FCD" w:rsidP="00954AB9">
            <w:pPr>
              <w:tabs>
                <w:tab w:val="left" w:pos="2760"/>
              </w:tabs>
              <w:spacing w:line="240" w:lineRule="auto"/>
              <w:rPr>
                <w:rFonts w:ascii="Times New Roman" w:hAnsi="Times New Roman" w:cs="Times New Roman"/>
                <w:sz w:val="24"/>
                <w:szCs w:val="24"/>
              </w:rPr>
            </w:pPr>
            <w:r w:rsidRPr="00F43F0B">
              <w:rPr>
                <w:rFonts w:ascii="Times New Roman" w:hAnsi="Times New Roman" w:cs="Times New Roman"/>
                <w:sz w:val="24"/>
                <w:szCs w:val="24"/>
              </w:rPr>
              <w:t>Aim</w:t>
            </w:r>
          </w:p>
        </w:tc>
        <w:tc>
          <w:tcPr>
            <w:tcW w:w="7320" w:type="dxa"/>
            <w:tcBorders>
              <w:top w:val="single" w:sz="4" w:space="0" w:color="auto"/>
              <w:left w:val="single" w:sz="4" w:space="0" w:color="auto"/>
              <w:bottom w:val="single" w:sz="4" w:space="0" w:color="auto"/>
              <w:right w:val="single" w:sz="4" w:space="0" w:color="auto"/>
            </w:tcBorders>
          </w:tcPr>
          <w:p w14:paraId="0F7BB46D" w14:textId="130E4623" w:rsidR="00FC3FCD" w:rsidRPr="00F43F0B" w:rsidRDefault="0032422D" w:rsidP="00D95A28">
            <w:pPr>
              <w:spacing w:before="100" w:beforeAutospacing="1" w:after="100" w:afterAutospacing="1" w:line="240" w:lineRule="auto"/>
              <w:rPr>
                <w:rFonts w:ascii="Times New Roman" w:eastAsia="Times New Roman" w:hAnsi="Times New Roman" w:cs="Times New Roman"/>
                <w:sz w:val="24"/>
                <w:szCs w:val="24"/>
                <w:lang w:eastAsia="en-IN"/>
              </w:rPr>
            </w:pPr>
            <w:r w:rsidRPr="0032422D">
              <w:rPr>
                <w:rFonts w:ascii="Times New Roman" w:eastAsia="Times New Roman" w:hAnsi="Times New Roman" w:cs="Times New Roman"/>
                <w:sz w:val="24"/>
                <w:szCs w:val="24"/>
                <w:lang w:eastAsia="en-IN"/>
              </w:rPr>
              <w:t>To analyze the impact of extra principal payments on mortgage tenure and interest savings, generate an amortization schedule, visualize loan balance reduction, and conduct a parametric study on different extra payment strategies. Additionally, apply the Rule of 72 to estimate the time required for an investment to double under different interest rate models (simple and compound interest) and compounding frequencies</w:t>
            </w:r>
            <w:r w:rsidR="00407705" w:rsidRPr="00F43F0B">
              <w:rPr>
                <w:rFonts w:ascii="Times New Roman" w:hAnsi="Times New Roman" w:cs="Times New Roman"/>
                <w:sz w:val="24"/>
                <w:szCs w:val="24"/>
              </w:rPr>
              <w:t>.</w:t>
            </w:r>
          </w:p>
        </w:tc>
      </w:tr>
      <w:tr w:rsidR="00FC3FCD" w:rsidRPr="00F43F0B" w14:paraId="6015C9F3" w14:textId="77777777" w:rsidTr="005D0799">
        <w:tc>
          <w:tcPr>
            <w:tcW w:w="1696" w:type="dxa"/>
            <w:tcBorders>
              <w:top w:val="single" w:sz="4" w:space="0" w:color="auto"/>
              <w:left w:val="single" w:sz="4" w:space="0" w:color="auto"/>
              <w:bottom w:val="single" w:sz="4" w:space="0" w:color="auto"/>
              <w:right w:val="single" w:sz="4" w:space="0" w:color="auto"/>
            </w:tcBorders>
            <w:hideMark/>
          </w:tcPr>
          <w:p w14:paraId="0B0A8E2F" w14:textId="2C525D5A" w:rsidR="00FC3FCD" w:rsidRPr="00F43F0B" w:rsidRDefault="00144E95" w:rsidP="00954AB9">
            <w:pPr>
              <w:tabs>
                <w:tab w:val="left" w:pos="2760"/>
              </w:tabs>
              <w:spacing w:line="240" w:lineRule="auto"/>
              <w:rPr>
                <w:rFonts w:ascii="Times New Roman" w:hAnsi="Times New Roman" w:cs="Times New Roman"/>
                <w:sz w:val="24"/>
                <w:szCs w:val="24"/>
              </w:rPr>
            </w:pPr>
            <w:r w:rsidRPr="00F43F0B">
              <w:rPr>
                <w:rFonts w:ascii="Times New Roman" w:hAnsi="Times New Roman" w:cs="Times New Roman"/>
                <w:sz w:val="24"/>
                <w:szCs w:val="24"/>
              </w:rPr>
              <w:t>Software</w:t>
            </w:r>
          </w:p>
        </w:tc>
        <w:tc>
          <w:tcPr>
            <w:tcW w:w="7320" w:type="dxa"/>
            <w:tcBorders>
              <w:top w:val="single" w:sz="4" w:space="0" w:color="auto"/>
              <w:left w:val="single" w:sz="4" w:space="0" w:color="auto"/>
              <w:bottom w:val="single" w:sz="4" w:space="0" w:color="auto"/>
              <w:right w:val="single" w:sz="4" w:space="0" w:color="auto"/>
            </w:tcBorders>
          </w:tcPr>
          <w:p w14:paraId="43459945" w14:textId="1C8544F2" w:rsidR="00FC3FCD" w:rsidRPr="00F43F0B" w:rsidRDefault="0014307C" w:rsidP="0014307C">
            <w:pPr>
              <w:spacing w:line="240" w:lineRule="auto"/>
              <w:rPr>
                <w:rFonts w:ascii="Times New Roman" w:hAnsi="Times New Roman" w:cs="Times New Roman"/>
                <w:sz w:val="24"/>
                <w:szCs w:val="24"/>
              </w:rPr>
            </w:pPr>
            <w:r w:rsidRPr="00F43F0B">
              <w:rPr>
                <w:rFonts w:ascii="Times New Roman" w:hAnsi="Times New Roman" w:cs="Times New Roman"/>
                <w:sz w:val="24"/>
                <w:szCs w:val="24"/>
              </w:rPr>
              <w:t xml:space="preserve">Python on </w:t>
            </w:r>
            <w:r w:rsidR="00144E95" w:rsidRPr="00F43F0B">
              <w:rPr>
                <w:rFonts w:ascii="Times New Roman" w:hAnsi="Times New Roman" w:cs="Times New Roman"/>
                <w:sz w:val="24"/>
                <w:szCs w:val="24"/>
              </w:rPr>
              <w:t>Google Colab</w:t>
            </w:r>
          </w:p>
        </w:tc>
      </w:tr>
      <w:tr w:rsidR="00EF5A6D" w:rsidRPr="00F43F0B" w14:paraId="6230C53D" w14:textId="77777777" w:rsidTr="005D0799">
        <w:tc>
          <w:tcPr>
            <w:tcW w:w="1696" w:type="dxa"/>
            <w:tcBorders>
              <w:top w:val="single" w:sz="4" w:space="0" w:color="auto"/>
              <w:left w:val="single" w:sz="4" w:space="0" w:color="auto"/>
              <w:bottom w:val="single" w:sz="4" w:space="0" w:color="auto"/>
              <w:right w:val="single" w:sz="4" w:space="0" w:color="auto"/>
            </w:tcBorders>
          </w:tcPr>
          <w:p w14:paraId="5D065E4A" w14:textId="01DC2E36" w:rsidR="00EF5A6D" w:rsidRPr="00F43F0B" w:rsidRDefault="00EF5A6D" w:rsidP="0014307C">
            <w:pPr>
              <w:tabs>
                <w:tab w:val="left" w:pos="2760"/>
              </w:tabs>
              <w:spacing w:line="240" w:lineRule="auto"/>
              <w:rPr>
                <w:rFonts w:ascii="Times New Roman" w:hAnsi="Times New Roman" w:cs="Times New Roman"/>
                <w:sz w:val="24"/>
                <w:szCs w:val="24"/>
              </w:rPr>
            </w:pPr>
            <w:r w:rsidRPr="00F43F0B">
              <w:rPr>
                <w:rFonts w:ascii="Times New Roman" w:hAnsi="Times New Roman" w:cs="Times New Roman"/>
                <w:sz w:val="24"/>
                <w:szCs w:val="24"/>
              </w:rPr>
              <w:t>Theory</w:t>
            </w:r>
            <w:r w:rsidR="00CC5BDF" w:rsidRPr="00F43F0B">
              <w:rPr>
                <w:rFonts w:ascii="Times New Roman" w:hAnsi="Times New Roman" w:cs="Times New Roman"/>
                <w:sz w:val="24"/>
                <w:szCs w:val="24"/>
              </w:rPr>
              <w:t xml:space="preserve"> </w:t>
            </w:r>
          </w:p>
        </w:tc>
        <w:tc>
          <w:tcPr>
            <w:tcW w:w="7320" w:type="dxa"/>
            <w:tcBorders>
              <w:top w:val="single" w:sz="4" w:space="0" w:color="auto"/>
              <w:left w:val="single" w:sz="4" w:space="0" w:color="auto"/>
              <w:bottom w:val="single" w:sz="4" w:space="0" w:color="auto"/>
              <w:right w:val="single" w:sz="4" w:space="0" w:color="auto"/>
            </w:tcBorders>
          </w:tcPr>
          <w:p w14:paraId="1FD3EC0D" w14:textId="77777777" w:rsidR="00D95A28" w:rsidRPr="00F43F0B" w:rsidRDefault="00D95A28" w:rsidP="00D95A28">
            <w:pPr>
              <w:pStyle w:val="NormalWeb"/>
            </w:pPr>
            <w:r w:rsidRPr="00F43F0B">
              <w:t>A mortgage is a loan secured by real estate, where borrowers make regular payments comprising principal and interest. The key factors influencing mortgage repayment include:</w:t>
            </w:r>
          </w:p>
          <w:p w14:paraId="201371A3" w14:textId="77777777" w:rsidR="00D95A28" w:rsidRPr="00F43F0B" w:rsidRDefault="00D95A28" w:rsidP="00D95A28">
            <w:pPr>
              <w:pStyle w:val="NormalWeb"/>
              <w:numPr>
                <w:ilvl w:val="0"/>
                <w:numId w:val="19"/>
              </w:numPr>
            </w:pPr>
            <w:r w:rsidRPr="00F43F0B">
              <w:rPr>
                <w:rStyle w:val="Strong"/>
              </w:rPr>
              <w:t>Principal</w:t>
            </w:r>
            <w:r w:rsidRPr="00F43F0B">
              <w:t>: The amount borrowed from the lender.</w:t>
            </w:r>
          </w:p>
          <w:p w14:paraId="24FB358F" w14:textId="77777777" w:rsidR="00D95A28" w:rsidRPr="00F43F0B" w:rsidRDefault="00D95A28" w:rsidP="00D95A28">
            <w:pPr>
              <w:pStyle w:val="NormalWeb"/>
              <w:numPr>
                <w:ilvl w:val="0"/>
                <w:numId w:val="19"/>
              </w:numPr>
            </w:pPr>
            <w:r w:rsidRPr="00F43F0B">
              <w:rPr>
                <w:rStyle w:val="Strong"/>
              </w:rPr>
              <w:t>Interest Rate</w:t>
            </w:r>
            <w:r w:rsidRPr="00F43F0B">
              <w:t>: The cost of borrowing money, expressed as an annual percentage.</w:t>
            </w:r>
          </w:p>
          <w:p w14:paraId="54428364" w14:textId="77777777" w:rsidR="00D95A28" w:rsidRPr="00F43F0B" w:rsidRDefault="00D95A28" w:rsidP="00D95A28">
            <w:pPr>
              <w:pStyle w:val="NormalWeb"/>
              <w:numPr>
                <w:ilvl w:val="0"/>
                <w:numId w:val="19"/>
              </w:numPr>
            </w:pPr>
            <w:r w:rsidRPr="00F43F0B">
              <w:rPr>
                <w:rStyle w:val="Strong"/>
              </w:rPr>
              <w:t>Loan Tenure</w:t>
            </w:r>
            <w:r w:rsidRPr="00F43F0B">
              <w:t>: The total repayment period, typically measured in months.</w:t>
            </w:r>
          </w:p>
          <w:p w14:paraId="14092C52" w14:textId="2B46FB1E" w:rsidR="00CE2B2B" w:rsidRPr="00F43F0B" w:rsidRDefault="00D95A28" w:rsidP="00407705">
            <w:pPr>
              <w:pStyle w:val="NormalWeb"/>
              <w:numPr>
                <w:ilvl w:val="0"/>
                <w:numId w:val="19"/>
              </w:numPr>
            </w:pPr>
            <w:r w:rsidRPr="00F43F0B">
              <w:rPr>
                <w:rStyle w:val="Strong"/>
              </w:rPr>
              <w:t>Monthly Payment (EMI)</w:t>
            </w:r>
            <w:r w:rsidRPr="00F43F0B">
              <w:t>: A fixed payment consisting of principal and interest, calculated using the mortgage payment formula:</w:t>
            </w:r>
          </w:p>
          <w:p w14:paraId="7FBE5C79" w14:textId="36D2B674" w:rsidR="00407705" w:rsidRPr="00F43F0B" w:rsidRDefault="00407705" w:rsidP="00407705">
            <w:pPr>
              <w:pStyle w:val="NormalWeb"/>
            </w:pPr>
            <w:r w:rsidRPr="00F43F0B">
              <w:rPr>
                <w:noProof/>
                <w:lang w:val="en-IN" w:eastAsia="en-IN"/>
              </w:rPr>
              <w:drawing>
                <wp:inline distT="0" distB="0" distL="0" distR="0" wp14:anchorId="11D2C37D" wp14:editId="5DA24F8D">
                  <wp:extent cx="20383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38350" cy="571500"/>
                          </a:xfrm>
                          <a:prstGeom prst="rect">
                            <a:avLst/>
                          </a:prstGeom>
                        </pic:spPr>
                      </pic:pic>
                    </a:graphicData>
                  </a:graphic>
                </wp:inline>
              </w:drawing>
            </w:r>
          </w:p>
          <w:p w14:paraId="18F9EA3F" w14:textId="77777777" w:rsidR="00407705" w:rsidRPr="00F43F0B" w:rsidRDefault="00407705" w:rsidP="00407705">
            <w:pPr>
              <w:spacing w:before="100" w:beforeAutospacing="1" w:after="100" w:afterAutospacing="1" w:line="240" w:lineRule="auto"/>
              <w:rPr>
                <w:rFonts w:ascii="Times New Roman" w:eastAsia="Times New Roman" w:hAnsi="Times New Roman" w:cs="Times New Roman"/>
                <w:sz w:val="24"/>
                <w:szCs w:val="24"/>
                <w:lang w:eastAsia="en-IN"/>
              </w:rPr>
            </w:pPr>
            <w:r w:rsidRPr="00F43F0B">
              <w:rPr>
                <w:rFonts w:ascii="Times New Roman" w:eastAsia="Times New Roman" w:hAnsi="Times New Roman" w:cs="Times New Roman"/>
                <w:sz w:val="24"/>
                <w:szCs w:val="24"/>
                <w:lang w:eastAsia="en-IN"/>
              </w:rPr>
              <w:t>Where:</w:t>
            </w:r>
          </w:p>
          <w:p w14:paraId="469C33C6" w14:textId="2DC61506" w:rsidR="00407705" w:rsidRPr="00F43F0B" w:rsidRDefault="00407705" w:rsidP="00D95A2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3F0B">
              <w:rPr>
                <w:rFonts w:ascii="Times New Roman" w:eastAsia="Times New Roman" w:hAnsi="Times New Roman" w:cs="Times New Roman"/>
                <w:sz w:val="24"/>
                <w:szCs w:val="24"/>
                <w:lang w:eastAsia="en-IN"/>
              </w:rPr>
              <w:t>P = Loan Amount</w:t>
            </w:r>
          </w:p>
          <w:p w14:paraId="717B184E" w14:textId="0A1772CC" w:rsidR="00407705" w:rsidRPr="00F43F0B" w:rsidRDefault="00407705" w:rsidP="00D95A2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3F0B">
              <w:rPr>
                <w:rFonts w:ascii="Times New Roman" w:eastAsia="Times New Roman" w:hAnsi="Times New Roman" w:cs="Times New Roman"/>
                <w:sz w:val="24"/>
                <w:szCs w:val="24"/>
                <w:lang w:eastAsia="en-IN"/>
              </w:rPr>
              <w:t>r = Monthly Interest Rate (Annual Rate / 12 / 100)</w:t>
            </w:r>
          </w:p>
          <w:p w14:paraId="1A605F53" w14:textId="4DA5E743" w:rsidR="00407705" w:rsidRPr="00F43F0B" w:rsidRDefault="00407705" w:rsidP="00D95A2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3F0B">
              <w:rPr>
                <w:rFonts w:ascii="Times New Roman" w:eastAsia="Times New Roman" w:hAnsi="Times New Roman" w:cs="Times New Roman"/>
                <w:sz w:val="24"/>
                <w:szCs w:val="24"/>
                <w:lang w:eastAsia="en-IN"/>
              </w:rPr>
              <w:t>n = Total Number of Payments (Term in Months)</w:t>
            </w:r>
          </w:p>
          <w:p w14:paraId="7E35B7B5" w14:textId="77777777" w:rsidR="00407705" w:rsidRPr="00F43F0B" w:rsidRDefault="00407705" w:rsidP="00407705">
            <w:pPr>
              <w:spacing w:before="100" w:beforeAutospacing="1" w:after="100" w:afterAutospacing="1" w:line="240" w:lineRule="auto"/>
              <w:rPr>
                <w:rFonts w:ascii="Times New Roman" w:eastAsia="Times New Roman" w:hAnsi="Times New Roman" w:cs="Times New Roman"/>
                <w:sz w:val="24"/>
                <w:szCs w:val="24"/>
                <w:lang w:eastAsia="en-IN"/>
              </w:rPr>
            </w:pPr>
            <w:r w:rsidRPr="00F43F0B">
              <w:rPr>
                <w:rFonts w:ascii="Times New Roman" w:eastAsia="Times New Roman" w:hAnsi="Times New Roman" w:cs="Times New Roman"/>
                <w:sz w:val="24"/>
                <w:szCs w:val="24"/>
                <w:lang w:eastAsia="en-IN"/>
              </w:rPr>
              <w:t>The principal and interest components change over time, with a higher portion of the early payments going toward interest. The outstanding loan balance reduces over time as principal payments increase.</w:t>
            </w:r>
          </w:p>
          <w:p w14:paraId="4DB6AF18" w14:textId="77777777" w:rsidR="00D95A28" w:rsidRPr="00F43F0B" w:rsidRDefault="00D95A28" w:rsidP="00D95A28">
            <w:pPr>
              <w:pStyle w:val="Heading3"/>
              <w:rPr>
                <w:rFonts w:ascii="Times New Roman" w:hAnsi="Times New Roman" w:cs="Times New Roman"/>
              </w:rPr>
            </w:pPr>
            <w:r w:rsidRPr="00F43F0B">
              <w:rPr>
                <w:rFonts w:ascii="Times New Roman" w:hAnsi="Times New Roman" w:cs="Times New Roman"/>
              </w:rPr>
              <w:t>Impact of Extra Principal Payments</w:t>
            </w:r>
          </w:p>
          <w:p w14:paraId="7468088D" w14:textId="77777777" w:rsidR="00D95A28" w:rsidRPr="00F43F0B" w:rsidRDefault="00D95A28" w:rsidP="00D95A28">
            <w:pPr>
              <w:pStyle w:val="NormalWeb"/>
            </w:pPr>
            <w:r w:rsidRPr="00F43F0B">
              <w:t>Borrowers can make additional payments towards the principal to reduce the loan tenure and total interest paid. The benefits include:</w:t>
            </w:r>
          </w:p>
          <w:p w14:paraId="561D0B72" w14:textId="77777777" w:rsidR="00D95A28" w:rsidRPr="00F43F0B" w:rsidRDefault="00D95A28" w:rsidP="00D95A28">
            <w:pPr>
              <w:pStyle w:val="NormalWeb"/>
              <w:numPr>
                <w:ilvl w:val="0"/>
                <w:numId w:val="30"/>
              </w:numPr>
            </w:pPr>
            <w:r w:rsidRPr="00F43F0B">
              <w:rPr>
                <w:rStyle w:val="Strong"/>
              </w:rPr>
              <w:lastRenderedPageBreak/>
              <w:t>Shorter Loan Duration</w:t>
            </w:r>
            <w:r w:rsidRPr="00F43F0B">
              <w:t>: Extra payments directly reduce the outstanding balance, leading to fewer months required to repay the loan.</w:t>
            </w:r>
          </w:p>
          <w:p w14:paraId="334D08EE" w14:textId="77777777" w:rsidR="00D95A28" w:rsidRPr="00F43F0B" w:rsidRDefault="00D95A28" w:rsidP="00D95A28">
            <w:pPr>
              <w:pStyle w:val="NormalWeb"/>
              <w:numPr>
                <w:ilvl w:val="0"/>
                <w:numId w:val="30"/>
              </w:numPr>
            </w:pPr>
            <w:r w:rsidRPr="00F43F0B">
              <w:rPr>
                <w:rStyle w:val="Strong"/>
              </w:rPr>
              <w:t>Interest Savings</w:t>
            </w:r>
            <w:r w:rsidRPr="00F43F0B">
              <w:t>: Since interest is calculated on the remaining balance, paying extra reduces the total interest expense.</w:t>
            </w:r>
          </w:p>
          <w:p w14:paraId="2D5C573F" w14:textId="77777777" w:rsidR="00D95A28" w:rsidRPr="00F43F0B" w:rsidRDefault="00D95A28" w:rsidP="00D95A28">
            <w:pPr>
              <w:pStyle w:val="NormalWeb"/>
              <w:numPr>
                <w:ilvl w:val="0"/>
                <w:numId w:val="30"/>
              </w:numPr>
            </w:pPr>
            <w:r w:rsidRPr="00F43F0B">
              <w:rPr>
                <w:rStyle w:val="Strong"/>
              </w:rPr>
              <w:t>Flexibility in Repayment</w:t>
            </w:r>
            <w:r w:rsidRPr="00F43F0B">
              <w:t>: Borrowers can choose to make fixed extra payments every month or occasional lump-sum payments.</w:t>
            </w:r>
          </w:p>
          <w:p w14:paraId="2658AA68" w14:textId="43930D3E" w:rsidR="00D95A28" w:rsidRPr="00F43F0B" w:rsidRDefault="00D95A28" w:rsidP="00D95A28">
            <w:pPr>
              <w:spacing w:before="100" w:beforeAutospacing="1" w:after="100" w:afterAutospacing="1" w:line="240" w:lineRule="auto"/>
              <w:rPr>
                <w:rFonts w:ascii="Times New Roman" w:eastAsia="Times New Roman" w:hAnsi="Times New Roman" w:cs="Times New Roman"/>
                <w:sz w:val="24"/>
                <w:szCs w:val="24"/>
                <w:lang w:eastAsia="en-IN"/>
              </w:rPr>
            </w:pPr>
            <w:r w:rsidRPr="00F43F0B">
              <w:rPr>
                <w:rFonts w:ascii="Times New Roman" w:hAnsi="Times New Roman" w:cs="Times New Roman"/>
                <w:noProof/>
                <w:lang w:eastAsia="en-IN"/>
              </w:rPr>
              <w:drawing>
                <wp:anchor distT="0" distB="0" distL="114300" distR="114300" simplePos="0" relativeHeight="251658240" behindDoc="0" locked="0" layoutInCell="1" allowOverlap="1" wp14:anchorId="42055AF8" wp14:editId="3CFE8778">
                  <wp:simplePos x="0" y="0"/>
                  <wp:positionH relativeFrom="column">
                    <wp:posOffset>285750</wp:posOffset>
                  </wp:positionH>
                  <wp:positionV relativeFrom="paragraph">
                    <wp:posOffset>212725</wp:posOffset>
                  </wp:positionV>
                  <wp:extent cx="3534410" cy="396240"/>
                  <wp:effectExtent l="0" t="0" r="889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34410" cy="396240"/>
                          </a:xfrm>
                          <a:prstGeom prst="rect">
                            <a:avLst/>
                          </a:prstGeom>
                        </pic:spPr>
                      </pic:pic>
                    </a:graphicData>
                  </a:graphic>
                  <wp14:sizeRelH relativeFrom="margin">
                    <wp14:pctWidth>0</wp14:pctWidth>
                  </wp14:sizeRelH>
                  <wp14:sizeRelV relativeFrom="margin">
                    <wp14:pctHeight>0</wp14:pctHeight>
                  </wp14:sizeRelV>
                </wp:anchor>
              </w:drawing>
            </w:r>
            <w:r w:rsidRPr="00F43F0B">
              <w:rPr>
                <w:rFonts w:ascii="Times New Roman" w:eastAsia="Times New Roman" w:hAnsi="Times New Roman" w:cs="Times New Roman"/>
                <w:sz w:val="24"/>
                <w:szCs w:val="24"/>
                <w:lang w:eastAsia="en-IN"/>
              </w:rPr>
              <w:t xml:space="preserve">        The formula for the updated balance after an extra payment is:</w:t>
            </w:r>
          </w:p>
          <w:p w14:paraId="0E695FE6" w14:textId="77777777" w:rsidR="00407705" w:rsidRPr="00F43F0B" w:rsidRDefault="00407705" w:rsidP="00D95A28">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BB938AE" w14:textId="77777777" w:rsidR="00D95A28" w:rsidRPr="00F43F0B" w:rsidRDefault="00D95A28" w:rsidP="00D95A28">
            <w:pPr>
              <w:pStyle w:val="NormalWeb"/>
            </w:pPr>
            <w:r w:rsidRPr="00F43F0B">
              <w:t>Where:</w:t>
            </w:r>
          </w:p>
          <w:p w14:paraId="4BC04FB0" w14:textId="77777777" w:rsidR="00D95A28" w:rsidRPr="00F43F0B" w:rsidRDefault="00D95A28" w:rsidP="00D95A28">
            <w:pPr>
              <w:pStyle w:val="NormalWeb"/>
              <w:numPr>
                <w:ilvl w:val="0"/>
                <w:numId w:val="31"/>
              </w:numPr>
            </w:pPr>
            <w:r w:rsidRPr="00F43F0B">
              <w:rPr>
                <w:rStyle w:val="Strong"/>
              </w:rPr>
              <w:t>B_m</w:t>
            </w:r>
            <w:r w:rsidRPr="00F43F0B">
              <w:t xml:space="preserve"> = Outstanding loan balance after month m</w:t>
            </w:r>
          </w:p>
          <w:p w14:paraId="2BBE0308" w14:textId="77777777" w:rsidR="00D95A28" w:rsidRPr="00F43F0B" w:rsidRDefault="00D95A28" w:rsidP="00D95A28">
            <w:pPr>
              <w:pStyle w:val="NormalWeb"/>
              <w:numPr>
                <w:ilvl w:val="0"/>
                <w:numId w:val="31"/>
              </w:numPr>
            </w:pPr>
            <w:r w:rsidRPr="00F43F0B">
              <w:rPr>
                <w:rStyle w:val="Strong"/>
              </w:rPr>
              <w:t>EMI</w:t>
            </w:r>
            <w:r w:rsidRPr="00F43F0B">
              <w:t xml:space="preserve"> = Regular monthly payment</w:t>
            </w:r>
          </w:p>
          <w:p w14:paraId="3387198E" w14:textId="77777777" w:rsidR="00D95A28" w:rsidRPr="00F43F0B" w:rsidRDefault="00D95A28" w:rsidP="00D95A28">
            <w:pPr>
              <w:pStyle w:val="NormalWeb"/>
              <w:numPr>
                <w:ilvl w:val="0"/>
                <w:numId w:val="31"/>
              </w:numPr>
            </w:pPr>
            <w:r w:rsidRPr="00F43F0B">
              <w:rPr>
                <w:rStyle w:val="Strong"/>
              </w:rPr>
              <w:t>Interest</w:t>
            </w:r>
            <w:r w:rsidRPr="00F43F0B">
              <w:t xml:space="preserve"> = Monthly interest charge</w:t>
            </w:r>
          </w:p>
          <w:p w14:paraId="0FE4C36C" w14:textId="77777777" w:rsidR="00D95A28" w:rsidRPr="00F43F0B" w:rsidRDefault="00D95A28" w:rsidP="00D95A28">
            <w:pPr>
              <w:pStyle w:val="NormalWeb"/>
              <w:numPr>
                <w:ilvl w:val="0"/>
                <w:numId w:val="31"/>
              </w:numPr>
            </w:pPr>
            <w:r w:rsidRPr="00F43F0B">
              <w:rPr>
                <w:rStyle w:val="Strong"/>
              </w:rPr>
              <w:t>ExtraPayment</w:t>
            </w:r>
            <w:r w:rsidRPr="00F43F0B">
              <w:t xml:space="preserve"> = Additional amount paid towards principal</w:t>
            </w:r>
          </w:p>
          <w:p w14:paraId="014EC773" w14:textId="77777777" w:rsidR="00F43F0B" w:rsidRDefault="00F43F0B" w:rsidP="001B2C01">
            <w:pPr>
              <w:pStyle w:val="NormalWeb"/>
              <w:rPr>
                <w:lang w:val="en-IN"/>
              </w:rPr>
            </w:pPr>
          </w:p>
          <w:p w14:paraId="1C7FDAB0" w14:textId="16292F1A" w:rsidR="006722FD" w:rsidRPr="006722FD" w:rsidRDefault="001B2C01" w:rsidP="006722FD">
            <w:pPr>
              <w:pStyle w:val="NormalWeb"/>
              <w:rPr>
                <w:lang w:val="en-IN"/>
              </w:rPr>
            </w:pPr>
            <w:r w:rsidRPr="00F43F0B">
              <w:rPr>
                <w:lang w:val="en-IN"/>
              </w:rPr>
              <w:t>T</w:t>
            </w:r>
            <w:r w:rsidRPr="00F43F0B">
              <w:rPr>
                <w:lang w:val="en-IN"/>
              </w:rPr>
              <w:t xml:space="preserve">he </w:t>
            </w:r>
            <w:r w:rsidRPr="00F43F0B">
              <w:rPr>
                <w:b/>
                <w:bCs/>
                <w:lang w:val="en-IN"/>
              </w:rPr>
              <w:t>Rule of 72</w:t>
            </w:r>
            <w:r w:rsidRPr="00F43F0B">
              <w:rPr>
                <w:b/>
                <w:bCs/>
                <w:lang w:val="en-IN"/>
              </w:rPr>
              <w:t>:</w:t>
            </w:r>
            <w:r w:rsidR="006722FD">
              <w:rPr>
                <w:b/>
                <w:bCs/>
                <w:lang w:val="en-IN"/>
              </w:rPr>
              <w:br/>
            </w:r>
            <w:r w:rsidR="006722FD">
              <w:rPr>
                <w:lang w:val="en-IN"/>
              </w:rPr>
              <w:t>T</w:t>
            </w:r>
            <w:r w:rsidR="006722FD" w:rsidRPr="006722FD">
              <w:rPr>
                <w:lang w:val="en-IN"/>
              </w:rPr>
              <w:t>he Rule of 72 is a quick, useful formula that is popularly used to estimate the number of years required to double the invested money at a given annual rate of return. Alternatively, it can compute the annual rate of compounded return from an investment, given how many years it will take to double the investment.</w:t>
            </w:r>
          </w:p>
          <w:p w14:paraId="45D0D16B" w14:textId="4FB07778" w:rsidR="001B2C01" w:rsidRPr="00F43F0B" w:rsidRDefault="006722FD" w:rsidP="006722FD">
            <w:pPr>
              <w:pStyle w:val="NormalWeb"/>
            </w:pPr>
            <w:r w:rsidRPr="006722FD">
              <w:rPr>
                <w:noProof/>
              </w:rPr>
              <w:drawing>
                <wp:anchor distT="0" distB="0" distL="114300" distR="114300" simplePos="0" relativeHeight="251659264" behindDoc="0" locked="0" layoutInCell="1" allowOverlap="1" wp14:anchorId="0788AC38" wp14:editId="364AE559">
                  <wp:simplePos x="0" y="0"/>
                  <wp:positionH relativeFrom="column">
                    <wp:posOffset>768245</wp:posOffset>
                  </wp:positionH>
                  <wp:positionV relativeFrom="paragraph">
                    <wp:posOffset>978639</wp:posOffset>
                  </wp:positionV>
                  <wp:extent cx="914400" cy="552450"/>
                  <wp:effectExtent l="0" t="0" r="0" b="0"/>
                  <wp:wrapSquare wrapText="bothSides"/>
                  <wp:docPr id="138155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54669" name=""/>
                          <pic:cNvPicPr/>
                        </pic:nvPicPr>
                        <pic:blipFill>
                          <a:blip r:embed="rId11">
                            <a:extLst>
                              <a:ext uri="{28A0092B-C50C-407E-A947-70E740481C1C}">
                                <a14:useLocalDpi xmlns:a14="http://schemas.microsoft.com/office/drawing/2010/main" val="0"/>
                              </a:ext>
                            </a:extLst>
                          </a:blip>
                          <a:stretch>
                            <a:fillRect/>
                          </a:stretch>
                        </pic:blipFill>
                        <pic:spPr>
                          <a:xfrm>
                            <a:off x="0" y="0"/>
                            <a:ext cx="914400" cy="552450"/>
                          </a:xfrm>
                          <a:prstGeom prst="rect">
                            <a:avLst/>
                          </a:prstGeom>
                        </pic:spPr>
                      </pic:pic>
                    </a:graphicData>
                  </a:graphic>
                </wp:anchor>
              </w:drawing>
            </w:r>
            <w:r w:rsidRPr="006722FD">
              <w:rPr>
                <w:lang w:val="en-IN"/>
              </w:rPr>
              <w:t>While calculators and spreadsheet programs like Microsoft Excel have functions to accurately calculate the precise time required to double the invested money, the Rule of 72 comes in handy for mental calculations to quickly gauge an approximate value.</w:t>
            </w:r>
            <w:r w:rsidR="001B2C01" w:rsidRPr="00F43F0B">
              <w:rPr>
                <w:b/>
                <w:bCs/>
                <w:lang w:val="en-IN"/>
              </w:rPr>
              <w:br/>
            </w:r>
            <w:r w:rsidR="001B2C01" w:rsidRPr="00F43F0B">
              <w:rPr>
                <w:b/>
                <w:bCs/>
              </w:rPr>
              <w:br/>
            </w:r>
            <w:r w:rsidR="0011276E" w:rsidRPr="00F43F0B">
              <w:t xml:space="preserve">Formula: </w:t>
            </w:r>
          </w:p>
          <w:p w14:paraId="26F4FBFE" w14:textId="16810ABF" w:rsidR="0011276E" w:rsidRPr="00F43F0B" w:rsidRDefault="0011276E" w:rsidP="001B2C01">
            <w:pPr>
              <w:pStyle w:val="NormalWeb"/>
            </w:pPr>
          </w:p>
          <w:p w14:paraId="3FA10C4E" w14:textId="700621AF" w:rsidR="0011276E" w:rsidRPr="00F43F0B" w:rsidRDefault="00044BB0" w:rsidP="001B2C01">
            <w:pPr>
              <w:pStyle w:val="NormalWeb"/>
            </w:pPr>
            <w:r w:rsidRPr="00F43F0B">
              <w:rPr>
                <w:lang w:val="en-IN"/>
              </w:rPr>
              <w:t>where T is the approximate doubling time in years and r is the annual interest rate (as a percentage).</w:t>
            </w:r>
          </w:p>
          <w:p w14:paraId="670A520C" w14:textId="5F308769" w:rsidR="0011276E" w:rsidRPr="00F43F0B" w:rsidRDefault="003C51EB" w:rsidP="001B2C01">
            <w:pPr>
              <w:pStyle w:val="NormalWeb"/>
            </w:pPr>
            <w:r w:rsidRPr="00F43F0B">
              <w:rPr>
                <w:lang w:val="en-IN"/>
              </w:rPr>
              <w:t>To c</w:t>
            </w:r>
            <w:r w:rsidRPr="00F43F0B">
              <w:rPr>
                <w:lang w:val="en-IN"/>
              </w:rPr>
              <w:t>ompare the results with the actual doubling time using the standard formulas for</w:t>
            </w:r>
          </w:p>
          <w:p w14:paraId="585C2629" w14:textId="3204BC54" w:rsidR="0011276E" w:rsidRPr="00F43F0B" w:rsidRDefault="00DB4360" w:rsidP="001B2C01">
            <w:pPr>
              <w:pStyle w:val="NormalWeb"/>
            </w:pPr>
            <w:r w:rsidRPr="00F43F0B">
              <w:rPr>
                <w:noProof/>
              </w:rPr>
              <w:lastRenderedPageBreak/>
              <w:drawing>
                <wp:inline distT="0" distB="0" distL="0" distR="0" wp14:anchorId="1F8F6AE8" wp14:editId="51848187">
                  <wp:extent cx="3577472" cy="1697783"/>
                  <wp:effectExtent l="0" t="0" r="4445" b="0"/>
                  <wp:docPr id="70845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7990" name=""/>
                          <pic:cNvPicPr/>
                        </pic:nvPicPr>
                        <pic:blipFill>
                          <a:blip r:embed="rId12"/>
                          <a:stretch>
                            <a:fillRect/>
                          </a:stretch>
                        </pic:blipFill>
                        <pic:spPr>
                          <a:xfrm>
                            <a:off x="0" y="0"/>
                            <a:ext cx="3591313" cy="1704352"/>
                          </a:xfrm>
                          <a:prstGeom prst="rect">
                            <a:avLst/>
                          </a:prstGeom>
                        </pic:spPr>
                      </pic:pic>
                    </a:graphicData>
                  </a:graphic>
                </wp:inline>
              </w:drawing>
            </w:r>
          </w:p>
        </w:tc>
      </w:tr>
      <w:tr w:rsidR="00FC3FCD" w:rsidRPr="00F43F0B" w14:paraId="3F3AF3F2" w14:textId="77777777" w:rsidTr="005D0799">
        <w:tc>
          <w:tcPr>
            <w:tcW w:w="1696" w:type="dxa"/>
            <w:tcBorders>
              <w:top w:val="single" w:sz="4" w:space="0" w:color="auto"/>
              <w:left w:val="single" w:sz="4" w:space="0" w:color="auto"/>
              <w:bottom w:val="single" w:sz="4" w:space="0" w:color="auto"/>
              <w:right w:val="single" w:sz="4" w:space="0" w:color="auto"/>
            </w:tcBorders>
            <w:hideMark/>
          </w:tcPr>
          <w:p w14:paraId="3EF15FF8" w14:textId="145E70E2" w:rsidR="00FC3FCD" w:rsidRPr="00F43F0B" w:rsidRDefault="003F1A7E" w:rsidP="00954AB9">
            <w:pPr>
              <w:tabs>
                <w:tab w:val="left" w:pos="2760"/>
              </w:tabs>
              <w:spacing w:line="240" w:lineRule="auto"/>
              <w:rPr>
                <w:rFonts w:ascii="Times New Roman" w:hAnsi="Times New Roman" w:cs="Times New Roman"/>
                <w:sz w:val="24"/>
                <w:szCs w:val="24"/>
              </w:rPr>
            </w:pPr>
            <w:r w:rsidRPr="00F43F0B">
              <w:rPr>
                <w:rFonts w:ascii="Times New Roman" w:hAnsi="Times New Roman" w:cs="Times New Roman"/>
                <w:sz w:val="24"/>
                <w:szCs w:val="24"/>
              </w:rPr>
              <w:lastRenderedPageBreak/>
              <w:t>Implementation</w:t>
            </w:r>
          </w:p>
        </w:tc>
        <w:tc>
          <w:tcPr>
            <w:tcW w:w="7320" w:type="dxa"/>
            <w:tcBorders>
              <w:top w:val="single" w:sz="4" w:space="0" w:color="auto"/>
              <w:left w:val="single" w:sz="4" w:space="0" w:color="auto"/>
              <w:bottom w:val="single" w:sz="4" w:space="0" w:color="auto"/>
              <w:right w:val="single" w:sz="4" w:space="0" w:color="auto"/>
            </w:tcBorders>
          </w:tcPr>
          <w:p w14:paraId="52F6CEC0" w14:textId="779B757E" w:rsidR="004D7239" w:rsidRPr="00F43F0B" w:rsidRDefault="004D7239" w:rsidP="00D95A28">
            <w:pPr>
              <w:pStyle w:val="Heading3"/>
              <w:rPr>
                <w:rStyle w:val="Strong"/>
                <w:rFonts w:ascii="Times New Roman" w:hAnsi="Times New Roman" w:cs="Times New Roman"/>
                <w:b w:val="0"/>
                <w:bCs w:val="0"/>
              </w:rPr>
            </w:pPr>
            <w:r w:rsidRPr="00F43F0B">
              <w:rPr>
                <w:rFonts w:ascii="Times New Roman" w:hAnsi="Times New Roman" w:cs="Times New Roman"/>
                <w:b/>
                <w:bCs/>
              </w:rPr>
              <w:t>Part 1: Mortgage Payment Analysis with Extra Contributions</w:t>
            </w:r>
          </w:p>
          <w:p w14:paraId="56A56DB8" w14:textId="3A18580D" w:rsidR="00D95A28" w:rsidRPr="00F43F0B" w:rsidRDefault="00D95A28" w:rsidP="00D95A28">
            <w:pPr>
              <w:pStyle w:val="Heading3"/>
              <w:rPr>
                <w:rFonts w:ascii="Times New Roman" w:hAnsi="Times New Roman" w:cs="Times New Roman"/>
              </w:rPr>
            </w:pPr>
            <w:r w:rsidRPr="00F43F0B">
              <w:rPr>
                <w:rStyle w:val="Strong"/>
                <w:rFonts w:ascii="Times New Roman" w:hAnsi="Times New Roman" w:cs="Times New Roman"/>
                <w:b w:val="0"/>
                <w:bCs w:val="0"/>
              </w:rPr>
              <w:t>Step 1: Calculate EMI for a given loan</w:t>
            </w:r>
          </w:p>
          <w:p w14:paraId="236F1CFD" w14:textId="77777777" w:rsidR="00D95A28" w:rsidRPr="00F43F0B" w:rsidRDefault="00D95A28" w:rsidP="004E0E3F">
            <w:pPr>
              <w:pStyle w:val="NormalWeb"/>
              <w:numPr>
                <w:ilvl w:val="0"/>
                <w:numId w:val="35"/>
              </w:numPr>
            </w:pPr>
            <w:r w:rsidRPr="00F43F0B">
              <w:t>Define the following loan parameters:</w:t>
            </w:r>
          </w:p>
          <w:p w14:paraId="78B7D406" w14:textId="77777777" w:rsidR="00D95A28" w:rsidRPr="00F43F0B" w:rsidRDefault="00D95A28" w:rsidP="004E0E3F">
            <w:pPr>
              <w:pStyle w:val="NormalWeb"/>
              <w:numPr>
                <w:ilvl w:val="1"/>
                <w:numId w:val="35"/>
              </w:numPr>
            </w:pPr>
            <w:r w:rsidRPr="00F43F0B">
              <w:t>Loan Amount = Rs. 50 lakhs</w:t>
            </w:r>
          </w:p>
          <w:p w14:paraId="3F4DDA46" w14:textId="77777777" w:rsidR="00D95A28" w:rsidRPr="00F43F0B" w:rsidRDefault="00D95A28" w:rsidP="004E0E3F">
            <w:pPr>
              <w:pStyle w:val="NormalWeb"/>
              <w:numPr>
                <w:ilvl w:val="1"/>
                <w:numId w:val="35"/>
              </w:numPr>
            </w:pPr>
            <w:r w:rsidRPr="00F43F0B">
              <w:t>Interest Rate = 8% annually</w:t>
            </w:r>
          </w:p>
          <w:p w14:paraId="28BB7F15" w14:textId="77777777" w:rsidR="00D95A28" w:rsidRPr="00F43F0B" w:rsidRDefault="00D95A28" w:rsidP="004E0E3F">
            <w:pPr>
              <w:pStyle w:val="NormalWeb"/>
              <w:numPr>
                <w:ilvl w:val="1"/>
                <w:numId w:val="35"/>
              </w:numPr>
            </w:pPr>
            <w:r w:rsidRPr="00F43F0B">
              <w:t>Term = 20 years (240 months)</w:t>
            </w:r>
          </w:p>
          <w:p w14:paraId="3C06FF54" w14:textId="77777777" w:rsidR="00D95A28" w:rsidRPr="00F43F0B" w:rsidRDefault="00D95A28" w:rsidP="004E0E3F">
            <w:pPr>
              <w:pStyle w:val="NormalWeb"/>
              <w:numPr>
                <w:ilvl w:val="0"/>
                <w:numId w:val="35"/>
              </w:numPr>
            </w:pPr>
            <w:r w:rsidRPr="00F43F0B">
              <w:t>Compute EMI using the mortgage payment formula.</w:t>
            </w:r>
          </w:p>
          <w:p w14:paraId="737E03EB" w14:textId="77777777" w:rsidR="00D95A28" w:rsidRPr="00F43F0B" w:rsidRDefault="00D95A28" w:rsidP="00D95A28">
            <w:pPr>
              <w:pStyle w:val="Heading3"/>
              <w:rPr>
                <w:rFonts w:ascii="Times New Roman" w:hAnsi="Times New Roman" w:cs="Times New Roman"/>
              </w:rPr>
            </w:pPr>
            <w:r w:rsidRPr="00F43F0B">
              <w:rPr>
                <w:rStyle w:val="Strong"/>
                <w:rFonts w:ascii="Times New Roman" w:hAnsi="Times New Roman" w:cs="Times New Roman"/>
                <w:b w:val="0"/>
                <w:bCs w:val="0"/>
              </w:rPr>
              <w:t>Step 2: Generate the amortization schedule with extra payments</w:t>
            </w:r>
          </w:p>
          <w:p w14:paraId="4469365F" w14:textId="77777777" w:rsidR="00D95A28" w:rsidRPr="00F43F0B" w:rsidRDefault="00D95A28" w:rsidP="004E0E3F">
            <w:pPr>
              <w:pStyle w:val="NormalWeb"/>
              <w:numPr>
                <w:ilvl w:val="0"/>
                <w:numId w:val="35"/>
              </w:numPr>
            </w:pPr>
            <w:r w:rsidRPr="00F43F0B">
              <w:t>Compute interest and principal breakdown for each month.</w:t>
            </w:r>
          </w:p>
          <w:p w14:paraId="1357B8D9" w14:textId="77777777" w:rsidR="00D95A28" w:rsidRPr="00F43F0B" w:rsidRDefault="00D95A28" w:rsidP="004E0E3F">
            <w:pPr>
              <w:pStyle w:val="NormalWeb"/>
              <w:numPr>
                <w:ilvl w:val="0"/>
                <w:numId w:val="35"/>
              </w:numPr>
            </w:pPr>
            <w:r w:rsidRPr="00F43F0B">
              <w:t>Deduct an additional principal payment of Rs. 5000 per month.</w:t>
            </w:r>
          </w:p>
          <w:p w14:paraId="275B2A9C" w14:textId="77777777" w:rsidR="00D95A28" w:rsidRPr="00F43F0B" w:rsidRDefault="00D95A28" w:rsidP="004E0E3F">
            <w:pPr>
              <w:pStyle w:val="NormalWeb"/>
              <w:numPr>
                <w:ilvl w:val="0"/>
                <w:numId w:val="35"/>
              </w:numPr>
            </w:pPr>
            <w:r w:rsidRPr="00F43F0B">
              <w:t>Adjust the remaining loan balance iteratively.</w:t>
            </w:r>
          </w:p>
          <w:p w14:paraId="6F7E6AFA" w14:textId="77777777" w:rsidR="00D95A28" w:rsidRPr="00F43F0B" w:rsidRDefault="00D95A28" w:rsidP="004E0E3F">
            <w:pPr>
              <w:pStyle w:val="NormalWeb"/>
              <w:numPr>
                <w:ilvl w:val="0"/>
                <w:numId w:val="35"/>
              </w:numPr>
            </w:pPr>
            <w:r w:rsidRPr="00F43F0B">
              <w:t>Display the first and last 10 rows of the amortization schedule.</w:t>
            </w:r>
          </w:p>
          <w:p w14:paraId="5FDADD86" w14:textId="77777777" w:rsidR="00D95A28" w:rsidRPr="00F43F0B" w:rsidRDefault="00D95A28" w:rsidP="00D95A28">
            <w:pPr>
              <w:pStyle w:val="Heading3"/>
              <w:rPr>
                <w:rFonts w:ascii="Times New Roman" w:hAnsi="Times New Roman" w:cs="Times New Roman"/>
              </w:rPr>
            </w:pPr>
            <w:r w:rsidRPr="00F43F0B">
              <w:rPr>
                <w:rStyle w:val="Strong"/>
                <w:rFonts w:ascii="Times New Roman" w:hAnsi="Times New Roman" w:cs="Times New Roman"/>
                <w:b w:val="0"/>
                <w:bCs w:val="0"/>
              </w:rPr>
              <w:t>Step 3: Visualize loan balance reduction</w:t>
            </w:r>
          </w:p>
          <w:p w14:paraId="6A713C50" w14:textId="77777777" w:rsidR="00D95A28" w:rsidRPr="00F43F0B" w:rsidRDefault="00D95A28" w:rsidP="004E0E3F">
            <w:pPr>
              <w:pStyle w:val="NormalWeb"/>
              <w:numPr>
                <w:ilvl w:val="0"/>
                <w:numId w:val="35"/>
              </w:numPr>
            </w:pPr>
            <w:r w:rsidRPr="00F43F0B">
              <w:t>Plot a line graph showing loan balance vs. months.</w:t>
            </w:r>
          </w:p>
          <w:p w14:paraId="1523B2B7" w14:textId="77777777" w:rsidR="00D95A28" w:rsidRPr="00F43F0B" w:rsidRDefault="00D95A28" w:rsidP="004E0E3F">
            <w:pPr>
              <w:pStyle w:val="NormalWeb"/>
              <w:numPr>
                <w:ilvl w:val="0"/>
                <w:numId w:val="35"/>
              </w:numPr>
            </w:pPr>
            <w:r w:rsidRPr="00F43F0B">
              <w:t>Compare scenarios with and without extra payments.</w:t>
            </w:r>
          </w:p>
          <w:p w14:paraId="158BCE4E" w14:textId="77777777" w:rsidR="00D95A28" w:rsidRPr="00F43F0B" w:rsidRDefault="00D95A28" w:rsidP="00D95A28">
            <w:pPr>
              <w:pStyle w:val="Heading3"/>
              <w:rPr>
                <w:rFonts w:ascii="Times New Roman" w:hAnsi="Times New Roman" w:cs="Times New Roman"/>
              </w:rPr>
            </w:pPr>
            <w:r w:rsidRPr="00F43F0B">
              <w:rPr>
                <w:rStyle w:val="Strong"/>
                <w:rFonts w:ascii="Times New Roman" w:hAnsi="Times New Roman" w:cs="Times New Roman"/>
                <w:b w:val="0"/>
                <w:bCs w:val="0"/>
              </w:rPr>
              <w:t>Step 4: Conduct a parametric study</w:t>
            </w:r>
          </w:p>
          <w:p w14:paraId="2F76462D" w14:textId="77777777" w:rsidR="00D95A28" w:rsidRPr="00F43F0B" w:rsidRDefault="00D95A28" w:rsidP="004E0E3F">
            <w:pPr>
              <w:pStyle w:val="NormalWeb"/>
              <w:numPr>
                <w:ilvl w:val="0"/>
                <w:numId w:val="35"/>
              </w:numPr>
            </w:pPr>
            <w:r w:rsidRPr="00F43F0B">
              <w:t>Vary the extra payment amount (e.g., Rs. 3000, Rs. 5000, Rs. 10000 per month).</w:t>
            </w:r>
          </w:p>
          <w:p w14:paraId="676EFCE5" w14:textId="77777777" w:rsidR="00D95A28" w:rsidRPr="00F43F0B" w:rsidRDefault="00D95A28" w:rsidP="004E0E3F">
            <w:pPr>
              <w:pStyle w:val="NormalWeb"/>
              <w:numPr>
                <w:ilvl w:val="0"/>
                <w:numId w:val="35"/>
              </w:numPr>
            </w:pPr>
            <w:r w:rsidRPr="00F43F0B">
              <w:t>Analyze and visualize the effects on:</w:t>
            </w:r>
          </w:p>
          <w:p w14:paraId="27E8C126" w14:textId="77777777" w:rsidR="00D95A28" w:rsidRPr="00F43F0B" w:rsidRDefault="00D95A28" w:rsidP="004E0E3F">
            <w:pPr>
              <w:pStyle w:val="NormalWeb"/>
              <w:numPr>
                <w:ilvl w:val="1"/>
                <w:numId w:val="35"/>
              </w:numPr>
            </w:pPr>
            <w:r w:rsidRPr="00F43F0B">
              <w:t>Loan tenure reduction</w:t>
            </w:r>
          </w:p>
          <w:p w14:paraId="27468E1F" w14:textId="77777777" w:rsidR="00D95A28" w:rsidRPr="00F43F0B" w:rsidRDefault="00D95A28" w:rsidP="004E0E3F">
            <w:pPr>
              <w:pStyle w:val="NormalWeb"/>
              <w:numPr>
                <w:ilvl w:val="1"/>
                <w:numId w:val="35"/>
              </w:numPr>
            </w:pPr>
            <w:r w:rsidRPr="00F43F0B">
              <w:t>Total interest savings</w:t>
            </w:r>
          </w:p>
          <w:p w14:paraId="58C70165" w14:textId="77777777" w:rsidR="00D95A28" w:rsidRPr="00F43F0B" w:rsidRDefault="00D95A28" w:rsidP="004E0E3F">
            <w:pPr>
              <w:pStyle w:val="NormalWeb"/>
              <w:numPr>
                <w:ilvl w:val="1"/>
                <w:numId w:val="35"/>
              </w:numPr>
            </w:pPr>
            <w:r w:rsidRPr="00F43F0B">
              <w:t>Total amount paid</w:t>
            </w:r>
          </w:p>
          <w:p w14:paraId="7CE55395" w14:textId="66D59703" w:rsidR="004E0E3F" w:rsidRPr="004E0E3F" w:rsidRDefault="004E0E3F" w:rsidP="004E0E3F">
            <w:pPr>
              <w:pStyle w:val="Heading3"/>
              <w:rPr>
                <w:rStyle w:val="Strong"/>
                <w:rFonts w:ascii="Times New Roman" w:hAnsi="Times New Roman" w:cs="Times New Roman"/>
              </w:rPr>
            </w:pPr>
            <w:r w:rsidRPr="00F43F0B">
              <w:rPr>
                <w:rStyle w:val="Strong"/>
                <w:rFonts w:ascii="Times New Roman" w:hAnsi="Times New Roman" w:cs="Times New Roman"/>
              </w:rPr>
              <w:t>Step</w:t>
            </w:r>
            <w:r w:rsidRPr="004E0E3F">
              <w:rPr>
                <w:rStyle w:val="Strong"/>
                <w:rFonts w:ascii="Times New Roman" w:hAnsi="Times New Roman" w:cs="Times New Roman"/>
              </w:rPr>
              <w:t xml:space="preserve"> 5: Compare Lump-Sum vs. Regular Extra Payments</w:t>
            </w:r>
          </w:p>
          <w:p w14:paraId="04C47830" w14:textId="77777777" w:rsidR="004E0E3F" w:rsidRPr="004E0E3F" w:rsidRDefault="004E0E3F" w:rsidP="004E0E3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E0E3F">
              <w:rPr>
                <w:rFonts w:ascii="Times New Roman" w:eastAsia="Times New Roman" w:hAnsi="Times New Roman" w:cs="Times New Roman"/>
                <w:sz w:val="24"/>
                <w:szCs w:val="24"/>
                <w:lang w:eastAsia="en-IN"/>
              </w:rPr>
              <w:t>Compare the effect of a one-time lump-sum payment (e.g., Rs. 2 lakhs) versus monthly extra payments.</w:t>
            </w:r>
          </w:p>
          <w:p w14:paraId="00438310" w14:textId="77777777" w:rsidR="004E0E3F" w:rsidRPr="004E0E3F" w:rsidRDefault="004E0E3F" w:rsidP="004E0E3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E0E3F">
              <w:rPr>
                <w:rFonts w:ascii="Times New Roman" w:eastAsia="Times New Roman" w:hAnsi="Times New Roman" w:cs="Times New Roman"/>
                <w:sz w:val="24"/>
                <w:szCs w:val="24"/>
                <w:lang w:eastAsia="en-IN"/>
              </w:rPr>
              <w:t>Determine which strategy provides greater interest savings and a faster loan payoff.</w:t>
            </w:r>
          </w:p>
          <w:p w14:paraId="4DE646D8" w14:textId="77777777" w:rsidR="005C6E24" w:rsidRPr="00F43F0B" w:rsidRDefault="00D95A28" w:rsidP="004E0E3F">
            <w:pPr>
              <w:pStyle w:val="NormalWeb"/>
              <w:ind w:left="360"/>
            </w:pPr>
            <w:r w:rsidRPr="00F43F0B">
              <w:lastRenderedPageBreak/>
              <w:t>Use different graphs to illustrate the findings and discuss conclusions.</w:t>
            </w:r>
          </w:p>
          <w:p w14:paraId="2D3FEC4C" w14:textId="77777777" w:rsidR="000C4F6B" w:rsidRPr="000C4F6B" w:rsidRDefault="000C4F6B" w:rsidP="000C4F6B">
            <w:pPr>
              <w:pStyle w:val="NormalWeb"/>
              <w:rPr>
                <w:b/>
                <w:bCs/>
                <w:lang w:val="en-IN"/>
              </w:rPr>
            </w:pPr>
            <w:r w:rsidRPr="000C4F6B">
              <w:rPr>
                <w:b/>
                <w:bCs/>
                <w:lang w:val="en-IN"/>
              </w:rPr>
              <w:t>Part 2: Investment Growth Analysis using the Rule of 72</w:t>
            </w:r>
          </w:p>
          <w:p w14:paraId="0858F747" w14:textId="5F3379C4" w:rsidR="000C4F6B" w:rsidRPr="000C4F6B" w:rsidRDefault="000C4F6B" w:rsidP="000C4F6B">
            <w:pPr>
              <w:pStyle w:val="NormalWeb"/>
              <w:rPr>
                <w:lang w:val="en-IN"/>
              </w:rPr>
            </w:pPr>
            <w:r w:rsidRPr="00F43F0B">
              <w:rPr>
                <w:lang w:val="en-IN"/>
              </w:rPr>
              <w:t>S</w:t>
            </w:r>
            <w:r w:rsidRPr="00F43F0B">
              <w:t>tep</w:t>
            </w:r>
            <w:r w:rsidRPr="000C4F6B">
              <w:rPr>
                <w:lang w:val="en-IN"/>
              </w:rPr>
              <w:t xml:space="preserve"> 6: Compute Doubling Time Using Simple and Compound Interest</w:t>
            </w:r>
          </w:p>
          <w:p w14:paraId="1929F686" w14:textId="77777777" w:rsidR="0079239F" w:rsidRPr="00F43F0B" w:rsidRDefault="00AF5EE0" w:rsidP="0079239F">
            <w:pPr>
              <w:pStyle w:val="NormalWeb"/>
              <w:numPr>
                <w:ilvl w:val="0"/>
                <w:numId w:val="37"/>
              </w:numPr>
            </w:pPr>
            <w:r w:rsidRPr="00F43F0B">
              <w:rPr>
                <w:lang w:val="en-IN"/>
              </w:rPr>
              <w:t xml:space="preserve">Implement the </w:t>
            </w:r>
            <w:r w:rsidRPr="00F43F0B">
              <w:rPr>
                <w:b/>
                <w:bCs/>
                <w:lang w:val="en-IN"/>
              </w:rPr>
              <w:t>Rule of 72</w:t>
            </w:r>
            <w:r w:rsidRPr="00F43F0B">
              <w:rPr>
                <w:lang w:val="en-IN"/>
              </w:rPr>
              <w:t xml:space="preserve"> formula</w:t>
            </w:r>
          </w:p>
          <w:p w14:paraId="26312586" w14:textId="78C47C0F" w:rsidR="0079239F" w:rsidRPr="0079239F" w:rsidRDefault="0079239F" w:rsidP="0079239F">
            <w:pPr>
              <w:pStyle w:val="NormalWeb"/>
              <w:numPr>
                <w:ilvl w:val="0"/>
                <w:numId w:val="37"/>
              </w:numPr>
            </w:pPr>
            <w:r w:rsidRPr="0079239F">
              <w:rPr>
                <w:lang w:val="en-IN"/>
              </w:rPr>
              <w:t>Compare the results with the actual doubling time using the standard formulas for:</w:t>
            </w:r>
            <w:r w:rsidRPr="00F43F0B">
              <w:t xml:space="preserve"> </w:t>
            </w:r>
            <w:r w:rsidRPr="0079239F">
              <w:rPr>
                <w:lang w:val="en-IN"/>
              </w:rPr>
              <w:t>Simple Interest</w:t>
            </w:r>
            <w:r w:rsidRPr="00F43F0B">
              <w:rPr>
                <w:lang w:val="en-IN"/>
              </w:rPr>
              <w:t xml:space="preserve"> and </w:t>
            </w:r>
            <w:r w:rsidRPr="00F43F0B">
              <w:rPr>
                <w:lang w:val="en-IN"/>
              </w:rPr>
              <w:t>Compound Interest</w:t>
            </w:r>
          </w:p>
          <w:p w14:paraId="5E9CC5F4" w14:textId="3C76D919" w:rsidR="00D35C4D" w:rsidRPr="00D35C4D" w:rsidRDefault="00D35C4D" w:rsidP="00D35C4D">
            <w:pPr>
              <w:pStyle w:val="NormalWeb"/>
              <w:rPr>
                <w:lang w:val="en-IN"/>
              </w:rPr>
            </w:pPr>
            <w:r w:rsidRPr="00F43F0B">
              <w:rPr>
                <w:lang w:val="en-IN"/>
              </w:rPr>
              <w:t>Step</w:t>
            </w:r>
            <w:r w:rsidRPr="00D35C4D">
              <w:rPr>
                <w:lang w:val="en-IN"/>
              </w:rPr>
              <w:t xml:space="preserve"> 7: Compute Doubling Period for Different Compounding Frequencies</w:t>
            </w:r>
          </w:p>
          <w:p w14:paraId="3F62FFD3" w14:textId="77777777" w:rsidR="00D35C4D" w:rsidRPr="00D35C4D" w:rsidRDefault="00D35C4D" w:rsidP="00D35C4D">
            <w:pPr>
              <w:pStyle w:val="NormalWeb"/>
              <w:numPr>
                <w:ilvl w:val="0"/>
                <w:numId w:val="39"/>
              </w:numPr>
              <w:rPr>
                <w:lang w:val="en-IN"/>
              </w:rPr>
            </w:pPr>
            <w:r w:rsidRPr="00D35C4D">
              <w:rPr>
                <w:lang w:val="en-IN"/>
              </w:rPr>
              <w:t>Calculate the actual time required for an investment to double when compounded:</w:t>
            </w:r>
          </w:p>
          <w:p w14:paraId="53FD27DB" w14:textId="77777777" w:rsidR="00D35C4D" w:rsidRPr="00D35C4D" w:rsidRDefault="00D35C4D" w:rsidP="00D35C4D">
            <w:pPr>
              <w:pStyle w:val="NormalWeb"/>
              <w:numPr>
                <w:ilvl w:val="1"/>
                <w:numId w:val="39"/>
              </w:numPr>
              <w:rPr>
                <w:lang w:val="en-IN"/>
              </w:rPr>
            </w:pPr>
            <w:r w:rsidRPr="00D35C4D">
              <w:rPr>
                <w:lang w:val="en-IN"/>
              </w:rPr>
              <w:t>Annually</w:t>
            </w:r>
          </w:p>
          <w:p w14:paraId="31EECD1C" w14:textId="77777777" w:rsidR="00D35C4D" w:rsidRPr="00D35C4D" w:rsidRDefault="00D35C4D" w:rsidP="00D35C4D">
            <w:pPr>
              <w:pStyle w:val="NormalWeb"/>
              <w:numPr>
                <w:ilvl w:val="1"/>
                <w:numId w:val="39"/>
              </w:numPr>
              <w:rPr>
                <w:lang w:val="en-IN"/>
              </w:rPr>
            </w:pPr>
            <w:r w:rsidRPr="00D35C4D">
              <w:rPr>
                <w:lang w:val="en-IN"/>
              </w:rPr>
              <w:t>Semi-annually</w:t>
            </w:r>
          </w:p>
          <w:p w14:paraId="313F68C4" w14:textId="77777777" w:rsidR="00D35C4D" w:rsidRPr="00D35C4D" w:rsidRDefault="00D35C4D" w:rsidP="00D35C4D">
            <w:pPr>
              <w:pStyle w:val="NormalWeb"/>
              <w:numPr>
                <w:ilvl w:val="1"/>
                <w:numId w:val="39"/>
              </w:numPr>
              <w:rPr>
                <w:lang w:val="en-IN"/>
              </w:rPr>
            </w:pPr>
            <w:r w:rsidRPr="00D35C4D">
              <w:rPr>
                <w:lang w:val="en-IN"/>
              </w:rPr>
              <w:t>Quarterly</w:t>
            </w:r>
          </w:p>
          <w:p w14:paraId="68A2E684" w14:textId="77777777" w:rsidR="00D35C4D" w:rsidRPr="00D35C4D" w:rsidRDefault="00D35C4D" w:rsidP="00D35C4D">
            <w:pPr>
              <w:pStyle w:val="NormalWeb"/>
              <w:numPr>
                <w:ilvl w:val="1"/>
                <w:numId w:val="39"/>
              </w:numPr>
              <w:rPr>
                <w:lang w:val="en-IN"/>
              </w:rPr>
            </w:pPr>
            <w:r w:rsidRPr="00D35C4D">
              <w:rPr>
                <w:lang w:val="en-IN"/>
              </w:rPr>
              <w:t>Monthly</w:t>
            </w:r>
          </w:p>
          <w:p w14:paraId="4C724273" w14:textId="77777777" w:rsidR="00D35C4D" w:rsidRPr="00D35C4D" w:rsidRDefault="00D35C4D" w:rsidP="00D35C4D">
            <w:pPr>
              <w:pStyle w:val="NormalWeb"/>
              <w:numPr>
                <w:ilvl w:val="0"/>
                <w:numId w:val="39"/>
              </w:numPr>
              <w:rPr>
                <w:lang w:val="en-IN"/>
              </w:rPr>
            </w:pPr>
            <w:r w:rsidRPr="00D35C4D">
              <w:rPr>
                <w:lang w:val="en-IN"/>
              </w:rPr>
              <w:t>Compare theoretical Rule of 72 estimates with exact values.</w:t>
            </w:r>
          </w:p>
          <w:p w14:paraId="73E804A1" w14:textId="30CDEEC5" w:rsidR="004E4E9B" w:rsidRPr="004E4E9B" w:rsidRDefault="004E4E9B" w:rsidP="004E4E9B">
            <w:pPr>
              <w:pStyle w:val="NormalWeb"/>
              <w:rPr>
                <w:lang w:val="en-IN"/>
              </w:rPr>
            </w:pPr>
            <w:r w:rsidRPr="00F43F0B">
              <w:rPr>
                <w:lang w:val="en-IN"/>
              </w:rPr>
              <w:t>Step</w:t>
            </w:r>
            <w:r w:rsidRPr="004E4E9B">
              <w:rPr>
                <w:lang w:val="en-IN"/>
              </w:rPr>
              <w:t xml:space="preserve"> 8: Visualize Investment Growth</w:t>
            </w:r>
          </w:p>
          <w:p w14:paraId="2706881B" w14:textId="77777777" w:rsidR="004E4E9B" w:rsidRPr="004E4E9B" w:rsidRDefault="004E4E9B" w:rsidP="004E4E9B">
            <w:pPr>
              <w:pStyle w:val="NormalWeb"/>
              <w:numPr>
                <w:ilvl w:val="0"/>
                <w:numId w:val="40"/>
              </w:numPr>
              <w:rPr>
                <w:lang w:val="en-IN"/>
              </w:rPr>
            </w:pPr>
            <w:r w:rsidRPr="004E4E9B">
              <w:rPr>
                <w:lang w:val="en-IN"/>
              </w:rPr>
              <w:t>Plot investment growth curves for different compounding frequencies.</w:t>
            </w:r>
          </w:p>
          <w:p w14:paraId="43D0E055" w14:textId="629D15EA" w:rsidR="004E0E3F" w:rsidRPr="00F43F0B" w:rsidRDefault="004E4E9B" w:rsidP="00792B9A">
            <w:pPr>
              <w:pStyle w:val="NormalWeb"/>
              <w:numPr>
                <w:ilvl w:val="0"/>
                <w:numId w:val="40"/>
              </w:numPr>
              <w:rPr>
                <w:lang w:val="en-IN"/>
              </w:rPr>
            </w:pPr>
            <w:r w:rsidRPr="004E4E9B">
              <w:rPr>
                <w:lang w:val="en-IN"/>
              </w:rPr>
              <w:t>Compare simple vs. compound interest using a line graph.</w:t>
            </w:r>
          </w:p>
        </w:tc>
      </w:tr>
      <w:tr w:rsidR="00FC3FCD" w:rsidRPr="00F43F0B" w14:paraId="0A13DDA1" w14:textId="77777777" w:rsidTr="005D0799">
        <w:tc>
          <w:tcPr>
            <w:tcW w:w="1696" w:type="dxa"/>
            <w:tcBorders>
              <w:top w:val="single" w:sz="4" w:space="0" w:color="auto"/>
              <w:left w:val="single" w:sz="4" w:space="0" w:color="auto"/>
              <w:bottom w:val="single" w:sz="4" w:space="0" w:color="auto"/>
              <w:right w:val="single" w:sz="4" w:space="0" w:color="auto"/>
            </w:tcBorders>
            <w:hideMark/>
          </w:tcPr>
          <w:p w14:paraId="478180FA" w14:textId="77777777" w:rsidR="00FC3FCD" w:rsidRPr="00F43F0B" w:rsidRDefault="00FC3FCD" w:rsidP="00954AB9">
            <w:pPr>
              <w:tabs>
                <w:tab w:val="left" w:pos="2760"/>
              </w:tabs>
              <w:spacing w:line="240" w:lineRule="auto"/>
              <w:rPr>
                <w:rFonts w:ascii="Times New Roman" w:hAnsi="Times New Roman" w:cs="Times New Roman"/>
                <w:sz w:val="24"/>
                <w:szCs w:val="24"/>
              </w:rPr>
            </w:pPr>
            <w:r w:rsidRPr="00F43F0B">
              <w:rPr>
                <w:rFonts w:ascii="Times New Roman" w:hAnsi="Times New Roman" w:cs="Times New Roman"/>
                <w:sz w:val="24"/>
                <w:szCs w:val="24"/>
              </w:rPr>
              <w:lastRenderedPageBreak/>
              <w:t>Conclusion</w:t>
            </w:r>
          </w:p>
        </w:tc>
        <w:tc>
          <w:tcPr>
            <w:tcW w:w="7320" w:type="dxa"/>
            <w:tcBorders>
              <w:top w:val="single" w:sz="4" w:space="0" w:color="auto"/>
              <w:left w:val="single" w:sz="4" w:space="0" w:color="auto"/>
              <w:bottom w:val="single" w:sz="4" w:space="0" w:color="auto"/>
              <w:right w:val="single" w:sz="4" w:space="0" w:color="auto"/>
            </w:tcBorders>
          </w:tcPr>
          <w:p w14:paraId="105AE51A" w14:textId="56F22671" w:rsidR="00FC3FCD" w:rsidRPr="00F43F0B" w:rsidRDefault="00407705" w:rsidP="00954AB9">
            <w:pPr>
              <w:spacing w:line="240" w:lineRule="auto"/>
              <w:rPr>
                <w:rFonts w:ascii="Times New Roman" w:hAnsi="Times New Roman" w:cs="Times New Roman"/>
                <w:sz w:val="24"/>
                <w:szCs w:val="24"/>
              </w:rPr>
            </w:pPr>
            <w:r w:rsidRPr="00F43F0B">
              <w:rPr>
                <w:rFonts w:ascii="Times New Roman" w:hAnsi="Times New Roman" w:cs="Times New Roman"/>
                <w:sz w:val="24"/>
                <w:szCs w:val="24"/>
              </w:rPr>
              <w:t>(Write your conclusions)</w:t>
            </w:r>
          </w:p>
        </w:tc>
      </w:tr>
    </w:tbl>
    <w:p w14:paraId="73775E6A" w14:textId="77777777" w:rsidR="00FC3FCD" w:rsidRPr="00F43F0B" w:rsidRDefault="00FC3FCD" w:rsidP="00FC3FCD">
      <w:pPr>
        <w:rPr>
          <w:rFonts w:ascii="Times New Roman" w:hAnsi="Times New Roman" w:cs="Times New Roman"/>
          <w:sz w:val="24"/>
          <w:szCs w:val="24"/>
        </w:rPr>
      </w:pPr>
    </w:p>
    <w:p w14:paraId="456DF0E2" w14:textId="77777777" w:rsidR="00FC3FCD" w:rsidRPr="00F43F0B" w:rsidRDefault="00FC3FCD" w:rsidP="00FC3FCD">
      <w:pPr>
        <w:tabs>
          <w:tab w:val="left" w:pos="2760"/>
        </w:tabs>
        <w:ind w:hanging="709"/>
        <w:rPr>
          <w:rFonts w:ascii="Times New Roman" w:hAnsi="Times New Roman" w:cs="Times New Roman"/>
          <w:sz w:val="24"/>
          <w:szCs w:val="24"/>
        </w:rPr>
      </w:pPr>
      <w:r w:rsidRPr="00F43F0B">
        <w:rPr>
          <w:rFonts w:ascii="Times New Roman" w:hAnsi="Times New Roman" w:cs="Times New Roman"/>
          <w:sz w:val="24"/>
          <w:szCs w:val="24"/>
        </w:rPr>
        <w:t xml:space="preserve">          </w:t>
      </w:r>
    </w:p>
    <w:p w14:paraId="25BEE8FE" w14:textId="185B07FB" w:rsidR="00FC3FCD" w:rsidRPr="00F43F0B" w:rsidRDefault="00FC3FCD" w:rsidP="00FC3FCD">
      <w:pPr>
        <w:tabs>
          <w:tab w:val="left" w:pos="2760"/>
        </w:tabs>
        <w:ind w:hanging="142"/>
        <w:rPr>
          <w:rFonts w:ascii="Times New Roman" w:hAnsi="Times New Roman" w:cs="Times New Roman"/>
          <w:sz w:val="24"/>
          <w:szCs w:val="24"/>
        </w:rPr>
      </w:pPr>
    </w:p>
    <w:sectPr w:rsidR="00FC3FCD" w:rsidRPr="00F43F0B" w:rsidSect="005A19B7">
      <w:headerReference w:type="default" r:id="rId13"/>
      <w:pgSz w:w="11906" w:h="16838"/>
      <w:pgMar w:top="1440" w:right="1440" w:bottom="1440" w:left="1440" w:header="113"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2C0EA" w14:textId="77777777" w:rsidR="00AE25C5" w:rsidRDefault="00AE25C5" w:rsidP="004A6692">
      <w:pPr>
        <w:spacing w:after="0" w:line="240" w:lineRule="auto"/>
      </w:pPr>
      <w:r>
        <w:separator/>
      </w:r>
    </w:p>
  </w:endnote>
  <w:endnote w:type="continuationSeparator" w:id="0">
    <w:p w14:paraId="562BB926" w14:textId="77777777" w:rsidR="00AE25C5" w:rsidRDefault="00AE25C5" w:rsidP="004A6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23243" w14:textId="77777777" w:rsidR="00AE25C5" w:rsidRDefault="00AE25C5" w:rsidP="004A6692">
      <w:pPr>
        <w:spacing w:after="0" w:line="240" w:lineRule="auto"/>
      </w:pPr>
      <w:r>
        <w:separator/>
      </w:r>
    </w:p>
  </w:footnote>
  <w:footnote w:type="continuationSeparator" w:id="0">
    <w:p w14:paraId="71FEC312" w14:textId="77777777" w:rsidR="00AE25C5" w:rsidRDefault="00AE25C5" w:rsidP="004A6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EB31" w14:textId="6095DBF7" w:rsidR="004A6692" w:rsidRDefault="004A6692">
    <w:pPr>
      <w:pStyle w:val="Header"/>
    </w:pPr>
    <w:r>
      <w:rPr>
        <w:noProof/>
        <w:lang w:eastAsia="en-IN"/>
      </w:rPr>
      <w:drawing>
        <wp:inline distT="0" distB="0" distL="0" distR="0" wp14:anchorId="33A08FCE" wp14:editId="5463FC2F">
          <wp:extent cx="5728970" cy="68580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6015" cy="686643"/>
                  </a:xfrm>
                  <a:prstGeom prst="rect">
                    <a:avLst/>
                  </a:prstGeom>
                  <a:noFill/>
                  <a:ln>
                    <a:noFill/>
                  </a:ln>
                </pic:spPr>
              </pic:pic>
            </a:graphicData>
          </a:graphic>
        </wp:inline>
      </w:drawing>
    </w:r>
  </w:p>
  <w:p w14:paraId="70246F6A" w14:textId="77777777" w:rsidR="004A6692" w:rsidRDefault="004A66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355"/>
    <w:multiLevelType w:val="hybridMultilevel"/>
    <w:tmpl w:val="14EE3FCC"/>
    <w:lvl w:ilvl="0" w:tplc="7CA8954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D2D18ED"/>
    <w:multiLevelType w:val="multilevel"/>
    <w:tmpl w:val="DC7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4262D"/>
    <w:multiLevelType w:val="multilevel"/>
    <w:tmpl w:val="971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25C54"/>
    <w:multiLevelType w:val="hybridMultilevel"/>
    <w:tmpl w:val="F59E3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FB3F3F"/>
    <w:multiLevelType w:val="multilevel"/>
    <w:tmpl w:val="13085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925FB"/>
    <w:multiLevelType w:val="multilevel"/>
    <w:tmpl w:val="7CE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C3D5F"/>
    <w:multiLevelType w:val="multilevel"/>
    <w:tmpl w:val="4C6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32774"/>
    <w:multiLevelType w:val="hybridMultilevel"/>
    <w:tmpl w:val="6BF04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61F65"/>
    <w:multiLevelType w:val="hybridMultilevel"/>
    <w:tmpl w:val="6DE6A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A78B5"/>
    <w:multiLevelType w:val="multilevel"/>
    <w:tmpl w:val="F87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43E36"/>
    <w:multiLevelType w:val="multilevel"/>
    <w:tmpl w:val="D72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76F89"/>
    <w:multiLevelType w:val="multilevel"/>
    <w:tmpl w:val="35A8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64FAE"/>
    <w:multiLevelType w:val="multilevel"/>
    <w:tmpl w:val="307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056F1"/>
    <w:multiLevelType w:val="hybridMultilevel"/>
    <w:tmpl w:val="D0640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28195A"/>
    <w:multiLevelType w:val="hybridMultilevel"/>
    <w:tmpl w:val="C9AC5564"/>
    <w:lvl w:ilvl="0" w:tplc="C478C6F8">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2775B7D"/>
    <w:multiLevelType w:val="hybridMultilevel"/>
    <w:tmpl w:val="094E6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E6201C"/>
    <w:multiLevelType w:val="multilevel"/>
    <w:tmpl w:val="1BA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D53EA"/>
    <w:multiLevelType w:val="multilevel"/>
    <w:tmpl w:val="F68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C01D0"/>
    <w:multiLevelType w:val="multilevel"/>
    <w:tmpl w:val="56F69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67683"/>
    <w:multiLevelType w:val="hybridMultilevel"/>
    <w:tmpl w:val="8F5E7130"/>
    <w:lvl w:ilvl="0" w:tplc="8E80515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D311CC"/>
    <w:multiLevelType w:val="hybridMultilevel"/>
    <w:tmpl w:val="D4402826"/>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432266C"/>
    <w:multiLevelType w:val="multilevel"/>
    <w:tmpl w:val="5826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20571"/>
    <w:multiLevelType w:val="multilevel"/>
    <w:tmpl w:val="D9B8F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0F2561"/>
    <w:multiLevelType w:val="multilevel"/>
    <w:tmpl w:val="7F7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76BBF"/>
    <w:multiLevelType w:val="multilevel"/>
    <w:tmpl w:val="ABF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204E3"/>
    <w:multiLevelType w:val="hybridMultilevel"/>
    <w:tmpl w:val="88942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006B93"/>
    <w:multiLevelType w:val="hybridMultilevel"/>
    <w:tmpl w:val="E9E227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2F443C"/>
    <w:multiLevelType w:val="multilevel"/>
    <w:tmpl w:val="D80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75418"/>
    <w:multiLevelType w:val="multilevel"/>
    <w:tmpl w:val="EA4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E6245"/>
    <w:multiLevelType w:val="multilevel"/>
    <w:tmpl w:val="96B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57226"/>
    <w:multiLevelType w:val="multilevel"/>
    <w:tmpl w:val="D94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90CE1"/>
    <w:multiLevelType w:val="hybridMultilevel"/>
    <w:tmpl w:val="87183DE6"/>
    <w:lvl w:ilvl="0" w:tplc="A78C43D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8A667B6"/>
    <w:multiLevelType w:val="multilevel"/>
    <w:tmpl w:val="F67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92FC6"/>
    <w:multiLevelType w:val="multilevel"/>
    <w:tmpl w:val="0370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590CB7"/>
    <w:multiLevelType w:val="multilevel"/>
    <w:tmpl w:val="EDE0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667BF"/>
    <w:multiLevelType w:val="multilevel"/>
    <w:tmpl w:val="901E7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6B7D2F"/>
    <w:multiLevelType w:val="multilevel"/>
    <w:tmpl w:val="9C760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F24D2"/>
    <w:multiLevelType w:val="multilevel"/>
    <w:tmpl w:val="70A0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B758D"/>
    <w:multiLevelType w:val="multilevel"/>
    <w:tmpl w:val="F464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9515D"/>
    <w:multiLevelType w:val="hybridMultilevel"/>
    <w:tmpl w:val="0CA0B774"/>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54348356">
    <w:abstractNumId w:val="7"/>
  </w:num>
  <w:num w:numId="2" w16cid:durableId="182716277">
    <w:abstractNumId w:val="8"/>
  </w:num>
  <w:num w:numId="3" w16cid:durableId="774862570">
    <w:abstractNumId w:val="3"/>
  </w:num>
  <w:num w:numId="4" w16cid:durableId="1272862619">
    <w:abstractNumId w:val="26"/>
  </w:num>
  <w:num w:numId="5" w16cid:durableId="837572479">
    <w:abstractNumId w:val="13"/>
  </w:num>
  <w:num w:numId="6" w16cid:durableId="1657025068">
    <w:abstractNumId w:val="25"/>
  </w:num>
  <w:num w:numId="7" w16cid:durableId="1847939702">
    <w:abstractNumId w:val="0"/>
  </w:num>
  <w:num w:numId="8" w16cid:durableId="1254821420">
    <w:abstractNumId w:val="31"/>
  </w:num>
  <w:num w:numId="9" w16cid:durableId="826945662">
    <w:abstractNumId w:val="19"/>
  </w:num>
  <w:num w:numId="10" w16cid:durableId="730881054">
    <w:abstractNumId w:val="39"/>
  </w:num>
  <w:num w:numId="11" w16cid:durableId="1867408755">
    <w:abstractNumId w:val="20"/>
  </w:num>
  <w:num w:numId="12" w16cid:durableId="711810478">
    <w:abstractNumId w:val="27"/>
  </w:num>
  <w:num w:numId="13" w16cid:durableId="1101023169">
    <w:abstractNumId w:val="38"/>
  </w:num>
  <w:num w:numId="14" w16cid:durableId="634677953">
    <w:abstractNumId w:val="24"/>
  </w:num>
  <w:num w:numId="15" w16cid:durableId="268241447">
    <w:abstractNumId w:val="23"/>
  </w:num>
  <w:num w:numId="16" w16cid:durableId="687023051">
    <w:abstractNumId w:val="30"/>
  </w:num>
  <w:num w:numId="17" w16cid:durableId="1721054105">
    <w:abstractNumId w:val="36"/>
  </w:num>
  <w:num w:numId="18" w16cid:durableId="843202027">
    <w:abstractNumId w:val="33"/>
  </w:num>
  <w:num w:numId="19" w16cid:durableId="765853997">
    <w:abstractNumId w:val="12"/>
  </w:num>
  <w:num w:numId="20" w16cid:durableId="153379540">
    <w:abstractNumId w:val="35"/>
  </w:num>
  <w:num w:numId="21" w16cid:durableId="1293829777">
    <w:abstractNumId w:val="22"/>
  </w:num>
  <w:num w:numId="22" w16cid:durableId="1213082089">
    <w:abstractNumId w:val="1"/>
  </w:num>
  <w:num w:numId="23" w16cid:durableId="12387095">
    <w:abstractNumId w:val="32"/>
  </w:num>
  <w:num w:numId="24" w16cid:durableId="1837765312">
    <w:abstractNumId w:val="14"/>
  </w:num>
  <w:num w:numId="25" w16cid:durableId="1829588422">
    <w:abstractNumId w:val="17"/>
  </w:num>
  <w:num w:numId="26" w16cid:durableId="179199253">
    <w:abstractNumId w:val="2"/>
  </w:num>
  <w:num w:numId="27" w16cid:durableId="683484485">
    <w:abstractNumId w:val="28"/>
  </w:num>
  <w:num w:numId="28" w16cid:durableId="1942880543">
    <w:abstractNumId w:val="10"/>
  </w:num>
  <w:num w:numId="29" w16cid:durableId="975182477">
    <w:abstractNumId w:val="6"/>
  </w:num>
  <w:num w:numId="30" w16cid:durableId="1488790190">
    <w:abstractNumId w:val="16"/>
  </w:num>
  <w:num w:numId="31" w16cid:durableId="1331908187">
    <w:abstractNumId w:val="37"/>
  </w:num>
  <w:num w:numId="32" w16cid:durableId="681515927">
    <w:abstractNumId w:val="18"/>
  </w:num>
  <w:num w:numId="33" w16cid:durableId="1741639256">
    <w:abstractNumId w:val="5"/>
  </w:num>
  <w:num w:numId="34" w16cid:durableId="900873182">
    <w:abstractNumId w:val="21"/>
  </w:num>
  <w:num w:numId="35" w16cid:durableId="1848517146">
    <w:abstractNumId w:val="11"/>
  </w:num>
  <w:num w:numId="36" w16cid:durableId="1595943987">
    <w:abstractNumId w:val="34"/>
  </w:num>
  <w:num w:numId="37" w16cid:durableId="443774233">
    <w:abstractNumId w:val="15"/>
  </w:num>
  <w:num w:numId="38" w16cid:durableId="669602768">
    <w:abstractNumId w:val="29"/>
  </w:num>
  <w:num w:numId="39" w16cid:durableId="1645037068">
    <w:abstractNumId w:val="4"/>
  </w:num>
  <w:num w:numId="40" w16cid:durableId="1078677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activeWritingStyle w:appName="MSWord" w:lang="en-IN" w:vendorID="64" w:dllVersion="6" w:nlCheck="1" w:checkStyle="0"/>
  <w:activeWritingStyle w:appName="MSWord" w:lang="en-IN" w:vendorID="64" w:dllVersion="4096" w:nlCheck="1" w:checkStyle="0"/>
  <w:activeWritingStyle w:appName="MSWord" w:lang="en-IN" w:vendorID="64" w:dllVersion="0" w:nlCheck="1" w:checkStyle="0"/>
  <w:activeWritingStyle w:appName="MSWord" w:lang="en-US" w:vendorID="64" w:dllVersion="0" w:nlCheck="1" w:checkStyle="0"/>
  <w:activeWritingStyle w:appName="MSWord" w:lang="en-US" w:vendorID="64" w:dllVersion="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27A"/>
    <w:rsid w:val="00007770"/>
    <w:rsid w:val="00017C36"/>
    <w:rsid w:val="00024BA1"/>
    <w:rsid w:val="00030DF5"/>
    <w:rsid w:val="00044BB0"/>
    <w:rsid w:val="000458CC"/>
    <w:rsid w:val="000472C0"/>
    <w:rsid w:val="00061B7F"/>
    <w:rsid w:val="00065444"/>
    <w:rsid w:val="00067C76"/>
    <w:rsid w:val="00075214"/>
    <w:rsid w:val="00084D33"/>
    <w:rsid w:val="00084EB1"/>
    <w:rsid w:val="000945F9"/>
    <w:rsid w:val="000B4676"/>
    <w:rsid w:val="000C4F6B"/>
    <w:rsid w:val="000E1CBD"/>
    <w:rsid w:val="000E497D"/>
    <w:rsid w:val="000E6C84"/>
    <w:rsid w:val="000F763C"/>
    <w:rsid w:val="0011276E"/>
    <w:rsid w:val="00113F05"/>
    <w:rsid w:val="0014307C"/>
    <w:rsid w:val="00144E95"/>
    <w:rsid w:val="00152018"/>
    <w:rsid w:val="001B2C01"/>
    <w:rsid w:val="001B5789"/>
    <w:rsid w:val="001E62EF"/>
    <w:rsid w:val="0023609C"/>
    <w:rsid w:val="0023709C"/>
    <w:rsid w:val="00245E52"/>
    <w:rsid w:val="002508FA"/>
    <w:rsid w:val="002628A7"/>
    <w:rsid w:val="00266DFE"/>
    <w:rsid w:val="002A23C2"/>
    <w:rsid w:val="002C3A08"/>
    <w:rsid w:val="002C7A83"/>
    <w:rsid w:val="002D6785"/>
    <w:rsid w:val="0030077F"/>
    <w:rsid w:val="00313BD4"/>
    <w:rsid w:val="0032422D"/>
    <w:rsid w:val="00325F6C"/>
    <w:rsid w:val="00334CCF"/>
    <w:rsid w:val="00367DCE"/>
    <w:rsid w:val="00396161"/>
    <w:rsid w:val="003A1F31"/>
    <w:rsid w:val="003C51EB"/>
    <w:rsid w:val="003D7A4F"/>
    <w:rsid w:val="003E2B9D"/>
    <w:rsid w:val="003F1A7E"/>
    <w:rsid w:val="003F25A6"/>
    <w:rsid w:val="00407705"/>
    <w:rsid w:val="00413ADC"/>
    <w:rsid w:val="00427319"/>
    <w:rsid w:val="0043034F"/>
    <w:rsid w:val="00437FCD"/>
    <w:rsid w:val="004532BB"/>
    <w:rsid w:val="00474B2B"/>
    <w:rsid w:val="004A6692"/>
    <w:rsid w:val="004B0D18"/>
    <w:rsid w:val="004D7239"/>
    <w:rsid w:val="004E0E3F"/>
    <w:rsid w:val="004E4E9B"/>
    <w:rsid w:val="004E5FCE"/>
    <w:rsid w:val="004F42EC"/>
    <w:rsid w:val="005007FC"/>
    <w:rsid w:val="00541094"/>
    <w:rsid w:val="00566799"/>
    <w:rsid w:val="005674F2"/>
    <w:rsid w:val="00582994"/>
    <w:rsid w:val="005A19B7"/>
    <w:rsid w:val="005B609A"/>
    <w:rsid w:val="005C6E24"/>
    <w:rsid w:val="005D0799"/>
    <w:rsid w:val="00604837"/>
    <w:rsid w:val="00624C6C"/>
    <w:rsid w:val="00640ACF"/>
    <w:rsid w:val="00640E1C"/>
    <w:rsid w:val="00641BF2"/>
    <w:rsid w:val="006722FD"/>
    <w:rsid w:val="00696015"/>
    <w:rsid w:val="006B45F7"/>
    <w:rsid w:val="006C0DCD"/>
    <w:rsid w:val="006D659E"/>
    <w:rsid w:val="006E47C0"/>
    <w:rsid w:val="00721E63"/>
    <w:rsid w:val="007308DF"/>
    <w:rsid w:val="0074379E"/>
    <w:rsid w:val="00743820"/>
    <w:rsid w:val="00776D05"/>
    <w:rsid w:val="0079239F"/>
    <w:rsid w:val="00792B9A"/>
    <w:rsid w:val="00796722"/>
    <w:rsid w:val="00797AAB"/>
    <w:rsid w:val="007D35A2"/>
    <w:rsid w:val="00800EF2"/>
    <w:rsid w:val="00802F6F"/>
    <w:rsid w:val="00806617"/>
    <w:rsid w:val="00814635"/>
    <w:rsid w:val="008150EE"/>
    <w:rsid w:val="00817CDE"/>
    <w:rsid w:val="00835C4F"/>
    <w:rsid w:val="008633EF"/>
    <w:rsid w:val="0086639D"/>
    <w:rsid w:val="008A07BB"/>
    <w:rsid w:val="008E1F80"/>
    <w:rsid w:val="008F2C8D"/>
    <w:rsid w:val="008F72D6"/>
    <w:rsid w:val="009012A5"/>
    <w:rsid w:val="009107C0"/>
    <w:rsid w:val="00912F70"/>
    <w:rsid w:val="00933477"/>
    <w:rsid w:val="00947F92"/>
    <w:rsid w:val="00954AB9"/>
    <w:rsid w:val="0099048B"/>
    <w:rsid w:val="00993779"/>
    <w:rsid w:val="009B5770"/>
    <w:rsid w:val="009D0B39"/>
    <w:rsid w:val="009E2655"/>
    <w:rsid w:val="009F0E23"/>
    <w:rsid w:val="00A112A7"/>
    <w:rsid w:val="00A203F9"/>
    <w:rsid w:val="00A365FD"/>
    <w:rsid w:val="00A43027"/>
    <w:rsid w:val="00A44E53"/>
    <w:rsid w:val="00A672CD"/>
    <w:rsid w:val="00A7319A"/>
    <w:rsid w:val="00A7636B"/>
    <w:rsid w:val="00A87B62"/>
    <w:rsid w:val="00AC6E20"/>
    <w:rsid w:val="00AE25C5"/>
    <w:rsid w:val="00AE3295"/>
    <w:rsid w:val="00AF0404"/>
    <w:rsid w:val="00AF5EE0"/>
    <w:rsid w:val="00B01FC1"/>
    <w:rsid w:val="00B25572"/>
    <w:rsid w:val="00B31881"/>
    <w:rsid w:val="00B40764"/>
    <w:rsid w:val="00B52845"/>
    <w:rsid w:val="00B64426"/>
    <w:rsid w:val="00B6474B"/>
    <w:rsid w:val="00B733A3"/>
    <w:rsid w:val="00B9597D"/>
    <w:rsid w:val="00BA1534"/>
    <w:rsid w:val="00BA3E1E"/>
    <w:rsid w:val="00BA4551"/>
    <w:rsid w:val="00BA48D3"/>
    <w:rsid w:val="00BD0D4C"/>
    <w:rsid w:val="00C37A24"/>
    <w:rsid w:val="00C42695"/>
    <w:rsid w:val="00C46563"/>
    <w:rsid w:val="00C51A8B"/>
    <w:rsid w:val="00C538F1"/>
    <w:rsid w:val="00C91626"/>
    <w:rsid w:val="00CC5BDF"/>
    <w:rsid w:val="00CD3C9A"/>
    <w:rsid w:val="00CE2B2B"/>
    <w:rsid w:val="00CF6273"/>
    <w:rsid w:val="00D30387"/>
    <w:rsid w:val="00D35C4D"/>
    <w:rsid w:val="00D77FC3"/>
    <w:rsid w:val="00D83F80"/>
    <w:rsid w:val="00D94B26"/>
    <w:rsid w:val="00D95A28"/>
    <w:rsid w:val="00DB4360"/>
    <w:rsid w:val="00DB5C6A"/>
    <w:rsid w:val="00DC4DE5"/>
    <w:rsid w:val="00DC5AAB"/>
    <w:rsid w:val="00DE2ED1"/>
    <w:rsid w:val="00DF59B1"/>
    <w:rsid w:val="00E40272"/>
    <w:rsid w:val="00E42C89"/>
    <w:rsid w:val="00E62F19"/>
    <w:rsid w:val="00E750B5"/>
    <w:rsid w:val="00E7771A"/>
    <w:rsid w:val="00E92036"/>
    <w:rsid w:val="00E95444"/>
    <w:rsid w:val="00EA2CDC"/>
    <w:rsid w:val="00EC4D7A"/>
    <w:rsid w:val="00ED5E96"/>
    <w:rsid w:val="00EF391D"/>
    <w:rsid w:val="00EF5A6D"/>
    <w:rsid w:val="00F04FD6"/>
    <w:rsid w:val="00F43F0B"/>
    <w:rsid w:val="00F62F4B"/>
    <w:rsid w:val="00F75C37"/>
    <w:rsid w:val="00F92A3E"/>
    <w:rsid w:val="00F97139"/>
    <w:rsid w:val="00FB52D0"/>
    <w:rsid w:val="00FB7806"/>
    <w:rsid w:val="00FC227A"/>
    <w:rsid w:val="00FC3FCD"/>
    <w:rsid w:val="00FC718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2BE2"/>
  <w15:chartTrackingRefBased/>
  <w15:docId w15:val="{BF1BD4E1-EA30-476D-8CE0-54142394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CD"/>
    <w:pPr>
      <w:spacing w:line="256" w:lineRule="auto"/>
    </w:pPr>
  </w:style>
  <w:style w:type="paragraph" w:styleId="Heading3">
    <w:name w:val="heading 3"/>
    <w:basedOn w:val="Normal"/>
    <w:next w:val="Normal"/>
    <w:link w:val="Heading3Char"/>
    <w:uiPriority w:val="9"/>
    <w:semiHidden/>
    <w:unhideWhenUsed/>
    <w:qFormat/>
    <w:rsid w:val="00D95A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07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3F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6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692"/>
  </w:style>
  <w:style w:type="paragraph" w:styleId="Footer">
    <w:name w:val="footer"/>
    <w:basedOn w:val="Normal"/>
    <w:link w:val="FooterChar"/>
    <w:uiPriority w:val="99"/>
    <w:unhideWhenUsed/>
    <w:rsid w:val="004A6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692"/>
  </w:style>
  <w:style w:type="paragraph" w:styleId="ListParagraph">
    <w:name w:val="List Paragraph"/>
    <w:basedOn w:val="Normal"/>
    <w:uiPriority w:val="34"/>
    <w:qFormat/>
    <w:rsid w:val="00A112A7"/>
    <w:pPr>
      <w:ind w:left="720"/>
      <w:contextualSpacing/>
    </w:pPr>
  </w:style>
  <w:style w:type="paragraph" w:styleId="NormalWeb">
    <w:name w:val="Normal (Web)"/>
    <w:basedOn w:val="Normal"/>
    <w:uiPriority w:val="99"/>
    <w:unhideWhenUsed/>
    <w:rsid w:val="00721E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21E63"/>
    <w:rPr>
      <w:b/>
      <w:bCs/>
    </w:rPr>
  </w:style>
  <w:style w:type="character" w:styleId="HTMLCode">
    <w:name w:val="HTML Code"/>
    <w:basedOn w:val="DefaultParagraphFont"/>
    <w:uiPriority w:val="99"/>
    <w:semiHidden/>
    <w:unhideWhenUsed/>
    <w:rsid w:val="00721E63"/>
    <w:rPr>
      <w:rFonts w:ascii="Courier New" w:eastAsia="Times New Roman" w:hAnsi="Courier New" w:cs="Courier New"/>
      <w:sz w:val="20"/>
      <w:szCs w:val="20"/>
    </w:rPr>
  </w:style>
  <w:style w:type="character" w:customStyle="1" w:styleId="katex-mathml">
    <w:name w:val="katex-mathml"/>
    <w:basedOn w:val="DefaultParagraphFont"/>
    <w:rsid w:val="00407705"/>
  </w:style>
  <w:style w:type="character" w:customStyle="1" w:styleId="mord">
    <w:name w:val="mord"/>
    <w:basedOn w:val="DefaultParagraphFont"/>
    <w:rsid w:val="00407705"/>
  </w:style>
  <w:style w:type="character" w:customStyle="1" w:styleId="Heading4Char">
    <w:name w:val="Heading 4 Char"/>
    <w:basedOn w:val="DefaultParagraphFont"/>
    <w:link w:val="Heading4"/>
    <w:uiPriority w:val="9"/>
    <w:rsid w:val="00407705"/>
    <w:rPr>
      <w:rFonts w:ascii="Times New Roman" w:eastAsia="Times New Roman" w:hAnsi="Times New Roman" w:cs="Times New Roman"/>
      <w:b/>
      <w:bCs/>
      <w:sz w:val="24"/>
      <w:szCs w:val="24"/>
      <w:lang w:eastAsia="en-IN"/>
    </w:rPr>
  </w:style>
  <w:style w:type="character" w:customStyle="1" w:styleId="mrel">
    <w:name w:val="mrel"/>
    <w:basedOn w:val="DefaultParagraphFont"/>
    <w:rsid w:val="00075214"/>
  </w:style>
  <w:style w:type="character" w:customStyle="1" w:styleId="mopen">
    <w:name w:val="mopen"/>
    <w:basedOn w:val="DefaultParagraphFont"/>
    <w:rsid w:val="00075214"/>
  </w:style>
  <w:style w:type="character" w:customStyle="1" w:styleId="mbin">
    <w:name w:val="mbin"/>
    <w:basedOn w:val="DefaultParagraphFont"/>
    <w:rsid w:val="00075214"/>
  </w:style>
  <w:style w:type="character" w:customStyle="1" w:styleId="mclose">
    <w:name w:val="mclose"/>
    <w:basedOn w:val="DefaultParagraphFont"/>
    <w:rsid w:val="00075214"/>
  </w:style>
  <w:style w:type="character" w:customStyle="1" w:styleId="vlist-s">
    <w:name w:val="vlist-s"/>
    <w:basedOn w:val="DefaultParagraphFont"/>
    <w:rsid w:val="00075214"/>
  </w:style>
  <w:style w:type="character" w:customStyle="1" w:styleId="Heading3Char">
    <w:name w:val="Heading 3 Char"/>
    <w:basedOn w:val="DefaultParagraphFont"/>
    <w:link w:val="Heading3"/>
    <w:uiPriority w:val="9"/>
    <w:semiHidden/>
    <w:rsid w:val="00D95A2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722FD"/>
    <w:rPr>
      <w:color w:val="0563C1" w:themeColor="hyperlink"/>
      <w:u w:val="single"/>
    </w:rPr>
  </w:style>
  <w:style w:type="character" w:styleId="UnresolvedMention">
    <w:name w:val="Unresolved Mention"/>
    <w:basedOn w:val="DefaultParagraphFont"/>
    <w:uiPriority w:val="99"/>
    <w:semiHidden/>
    <w:unhideWhenUsed/>
    <w:rsid w:val="00672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0759">
      <w:bodyDiv w:val="1"/>
      <w:marLeft w:val="0"/>
      <w:marRight w:val="0"/>
      <w:marTop w:val="0"/>
      <w:marBottom w:val="0"/>
      <w:divBdr>
        <w:top w:val="none" w:sz="0" w:space="0" w:color="auto"/>
        <w:left w:val="none" w:sz="0" w:space="0" w:color="auto"/>
        <w:bottom w:val="none" w:sz="0" w:space="0" w:color="auto"/>
        <w:right w:val="none" w:sz="0" w:space="0" w:color="auto"/>
      </w:divBdr>
    </w:div>
    <w:div w:id="96604342">
      <w:bodyDiv w:val="1"/>
      <w:marLeft w:val="0"/>
      <w:marRight w:val="0"/>
      <w:marTop w:val="0"/>
      <w:marBottom w:val="0"/>
      <w:divBdr>
        <w:top w:val="none" w:sz="0" w:space="0" w:color="auto"/>
        <w:left w:val="none" w:sz="0" w:space="0" w:color="auto"/>
        <w:bottom w:val="none" w:sz="0" w:space="0" w:color="auto"/>
        <w:right w:val="none" w:sz="0" w:space="0" w:color="auto"/>
      </w:divBdr>
    </w:div>
    <w:div w:id="201720078">
      <w:bodyDiv w:val="1"/>
      <w:marLeft w:val="0"/>
      <w:marRight w:val="0"/>
      <w:marTop w:val="0"/>
      <w:marBottom w:val="0"/>
      <w:divBdr>
        <w:top w:val="none" w:sz="0" w:space="0" w:color="auto"/>
        <w:left w:val="none" w:sz="0" w:space="0" w:color="auto"/>
        <w:bottom w:val="none" w:sz="0" w:space="0" w:color="auto"/>
        <w:right w:val="none" w:sz="0" w:space="0" w:color="auto"/>
      </w:divBdr>
    </w:div>
    <w:div w:id="255480250">
      <w:bodyDiv w:val="1"/>
      <w:marLeft w:val="0"/>
      <w:marRight w:val="0"/>
      <w:marTop w:val="0"/>
      <w:marBottom w:val="0"/>
      <w:divBdr>
        <w:top w:val="none" w:sz="0" w:space="0" w:color="auto"/>
        <w:left w:val="none" w:sz="0" w:space="0" w:color="auto"/>
        <w:bottom w:val="none" w:sz="0" w:space="0" w:color="auto"/>
        <w:right w:val="none" w:sz="0" w:space="0" w:color="auto"/>
      </w:divBdr>
    </w:div>
    <w:div w:id="297537073">
      <w:bodyDiv w:val="1"/>
      <w:marLeft w:val="0"/>
      <w:marRight w:val="0"/>
      <w:marTop w:val="0"/>
      <w:marBottom w:val="0"/>
      <w:divBdr>
        <w:top w:val="none" w:sz="0" w:space="0" w:color="auto"/>
        <w:left w:val="none" w:sz="0" w:space="0" w:color="auto"/>
        <w:bottom w:val="none" w:sz="0" w:space="0" w:color="auto"/>
        <w:right w:val="none" w:sz="0" w:space="0" w:color="auto"/>
      </w:divBdr>
    </w:div>
    <w:div w:id="339355880">
      <w:bodyDiv w:val="1"/>
      <w:marLeft w:val="0"/>
      <w:marRight w:val="0"/>
      <w:marTop w:val="0"/>
      <w:marBottom w:val="0"/>
      <w:divBdr>
        <w:top w:val="none" w:sz="0" w:space="0" w:color="auto"/>
        <w:left w:val="none" w:sz="0" w:space="0" w:color="auto"/>
        <w:bottom w:val="none" w:sz="0" w:space="0" w:color="auto"/>
        <w:right w:val="none" w:sz="0" w:space="0" w:color="auto"/>
      </w:divBdr>
    </w:div>
    <w:div w:id="370152793">
      <w:bodyDiv w:val="1"/>
      <w:marLeft w:val="0"/>
      <w:marRight w:val="0"/>
      <w:marTop w:val="0"/>
      <w:marBottom w:val="0"/>
      <w:divBdr>
        <w:top w:val="none" w:sz="0" w:space="0" w:color="auto"/>
        <w:left w:val="none" w:sz="0" w:space="0" w:color="auto"/>
        <w:bottom w:val="none" w:sz="0" w:space="0" w:color="auto"/>
        <w:right w:val="none" w:sz="0" w:space="0" w:color="auto"/>
      </w:divBdr>
    </w:div>
    <w:div w:id="435489368">
      <w:bodyDiv w:val="1"/>
      <w:marLeft w:val="0"/>
      <w:marRight w:val="0"/>
      <w:marTop w:val="0"/>
      <w:marBottom w:val="0"/>
      <w:divBdr>
        <w:top w:val="none" w:sz="0" w:space="0" w:color="auto"/>
        <w:left w:val="none" w:sz="0" w:space="0" w:color="auto"/>
        <w:bottom w:val="none" w:sz="0" w:space="0" w:color="auto"/>
        <w:right w:val="none" w:sz="0" w:space="0" w:color="auto"/>
      </w:divBdr>
    </w:div>
    <w:div w:id="449323226">
      <w:bodyDiv w:val="1"/>
      <w:marLeft w:val="0"/>
      <w:marRight w:val="0"/>
      <w:marTop w:val="0"/>
      <w:marBottom w:val="0"/>
      <w:divBdr>
        <w:top w:val="none" w:sz="0" w:space="0" w:color="auto"/>
        <w:left w:val="none" w:sz="0" w:space="0" w:color="auto"/>
        <w:bottom w:val="none" w:sz="0" w:space="0" w:color="auto"/>
        <w:right w:val="none" w:sz="0" w:space="0" w:color="auto"/>
      </w:divBdr>
    </w:div>
    <w:div w:id="488447919">
      <w:bodyDiv w:val="1"/>
      <w:marLeft w:val="0"/>
      <w:marRight w:val="0"/>
      <w:marTop w:val="0"/>
      <w:marBottom w:val="0"/>
      <w:divBdr>
        <w:top w:val="none" w:sz="0" w:space="0" w:color="auto"/>
        <w:left w:val="none" w:sz="0" w:space="0" w:color="auto"/>
        <w:bottom w:val="none" w:sz="0" w:space="0" w:color="auto"/>
        <w:right w:val="none" w:sz="0" w:space="0" w:color="auto"/>
      </w:divBdr>
    </w:div>
    <w:div w:id="540552927">
      <w:bodyDiv w:val="1"/>
      <w:marLeft w:val="0"/>
      <w:marRight w:val="0"/>
      <w:marTop w:val="0"/>
      <w:marBottom w:val="0"/>
      <w:divBdr>
        <w:top w:val="none" w:sz="0" w:space="0" w:color="auto"/>
        <w:left w:val="none" w:sz="0" w:space="0" w:color="auto"/>
        <w:bottom w:val="none" w:sz="0" w:space="0" w:color="auto"/>
        <w:right w:val="none" w:sz="0" w:space="0" w:color="auto"/>
      </w:divBdr>
    </w:div>
    <w:div w:id="543250136">
      <w:bodyDiv w:val="1"/>
      <w:marLeft w:val="0"/>
      <w:marRight w:val="0"/>
      <w:marTop w:val="0"/>
      <w:marBottom w:val="0"/>
      <w:divBdr>
        <w:top w:val="none" w:sz="0" w:space="0" w:color="auto"/>
        <w:left w:val="none" w:sz="0" w:space="0" w:color="auto"/>
        <w:bottom w:val="none" w:sz="0" w:space="0" w:color="auto"/>
        <w:right w:val="none" w:sz="0" w:space="0" w:color="auto"/>
      </w:divBdr>
    </w:div>
    <w:div w:id="548346988">
      <w:bodyDiv w:val="1"/>
      <w:marLeft w:val="0"/>
      <w:marRight w:val="0"/>
      <w:marTop w:val="0"/>
      <w:marBottom w:val="0"/>
      <w:divBdr>
        <w:top w:val="none" w:sz="0" w:space="0" w:color="auto"/>
        <w:left w:val="none" w:sz="0" w:space="0" w:color="auto"/>
        <w:bottom w:val="none" w:sz="0" w:space="0" w:color="auto"/>
        <w:right w:val="none" w:sz="0" w:space="0" w:color="auto"/>
      </w:divBdr>
    </w:div>
    <w:div w:id="644965285">
      <w:bodyDiv w:val="1"/>
      <w:marLeft w:val="0"/>
      <w:marRight w:val="0"/>
      <w:marTop w:val="0"/>
      <w:marBottom w:val="0"/>
      <w:divBdr>
        <w:top w:val="none" w:sz="0" w:space="0" w:color="auto"/>
        <w:left w:val="none" w:sz="0" w:space="0" w:color="auto"/>
        <w:bottom w:val="none" w:sz="0" w:space="0" w:color="auto"/>
        <w:right w:val="none" w:sz="0" w:space="0" w:color="auto"/>
      </w:divBdr>
    </w:div>
    <w:div w:id="776632815">
      <w:bodyDiv w:val="1"/>
      <w:marLeft w:val="0"/>
      <w:marRight w:val="0"/>
      <w:marTop w:val="0"/>
      <w:marBottom w:val="0"/>
      <w:divBdr>
        <w:top w:val="none" w:sz="0" w:space="0" w:color="auto"/>
        <w:left w:val="none" w:sz="0" w:space="0" w:color="auto"/>
        <w:bottom w:val="none" w:sz="0" w:space="0" w:color="auto"/>
        <w:right w:val="none" w:sz="0" w:space="0" w:color="auto"/>
      </w:divBdr>
    </w:div>
    <w:div w:id="781191367">
      <w:bodyDiv w:val="1"/>
      <w:marLeft w:val="0"/>
      <w:marRight w:val="0"/>
      <w:marTop w:val="0"/>
      <w:marBottom w:val="0"/>
      <w:divBdr>
        <w:top w:val="none" w:sz="0" w:space="0" w:color="auto"/>
        <w:left w:val="none" w:sz="0" w:space="0" w:color="auto"/>
        <w:bottom w:val="none" w:sz="0" w:space="0" w:color="auto"/>
        <w:right w:val="none" w:sz="0" w:space="0" w:color="auto"/>
      </w:divBdr>
    </w:div>
    <w:div w:id="1163274020">
      <w:bodyDiv w:val="1"/>
      <w:marLeft w:val="0"/>
      <w:marRight w:val="0"/>
      <w:marTop w:val="0"/>
      <w:marBottom w:val="0"/>
      <w:divBdr>
        <w:top w:val="none" w:sz="0" w:space="0" w:color="auto"/>
        <w:left w:val="none" w:sz="0" w:space="0" w:color="auto"/>
        <w:bottom w:val="none" w:sz="0" w:space="0" w:color="auto"/>
        <w:right w:val="none" w:sz="0" w:space="0" w:color="auto"/>
      </w:divBdr>
    </w:div>
    <w:div w:id="1170411694">
      <w:bodyDiv w:val="1"/>
      <w:marLeft w:val="0"/>
      <w:marRight w:val="0"/>
      <w:marTop w:val="0"/>
      <w:marBottom w:val="0"/>
      <w:divBdr>
        <w:top w:val="none" w:sz="0" w:space="0" w:color="auto"/>
        <w:left w:val="none" w:sz="0" w:space="0" w:color="auto"/>
        <w:bottom w:val="none" w:sz="0" w:space="0" w:color="auto"/>
        <w:right w:val="none" w:sz="0" w:space="0" w:color="auto"/>
      </w:divBdr>
    </w:div>
    <w:div w:id="1224634259">
      <w:bodyDiv w:val="1"/>
      <w:marLeft w:val="0"/>
      <w:marRight w:val="0"/>
      <w:marTop w:val="0"/>
      <w:marBottom w:val="0"/>
      <w:divBdr>
        <w:top w:val="none" w:sz="0" w:space="0" w:color="auto"/>
        <w:left w:val="none" w:sz="0" w:space="0" w:color="auto"/>
        <w:bottom w:val="none" w:sz="0" w:space="0" w:color="auto"/>
        <w:right w:val="none" w:sz="0" w:space="0" w:color="auto"/>
      </w:divBdr>
      <w:divsChild>
        <w:div w:id="994457242">
          <w:marLeft w:val="0"/>
          <w:marRight w:val="0"/>
          <w:marTop w:val="0"/>
          <w:marBottom w:val="0"/>
          <w:divBdr>
            <w:top w:val="none" w:sz="0" w:space="0" w:color="auto"/>
            <w:left w:val="none" w:sz="0" w:space="0" w:color="auto"/>
            <w:bottom w:val="none" w:sz="0" w:space="0" w:color="auto"/>
            <w:right w:val="none" w:sz="0" w:space="0" w:color="auto"/>
          </w:divBdr>
          <w:divsChild>
            <w:div w:id="883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4265">
      <w:bodyDiv w:val="1"/>
      <w:marLeft w:val="0"/>
      <w:marRight w:val="0"/>
      <w:marTop w:val="0"/>
      <w:marBottom w:val="0"/>
      <w:divBdr>
        <w:top w:val="none" w:sz="0" w:space="0" w:color="auto"/>
        <w:left w:val="none" w:sz="0" w:space="0" w:color="auto"/>
        <w:bottom w:val="none" w:sz="0" w:space="0" w:color="auto"/>
        <w:right w:val="none" w:sz="0" w:space="0" w:color="auto"/>
      </w:divBdr>
    </w:div>
    <w:div w:id="1324356927">
      <w:bodyDiv w:val="1"/>
      <w:marLeft w:val="0"/>
      <w:marRight w:val="0"/>
      <w:marTop w:val="0"/>
      <w:marBottom w:val="0"/>
      <w:divBdr>
        <w:top w:val="none" w:sz="0" w:space="0" w:color="auto"/>
        <w:left w:val="none" w:sz="0" w:space="0" w:color="auto"/>
        <w:bottom w:val="none" w:sz="0" w:space="0" w:color="auto"/>
        <w:right w:val="none" w:sz="0" w:space="0" w:color="auto"/>
      </w:divBdr>
    </w:div>
    <w:div w:id="1426339780">
      <w:bodyDiv w:val="1"/>
      <w:marLeft w:val="0"/>
      <w:marRight w:val="0"/>
      <w:marTop w:val="0"/>
      <w:marBottom w:val="0"/>
      <w:divBdr>
        <w:top w:val="none" w:sz="0" w:space="0" w:color="auto"/>
        <w:left w:val="none" w:sz="0" w:space="0" w:color="auto"/>
        <w:bottom w:val="none" w:sz="0" w:space="0" w:color="auto"/>
        <w:right w:val="none" w:sz="0" w:space="0" w:color="auto"/>
      </w:divBdr>
    </w:div>
    <w:div w:id="1487237872">
      <w:bodyDiv w:val="1"/>
      <w:marLeft w:val="0"/>
      <w:marRight w:val="0"/>
      <w:marTop w:val="0"/>
      <w:marBottom w:val="0"/>
      <w:divBdr>
        <w:top w:val="none" w:sz="0" w:space="0" w:color="auto"/>
        <w:left w:val="none" w:sz="0" w:space="0" w:color="auto"/>
        <w:bottom w:val="none" w:sz="0" w:space="0" w:color="auto"/>
        <w:right w:val="none" w:sz="0" w:space="0" w:color="auto"/>
      </w:divBdr>
    </w:div>
    <w:div w:id="1577278112">
      <w:bodyDiv w:val="1"/>
      <w:marLeft w:val="0"/>
      <w:marRight w:val="0"/>
      <w:marTop w:val="0"/>
      <w:marBottom w:val="0"/>
      <w:divBdr>
        <w:top w:val="none" w:sz="0" w:space="0" w:color="auto"/>
        <w:left w:val="none" w:sz="0" w:space="0" w:color="auto"/>
        <w:bottom w:val="none" w:sz="0" w:space="0" w:color="auto"/>
        <w:right w:val="none" w:sz="0" w:space="0" w:color="auto"/>
      </w:divBdr>
    </w:div>
    <w:div w:id="1613588671">
      <w:bodyDiv w:val="1"/>
      <w:marLeft w:val="0"/>
      <w:marRight w:val="0"/>
      <w:marTop w:val="0"/>
      <w:marBottom w:val="0"/>
      <w:divBdr>
        <w:top w:val="none" w:sz="0" w:space="0" w:color="auto"/>
        <w:left w:val="none" w:sz="0" w:space="0" w:color="auto"/>
        <w:bottom w:val="none" w:sz="0" w:space="0" w:color="auto"/>
        <w:right w:val="none" w:sz="0" w:space="0" w:color="auto"/>
      </w:divBdr>
    </w:div>
    <w:div w:id="1790709021">
      <w:bodyDiv w:val="1"/>
      <w:marLeft w:val="0"/>
      <w:marRight w:val="0"/>
      <w:marTop w:val="0"/>
      <w:marBottom w:val="0"/>
      <w:divBdr>
        <w:top w:val="none" w:sz="0" w:space="0" w:color="auto"/>
        <w:left w:val="none" w:sz="0" w:space="0" w:color="auto"/>
        <w:bottom w:val="none" w:sz="0" w:space="0" w:color="auto"/>
        <w:right w:val="none" w:sz="0" w:space="0" w:color="auto"/>
      </w:divBdr>
    </w:div>
    <w:div w:id="1807895232">
      <w:bodyDiv w:val="1"/>
      <w:marLeft w:val="0"/>
      <w:marRight w:val="0"/>
      <w:marTop w:val="0"/>
      <w:marBottom w:val="0"/>
      <w:divBdr>
        <w:top w:val="none" w:sz="0" w:space="0" w:color="auto"/>
        <w:left w:val="none" w:sz="0" w:space="0" w:color="auto"/>
        <w:bottom w:val="none" w:sz="0" w:space="0" w:color="auto"/>
        <w:right w:val="none" w:sz="0" w:space="0" w:color="auto"/>
      </w:divBdr>
    </w:div>
    <w:div w:id="1992833097">
      <w:bodyDiv w:val="1"/>
      <w:marLeft w:val="0"/>
      <w:marRight w:val="0"/>
      <w:marTop w:val="0"/>
      <w:marBottom w:val="0"/>
      <w:divBdr>
        <w:top w:val="none" w:sz="0" w:space="0" w:color="auto"/>
        <w:left w:val="none" w:sz="0" w:space="0" w:color="auto"/>
        <w:bottom w:val="none" w:sz="0" w:space="0" w:color="auto"/>
        <w:right w:val="none" w:sz="0" w:space="0" w:color="auto"/>
      </w:divBdr>
    </w:div>
    <w:div w:id="2039623083">
      <w:bodyDiv w:val="1"/>
      <w:marLeft w:val="0"/>
      <w:marRight w:val="0"/>
      <w:marTop w:val="0"/>
      <w:marBottom w:val="0"/>
      <w:divBdr>
        <w:top w:val="none" w:sz="0" w:space="0" w:color="auto"/>
        <w:left w:val="none" w:sz="0" w:space="0" w:color="auto"/>
        <w:bottom w:val="none" w:sz="0" w:space="0" w:color="auto"/>
        <w:right w:val="none" w:sz="0" w:space="0" w:color="auto"/>
      </w:divBdr>
    </w:div>
    <w:div w:id="2079161332">
      <w:bodyDiv w:val="1"/>
      <w:marLeft w:val="0"/>
      <w:marRight w:val="0"/>
      <w:marTop w:val="0"/>
      <w:marBottom w:val="0"/>
      <w:divBdr>
        <w:top w:val="none" w:sz="0" w:space="0" w:color="auto"/>
        <w:left w:val="none" w:sz="0" w:space="0" w:color="auto"/>
        <w:bottom w:val="none" w:sz="0" w:space="0" w:color="auto"/>
        <w:right w:val="none" w:sz="0" w:space="0" w:color="auto"/>
      </w:divBdr>
    </w:div>
    <w:div w:id="212842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D018772E51B148833E9CB4F67DA3EB" ma:contentTypeVersion="4" ma:contentTypeDescription="Create a new document." ma:contentTypeScope="" ma:versionID="e5cf52858692d2c4b759c3d872564c85">
  <xsd:schema xmlns:xsd="http://www.w3.org/2001/XMLSchema" xmlns:xs="http://www.w3.org/2001/XMLSchema" xmlns:p="http://schemas.microsoft.com/office/2006/metadata/properties" xmlns:ns2="0f05faf5-6d82-4855-922f-e021ac1831bd" targetNamespace="http://schemas.microsoft.com/office/2006/metadata/properties" ma:root="true" ma:fieldsID="d03380847829dbc5f4900a9b42352940" ns2:_="">
    <xsd:import namespace="0f05faf5-6d82-4855-922f-e021ac1831b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5faf5-6d82-4855-922f-e021ac1831b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f05faf5-6d82-4855-922f-e021ac1831bd" xsi:nil="true"/>
  </documentManagement>
</p:properties>
</file>

<file path=customXml/itemProps1.xml><?xml version="1.0" encoding="utf-8"?>
<ds:datastoreItem xmlns:ds="http://schemas.openxmlformats.org/officeDocument/2006/customXml" ds:itemID="{B4432B79-E434-4FE4-951C-A5BB06DB8234}">
  <ds:schemaRefs>
    <ds:schemaRef ds:uri="http://schemas.microsoft.com/sharepoint/v3/contenttype/forms"/>
  </ds:schemaRefs>
</ds:datastoreItem>
</file>

<file path=customXml/itemProps2.xml><?xml version="1.0" encoding="utf-8"?>
<ds:datastoreItem xmlns:ds="http://schemas.openxmlformats.org/officeDocument/2006/customXml" ds:itemID="{B3D2059E-B453-4916-BD28-8CF7C0ADC3A8}"/>
</file>

<file path=customXml/itemProps3.xml><?xml version="1.0" encoding="utf-8"?>
<ds:datastoreItem xmlns:ds="http://schemas.openxmlformats.org/officeDocument/2006/customXml" ds:itemID="{AF10985D-5ADE-4744-B03E-4A5E006B99FE}"/>
</file>

<file path=docProps/app.xml><?xml version="1.0" encoding="utf-8"?>
<Properties xmlns="http://schemas.openxmlformats.org/officeDocument/2006/extended-properties" xmlns:vt="http://schemas.openxmlformats.org/officeDocument/2006/docPropsVTypes">
  <Template>Normal</Template>
  <TotalTime>66</TotalTime>
  <Pages>4</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Tarjini Mehta</dc:creator>
  <cp:keywords/>
  <dc:description/>
  <cp:lastModifiedBy>Ajitkumar Gudekar</cp:lastModifiedBy>
  <cp:revision>19</cp:revision>
  <dcterms:created xsi:type="dcterms:W3CDTF">2025-02-12T16:43:00Z</dcterms:created>
  <dcterms:modified xsi:type="dcterms:W3CDTF">2025-02-12T17:29:00Z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0x01010069D018772E51B148833E9CB4F67DA3EB</vt:lpwstr>
  </property>
</Properties>
</file>