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0B29" w14:textId="40E1FE1E" w:rsidR="00A87B62" w:rsidRPr="00A3568A" w:rsidRDefault="00CC5BDF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68A">
        <w:rPr>
          <w:rFonts w:ascii="Times New Roman" w:hAnsi="Times New Roman" w:cs="Times New Roman"/>
          <w:b/>
          <w:bCs/>
          <w:sz w:val="24"/>
          <w:szCs w:val="24"/>
        </w:rPr>
        <w:t>Department of Com</w:t>
      </w:r>
      <w:r w:rsidR="00407705" w:rsidRPr="00A3568A">
        <w:rPr>
          <w:rFonts w:ascii="Times New Roman" w:hAnsi="Times New Roman" w:cs="Times New Roman"/>
          <w:b/>
          <w:bCs/>
          <w:sz w:val="24"/>
          <w:szCs w:val="24"/>
        </w:rPr>
        <w:t>puter Science and Engineering (</w:t>
      </w:r>
      <w:r w:rsidRPr="00A3568A">
        <w:rPr>
          <w:rFonts w:ascii="Times New Roman" w:hAnsi="Times New Roman" w:cs="Times New Roman"/>
          <w:b/>
          <w:bCs/>
          <w:sz w:val="24"/>
          <w:szCs w:val="24"/>
        </w:rPr>
        <w:t>Data Science)</w:t>
      </w:r>
    </w:p>
    <w:p w14:paraId="38DE8BB5" w14:textId="77777777" w:rsidR="0014307C" w:rsidRPr="00A3568A" w:rsidRDefault="0014307C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6A80B" w14:textId="4A9969CA" w:rsidR="0014307C" w:rsidRPr="00A3568A" w:rsidRDefault="00407705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568A">
        <w:rPr>
          <w:rFonts w:ascii="Times New Roman" w:hAnsi="Times New Roman" w:cs="Times New Roman"/>
          <w:b/>
          <w:bCs/>
          <w:sz w:val="24"/>
          <w:szCs w:val="24"/>
        </w:rPr>
        <w:t>S.Y.</w:t>
      </w:r>
      <w:r w:rsidR="00A87B62" w:rsidRPr="00A3568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r w:rsidR="00A87B62"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4307C" w:rsidRPr="00A3568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FCD" w:rsidRPr="00A3568A">
        <w:rPr>
          <w:rFonts w:ascii="Times New Roman" w:hAnsi="Times New Roman" w:cs="Times New Roman"/>
          <w:b/>
          <w:bCs/>
          <w:sz w:val="24"/>
          <w:szCs w:val="24"/>
        </w:rPr>
        <w:t>Sem</w:t>
      </w:r>
      <w:r w:rsidR="00A87B62" w:rsidRPr="00A356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C5BDF"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568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C5BDF" w:rsidRPr="00A3568A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FC3FCD"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D93E7F6" w14:textId="4CA26B2E" w:rsidR="00FC3FCD" w:rsidRPr="00A3568A" w:rsidRDefault="00FC3FCD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407705" w:rsidRPr="00A3568A">
        <w:rPr>
          <w:rFonts w:ascii="Times New Roman" w:hAnsi="Times New Roman" w:cs="Times New Roman"/>
          <w:sz w:val="24"/>
          <w:szCs w:val="24"/>
        </w:rPr>
        <w:t>Computational Methods and Pricing Models Laboratory</w:t>
      </w:r>
    </w:p>
    <w:p w14:paraId="2E36B41E" w14:textId="5ECF3E09" w:rsidR="00FC3FCD" w:rsidRPr="00A3568A" w:rsidRDefault="00FC3FCD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356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Experiment </w:t>
      </w:r>
      <w:r w:rsidR="005169C7" w:rsidRPr="00A356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</w:t>
      </w:r>
    </w:p>
    <w:p w14:paraId="03A89E2C" w14:textId="7CFD9720" w:rsidR="00FC3FCD" w:rsidRPr="00A3568A" w:rsidRDefault="00FC3FCD" w:rsidP="0014307C">
      <w:pPr>
        <w:tabs>
          <w:tab w:val="left" w:pos="688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CC6519"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  <w:r w:rsidR="00CC6519" w:rsidRPr="00A3568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Roll No: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7280"/>
      </w:tblGrid>
      <w:tr w:rsidR="00144E95" w:rsidRPr="00A3568A" w14:paraId="3F00F819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3B5" w14:textId="2F59C439" w:rsidR="00144E95" w:rsidRPr="00A3568A" w:rsidRDefault="00144E95" w:rsidP="00A87B6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6623" w14:textId="06AECD8E" w:rsidR="00144E95" w:rsidRPr="00A3568A" w:rsidRDefault="00144E95" w:rsidP="00954AB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EF36A3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present value of perpetual annuities and fixed cash flow models</w:t>
            </w:r>
          </w:p>
        </w:tc>
      </w:tr>
      <w:tr w:rsidR="00FC3FCD" w:rsidRPr="00A3568A" w14:paraId="17C566EF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ACD" w14:textId="77777777" w:rsidR="00FC3FCD" w:rsidRPr="00A3568A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6D" w14:textId="52B33181" w:rsidR="00FC3FCD" w:rsidRPr="00A3568A" w:rsidRDefault="00407705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="007C26EB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Calculate the present value of perpetual annuities and fixed cash flow models</w:t>
            </w:r>
            <w:r w:rsidR="00896A9A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896A9A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and </w:t>
            </w:r>
            <w:proofErr w:type="spellStart"/>
            <w:r w:rsidR="00896A9A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analyze</w:t>
            </w:r>
            <w:proofErr w:type="spellEnd"/>
            <w:r w:rsidR="00896A9A" w:rsidRPr="00A356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how the discount rate affects the present value</w:t>
            </w: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3FCD" w:rsidRPr="00A3568A" w14:paraId="6015C9F3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8E2F" w14:textId="2C525D5A" w:rsidR="00FC3FCD" w:rsidRPr="00A3568A" w:rsidRDefault="00144E95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945" w14:textId="1C8544F2" w:rsidR="00FC3FCD" w:rsidRPr="00A3568A" w:rsidRDefault="0014307C" w:rsidP="001430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Python on </w:t>
            </w:r>
            <w:r w:rsidR="00144E95"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="00144E95" w:rsidRPr="00A3568A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EF5A6D" w:rsidRPr="00A3568A" w14:paraId="6230C53D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5E4A" w14:textId="01DC2E36" w:rsidR="00EF5A6D" w:rsidRPr="00A3568A" w:rsidRDefault="00EF5A6D" w:rsidP="001430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="00CC5BDF"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5EE5" w14:textId="346E42A2" w:rsidR="00887BC4" w:rsidRPr="00A3568A" w:rsidRDefault="00887BC4" w:rsidP="00887BC4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C45">
              <w:rPr>
                <w:rFonts w:ascii="Times New Roman" w:hAnsi="Times New Roman" w:cs="Times New Roman"/>
                <w:sz w:val="24"/>
                <w:szCs w:val="24"/>
              </w:rPr>
              <w:t>An annuity is a series of periodic cash flows that occur at regular intervals. The present value of an annuity refers to the current worth of these future payments, discounted at a given rate.</w:t>
            </w:r>
          </w:p>
          <w:p w14:paraId="5FC8CCD1" w14:textId="3FDECE1C" w:rsidR="003D0D8D" w:rsidRPr="00B27C45" w:rsidRDefault="003D0D8D" w:rsidP="003D0D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C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Perpetual Annuities</w:t>
            </w:r>
          </w:p>
          <w:p w14:paraId="356666F0" w14:textId="588059F0" w:rsidR="003D0D8D" w:rsidRPr="00A3568A" w:rsidRDefault="00A3568A" w:rsidP="003D0D8D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6B50F1D0" wp14:editId="74D84F53">
                  <wp:simplePos x="0" y="0"/>
                  <wp:positionH relativeFrom="column">
                    <wp:posOffset>1031240</wp:posOffset>
                  </wp:positionH>
                  <wp:positionV relativeFrom="paragraph">
                    <wp:posOffset>554355</wp:posOffset>
                  </wp:positionV>
                  <wp:extent cx="718820" cy="394970"/>
                  <wp:effectExtent l="0" t="0" r="5080" b="5080"/>
                  <wp:wrapSquare wrapText="bothSides"/>
                  <wp:docPr id="188245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4512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2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0D8D" w:rsidRPr="00B27C45">
              <w:rPr>
                <w:rFonts w:ascii="Times New Roman" w:hAnsi="Times New Roman" w:cs="Times New Roman"/>
                <w:sz w:val="24"/>
                <w:szCs w:val="24"/>
              </w:rPr>
              <w:t>A perpetual annuity is an annuity that continues indefinitely, meaning payments occur forever. The present value of a perpetual annuity is given by:</w:t>
            </w:r>
          </w:p>
          <w:p w14:paraId="5DE2BAD0" w14:textId="4DDDFEAF" w:rsidR="00667CA9" w:rsidRPr="00A3568A" w:rsidRDefault="00667CA9" w:rsidP="003D0D8D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749E" w14:textId="77777777" w:rsidR="00667CA9" w:rsidRPr="00A3568A" w:rsidRDefault="00667CA9" w:rsidP="00667CA9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Where:</w:t>
            </w:r>
          </w:p>
          <w:p w14:paraId="2C6CD4D3" w14:textId="77777777" w:rsidR="00667CA9" w:rsidRPr="00A3568A" w:rsidRDefault="00667CA9" w:rsidP="00667CA9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PV = Present Value</w:t>
            </w:r>
          </w:p>
          <w:p w14:paraId="662D6D34" w14:textId="77777777" w:rsidR="00667CA9" w:rsidRPr="00A3568A" w:rsidRDefault="00667CA9" w:rsidP="00667CA9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C = Cash flow per period</w:t>
            </w:r>
          </w:p>
          <w:p w14:paraId="77C359D3" w14:textId="77777777" w:rsidR="00667CA9" w:rsidRPr="00A3568A" w:rsidRDefault="00667CA9" w:rsidP="00667CA9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r = Discount rate per period</w:t>
            </w:r>
          </w:p>
          <w:p w14:paraId="63D1F4B7" w14:textId="616F198B" w:rsidR="00667CA9" w:rsidRPr="00A3568A" w:rsidRDefault="00B21455" w:rsidP="003D0D8D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042D2BEB" wp14:editId="1CB58962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487045</wp:posOffset>
                  </wp:positionV>
                  <wp:extent cx="1534160" cy="421005"/>
                  <wp:effectExtent l="0" t="0" r="8890" b="0"/>
                  <wp:wrapSquare wrapText="bothSides"/>
                  <wp:docPr id="80567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67867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35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 If an investor receives ₹5,000 per year indefinitely, and the discount rate is 10%, the present value of the annuity is:</w:t>
            </w:r>
          </w:p>
          <w:p w14:paraId="6514842B" w14:textId="794B8660" w:rsidR="00667CA9" w:rsidRPr="00A3568A" w:rsidRDefault="00667CA9" w:rsidP="003D0D8D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FA907" w14:textId="77777777" w:rsidR="00667CA9" w:rsidRPr="00A3568A" w:rsidRDefault="00667CA9" w:rsidP="003D0D8D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A40FD" w14:textId="77777777" w:rsidR="004A64EA" w:rsidRPr="004A64EA" w:rsidRDefault="004A64EA" w:rsidP="004A6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4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Fixed Cash Flow Model (Finite Annuity)</w:t>
            </w:r>
          </w:p>
          <w:p w14:paraId="222BE8ED" w14:textId="22E451CB" w:rsidR="004A64EA" w:rsidRPr="00A3568A" w:rsidRDefault="00452241" w:rsidP="004A64EA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E1F8D7A" wp14:editId="37A5FF09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448945</wp:posOffset>
                  </wp:positionV>
                  <wp:extent cx="1740535" cy="514350"/>
                  <wp:effectExtent l="0" t="0" r="0" b="0"/>
                  <wp:wrapSquare wrapText="bothSides"/>
                  <wp:docPr id="1569413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413602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53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64EA" w:rsidRPr="004A64EA">
              <w:rPr>
                <w:rFonts w:ascii="Times New Roman" w:hAnsi="Times New Roman" w:cs="Times New Roman"/>
                <w:sz w:val="24"/>
                <w:szCs w:val="24"/>
              </w:rPr>
              <w:t>A fixed cash flow model involves a series of periodic payments for a finite period. The present value of an annuity lasting n periods is given by:</w:t>
            </w:r>
          </w:p>
          <w:p w14:paraId="4D45EFBE" w14:textId="30DDA085" w:rsidR="00452241" w:rsidRPr="00A3568A" w:rsidRDefault="00452241" w:rsidP="004A64EA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1817E" w14:textId="77777777" w:rsidR="00AD5D8B" w:rsidRPr="00AD5D8B" w:rsidRDefault="00AD5D8B" w:rsidP="00AD5D8B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5D8B">
              <w:rPr>
                <w:rFonts w:ascii="Times New Roman" w:hAnsi="Times New Roman" w:cs="Times New Roman"/>
                <w:sz w:val="24"/>
                <w:szCs w:val="24"/>
              </w:rPr>
              <w:t>Where:</w:t>
            </w:r>
          </w:p>
          <w:p w14:paraId="6F317B63" w14:textId="1368CFE7" w:rsidR="00AD5D8B" w:rsidRPr="00A3568A" w:rsidRDefault="00AD5D8B" w:rsidP="00AD5D8B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5D8B">
              <w:rPr>
                <w:rFonts w:ascii="Times New Roman" w:hAnsi="Times New Roman" w:cs="Times New Roman"/>
                <w:sz w:val="24"/>
                <w:szCs w:val="24"/>
              </w:rPr>
              <w:t>n = Number of periods</w:t>
            </w:r>
          </w:p>
          <w:p w14:paraId="3E2794C7" w14:textId="2EA8D972" w:rsidR="00AD5D8B" w:rsidRPr="00A3568A" w:rsidRDefault="00AD5D8B" w:rsidP="00AD5D8B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If the annuity is </w:t>
            </w:r>
            <w:r w:rsidRPr="00A35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at the beginning of each period</w:t>
            </w: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 (annuity due), the formula is adjusted as:</w:t>
            </w:r>
          </w:p>
          <w:p w14:paraId="439C9283" w14:textId="1C394333" w:rsidR="00AD5D8B" w:rsidRPr="00A3568A" w:rsidRDefault="00F23D5B" w:rsidP="00AD5D8B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46976" behindDoc="0" locked="0" layoutInCell="1" allowOverlap="1" wp14:anchorId="5BD3AD34" wp14:editId="4D277122">
                  <wp:simplePos x="0" y="0"/>
                  <wp:positionH relativeFrom="column">
                    <wp:posOffset>493395</wp:posOffset>
                  </wp:positionH>
                  <wp:positionV relativeFrom="paragraph">
                    <wp:posOffset>91440</wp:posOffset>
                  </wp:positionV>
                  <wp:extent cx="2398395" cy="455930"/>
                  <wp:effectExtent l="0" t="0" r="1905" b="1270"/>
                  <wp:wrapSquare wrapText="bothSides"/>
                  <wp:docPr id="99408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08115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4C7B46A" w14:textId="77777777" w:rsidR="00AD5D8B" w:rsidRPr="00A3568A" w:rsidRDefault="00AD5D8B" w:rsidP="00AD5D8B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C2629" w14:textId="6D35FEC3" w:rsidR="00407705" w:rsidRPr="00A3568A" w:rsidRDefault="00BE31F4" w:rsidP="00A3568A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This is used in cases like retirement pensions, loan repayments, and </w:t>
            </w:r>
            <w:proofErr w:type="spellStart"/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installment</w:t>
            </w:r>
            <w:proofErr w:type="spellEnd"/>
            <w:r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 plans.</w:t>
            </w:r>
          </w:p>
        </w:tc>
      </w:tr>
      <w:tr w:rsidR="00FC3FCD" w:rsidRPr="00A3568A" w14:paraId="3F3AF3F2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FF8" w14:textId="145E70E2" w:rsidR="00FC3FCD" w:rsidRPr="00A3568A" w:rsidRDefault="003F1A7E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156C" w14:textId="77777777" w:rsidR="00BE31F4" w:rsidRPr="00BE31F4" w:rsidRDefault="00BE31F4" w:rsidP="00BE31F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1: Calculate Present Value of a Perpetual Annuity</w:t>
            </w:r>
          </w:p>
          <w:p w14:paraId="773493E4" w14:textId="220BB762" w:rsidR="00BE31F4" w:rsidRPr="00BE31F4" w:rsidRDefault="00BE31F4" w:rsidP="00BE31F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a function to compute the present value using PV=C/r.</w:t>
            </w:r>
          </w:p>
          <w:p w14:paraId="371A92DB" w14:textId="18E5CA32" w:rsidR="00BE31F4" w:rsidRPr="00BE31F4" w:rsidRDefault="00BE31F4" w:rsidP="00BE31F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 user inputs for periodic cash flow C and discount rate r.</w:t>
            </w:r>
          </w:p>
          <w:p w14:paraId="1180AD4F" w14:textId="77777777" w:rsidR="00BE31F4" w:rsidRPr="00BE31F4" w:rsidRDefault="00BE31F4" w:rsidP="00BE31F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and display the result.</w:t>
            </w:r>
          </w:p>
          <w:p w14:paraId="108569B2" w14:textId="77777777" w:rsidR="00BE31F4" w:rsidRPr="00BE31F4" w:rsidRDefault="00BE31F4" w:rsidP="00BE31F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2: Calculate Present Value of a Fixed Annuity</w:t>
            </w:r>
          </w:p>
          <w:p w14:paraId="69349BC4" w14:textId="77777777" w:rsidR="00BE31F4" w:rsidRPr="00BE31F4" w:rsidRDefault="00BE31F4" w:rsidP="00BE31F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a function for the present value of a finite annuity.</w:t>
            </w:r>
          </w:p>
          <w:p w14:paraId="2248A0B2" w14:textId="1AC1D076" w:rsidR="00BE31F4" w:rsidRPr="00BE31F4" w:rsidRDefault="00BE31F4" w:rsidP="00BE31F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 inputs for C,</w:t>
            </w:r>
            <w:r w:rsidR="00E97CCD" w:rsidRPr="00A356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 and n.</w:t>
            </w:r>
          </w:p>
          <w:p w14:paraId="5749951E" w14:textId="77777777" w:rsidR="00BE31F4" w:rsidRPr="00BE31F4" w:rsidRDefault="00BE31F4" w:rsidP="00BE31F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and display the result.</w:t>
            </w:r>
          </w:p>
          <w:p w14:paraId="3CEA928A" w14:textId="77777777" w:rsidR="00BE31F4" w:rsidRPr="00BE31F4" w:rsidRDefault="00BE31F4" w:rsidP="00BE31F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3: Sensitivity Analysis of Discount Rate</w:t>
            </w:r>
          </w:p>
          <w:p w14:paraId="0E048E87" w14:textId="7D051AFC" w:rsidR="00BE31F4" w:rsidRPr="00BE31F4" w:rsidRDefault="00BE31F4" w:rsidP="00BE31F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Vary the discount rate (r) from 3% to 12%.</w:t>
            </w:r>
          </w:p>
          <w:p w14:paraId="5FDC9514" w14:textId="77777777" w:rsidR="00BE31F4" w:rsidRPr="00BE31F4" w:rsidRDefault="00BE31F4" w:rsidP="00BE31F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how the present value changes for different rates.</w:t>
            </w:r>
          </w:p>
          <w:p w14:paraId="2C4FF769" w14:textId="77777777" w:rsidR="00BE31F4" w:rsidRPr="00BE31F4" w:rsidRDefault="00BE31F4" w:rsidP="00BE31F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 the results.</w:t>
            </w:r>
          </w:p>
          <w:p w14:paraId="4377A96D" w14:textId="77777777" w:rsidR="009568E9" w:rsidRPr="009568E9" w:rsidRDefault="009568E9" w:rsidP="009568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4: Compare Perpetual and Fixed Annuities for Different Cash Flows</w:t>
            </w:r>
          </w:p>
          <w:p w14:paraId="60AB8F57" w14:textId="77777777" w:rsidR="009568E9" w:rsidRPr="009568E9" w:rsidRDefault="009568E9" w:rsidP="009568E9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 multiple values of </w:t>
            </w:r>
            <w:r w:rsidRPr="00956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  <w:r w:rsidRPr="00956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compute present values for both perpetual and fixed annuities.</w:t>
            </w:r>
          </w:p>
          <w:p w14:paraId="30A6E728" w14:textId="77777777" w:rsidR="009568E9" w:rsidRPr="009568E9" w:rsidRDefault="009568E9" w:rsidP="009568E9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 results and </w:t>
            </w:r>
            <w:proofErr w:type="spellStart"/>
            <w:r w:rsidRPr="00956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956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differences.</w:t>
            </w:r>
          </w:p>
          <w:p w14:paraId="2E9EC928" w14:textId="77777777" w:rsidR="00A30B74" w:rsidRPr="00A30B74" w:rsidRDefault="00A30B74" w:rsidP="00A30B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B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5: Evaluate the Impact of Different Discounting Frequencies</w:t>
            </w:r>
          </w:p>
          <w:p w14:paraId="1C97D55B" w14:textId="77777777" w:rsidR="00A30B74" w:rsidRPr="00A30B74" w:rsidRDefault="00A30B74" w:rsidP="00A30B74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B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calculations where the discount rate is applied annually, semi-annually, and quarterly.</w:t>
            </w:r>
          </w:p>
          <w:p w14:paraId="43D0E055" w14:textId="010B8A9D" w:rsidR="005C6E24" w:rsidRPr="00A3568A" w:rsidRDefault="00A30B74" w:rsidP="00DE02D8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30B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A30B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how the present value changes with different discounting periods.</w:t>
            </w:r>
          </w:p>
        </w:tc>
      </w:tr>
      <w:tr w:rsidR="00FC3FCD" w:rsidRPr="00A3568A" w14:paraId="0A13DDA1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0FA" w14:textId="77777777" w:rsidR="00FC3FCD" w:rsidRPr="00A3568A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51A" w14:textId="57319386" w:rsidR="00FC3FCD" w:rsidRPr="00A3568A" w:rsidRDefault="00407705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(Write your conclusions</w:t>
            </w:r>
            <w:r w:rsidR="00CC6519" w:rsidRPr="00A3568A">
              <w:rPr>
                <w:rFonts w:ascii="Times New Roman" w:hAnsi="Times New Roman" w:cs="Times New Roman"/>
                <w:sz w:val="24"/>
                <w:szCs w:val="24"/>
              </w:rPr>
              <w:t xml:space="preserve"> for all the tasks</w:t>
            </w:r>
            <w:r w:rsidRPr="00A35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3775E6A" w14:textId="77777777" w:rsidR="00FC3FCD" w:rsidRPr="00A3568A" w:rsidRDefault="00FC3FCD" w:rsidP="00FC3FCD">
      <w:pPr>
        <w:rPr>
          <w:rFonts w:ascii="Times New Roman" w:hAnsi="Times New Roman" w:cs="Times New Roman"/>
          <w:sz w:val="24"/>
          <w:szCs w:val="24"/>
        </w:rPr>
      </w:pPr>
    </w:p>
    <w:p w14:paraId="456DF0E2" w14:textId="77777777" w:rsidR="00FC3FCD" w:rsidRPr="00A3568A" w:rsidRDefault="00FC3FCD" w:rsidP="00FC3FCD">
      <w:pPr>
        <w:tabs>
          <w:tab w:val="left" w:pos="2760"/>
        </w:tabs>
        <w:ind w:hanging="709"/>
        <w:rPr>
          <w:rFonts w:ascii="Times New Roman" w:hAnsi="Times New Roman" w:cs="Times New Roman"/>
          <w:sz w:val="24"/>
          <w:szCs w:val="24"/>
        </w:rPr>
      </w:pPr>
      <w:r w:rsidRPr="00A3568A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5BEE8FE" w14:textId="185B07FB" w:rsidR="00FC3FCD" w:rsidRPr="00A3568A" w:rsidRDefault="00FC3FCD" w:rsidP="00FC3FCD">
      <w:pPr>
        <w:tabs>
          <w:tab w:val="left" w:pos="2760"/>
        </w:tabs>
        <w:ind w:hanging="142"/>
        <w:rPr>
          <w:rFonts w:ascii="Times New Roman" w:hAnsi="Times New Roman" w:cs="Times New Roman"/>
          <w:sz w:val="24"/>
          <w:szCs w:val="24"/>
        </w:rPr>
      </w:pPr>
    </w:p>
    <w:sectPr w:rsidR="00FC3FCD" w:rsidRPr="00A3568A" w:rsidSect="005A19B7">
      <w:headerReference w:type="default" r:id="rId13"/>
      <w:pgSz w:w="11906" w:h="16838"/>
      <w:pgMar w:top="1440" w:right="1440" w:bottom="1440" w:left="1440" w:header="11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A8B6" w14:textId="77777777" w:rsidR="00E62F19" w:rsidRDefault="00E62F19" w:rsidP="004A6692">
      <w:pPr>
        <w:spacing w:after="0" w:line="240" w:lineRule="auto"/>
      </w:pPr>
      <w:r>
        <w:separator/>
      </w:r>
    </w:p>
  </w:endnote>
  <w:endnote w:type="continuationSeparator" w:id="0">
    <w:p w14:paraId="4C6084F3" w14:textId="77777777" w:rsidR="00E62F19" w:rsidRDefault="00E62F19" w:rsidP="004A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E87F" w14:textId="77777777" w:rsidR="00E62F19" w:rsidRDefault="00E62F19" w:rsidP="004A6692">
      <w:pPr>
        <w:spacing w:after="0" w:line="240" w:lineRule="auto"/>
      </w:pPr>
      <w:r>
        <w:separator/>
      </w:r>
    </w:p>
  </w:footnote>
  <w:footnote w:type="continuationSeparator" w:id="0">
    <w:p w14:paraId="5D888DC4" w14:textId="77777777" w:rsidR="00E62F19" w:rsidRDefault="00E62F19" w:rsidP="004A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EB31" w14:textId="6095DBF7" w:rsidR="004A6692" w:rsidRDefault="004A6692">
    <w:pPr>
      <w:pStyle w:val="Header"/>
    </w:pPr>
    <w:r>
      <w:rPr>
        <w:noProof/>
        <w:lang w:eastAsia="en-IN"/>
      </w:rPr>
      <w:drawing>
        <wp:inline distT="0" distB="0" distL="0" distR="0" wp14:anchorId="33A08FCE" wp14:editId="5463FC2F">
          <wp:extent cx="5728970" cy="685800"/>
          <wp:effectExtent l="0" t="0" r="508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F6A" w14:textId="77777777" w:rsidR="004A6692" w:rsidRDefault="004A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355"/>
    <w:multiLevelType w:val="hybridMultilevel"/>
    <w:tmpl w:val="14EE3FCC"/>
    <w:lvl w:ilvl="0" w:tplc="7CA895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41CA6"/>
    <w:multiLevelType w:val="multilevel"/>
    <w:tmpl w:val="7CF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18ED"/>
    <w:multiLevelType w:val="multilevel"/>
    <w:tmpl w:val="DC7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262D"/>
    <w:multiLevelType w:val="multilevel"/>
    <w:tmpl w:val="971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5C54"/>
    <w:multiLevelType w:val="hybridMultilevel"/>
    <w:tmpl w:val="F59E3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82DB1"/>
    <w:multiLevelType w:val="multilevel"/>
    <w:tmpl w:val="33F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32774"/>
    <w:multiLevelType w:val="hybridMultilevel"/>
    <w:tmpl w:val="6BF04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61F65"/>
    <w:multiLevelType w:val="hybridMultilevel"/>
    <w:tmpl w:val="6DE6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43E36"/>
    <w:multiLevelType w:val="multilevel"/>
    <w:tmpl w:val="D72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64FAE"/>
    <w:multiLevelType w:val="multilevel"/>
    <w:tmpl w:val="307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056F1"/>
    <w:multiLevelType w:val="hybridMultilevel"/>
    <w:tmpl w:val="D0640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8195A"/>
    <w:multiLevelType w:val="hybridMultilevel"/>
    <w:tmpl w:val="C9AC5564"/>
    <w:lvl w:ilvl="0" w:tplc="C478C6F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1D53EA"/>
    <w:multiLevelType w:val="multilevel"/>
    <w:tmpl w:val="F68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7683"/>
    <w:multiLevelType w:val="hybridMultilevel"/>
    <w:tmpl w:val="8F5E7130"/>
    <w:lvl w:ilvl="0" w:tplc="8E805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D311CC"/>
    <w:multiLevelType w:val="hybridMultilevel"/>
    <w:tmpl w:val="D4402826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220571"/>
    <w:multiLevelType w:val="multilevel"/>
    <w:tmpl w:val="D9B8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E42A5"/>
    <w:multiLevelType w:val="multilevel"/>
    <w:tmpl w:val="F51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5701C"/>
    <w:multiLevelType w:val="multilevel"/>
    <w:tmpl w:val="494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F2561"/>
    <w:multiLevelType w:val="multilevel"/>
    <w:tmpl w:val="7F7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76BBF"/>
    <w:multiLevelType w:val="multilevel"/>
    <w:tmpl w:val="ABF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204E3"/>
    <w:multiLevelType w:val="hybridMultilevel"/>
    <w:tmpl w:val="88942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06B93"/>
    <w:multiLevelType w:val="hybridMultilevel"/>
    <w:tmpl w:val="E9E22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100CB"/>
    <w:multiLevelType w:val="multilevel"/>
    <w:tmpl w:val="4F5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F443C"/>
    <w:multiLevelType w:val="multilevel"/>
    <w:tmpl w:val="D80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75418"/>
    <w:multiLevelType w:val="multilevel"/>
    <w:tmpl w:val="EA4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57226"/>
    <w:multiLevelType w:val="multilevel"/>
    <w:tmpl w:val="D94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90CE1"/>
    <w:multiLevelType w:val="hybridMultilevel"/>
    <w:tmpl w:val="87183DE6"/>
    <w:lvl w:ilvl="0" w:tplc="A78C43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D340D2"/>
    <w:multiLevelType w:val="multilevel"/>
    <w:tmpl w:val="D10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667B6"/>
    <w:multiLevelType w:val="multilevel"/>
    <w:tmpl w:val="F67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92FC6"/>
    <w:multiLevelType w:val="multilevel"/>
    <w:tmpl w:val="0370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667BF"/>
    <w:multiLevelType w:val="multilevel"/>
    <w:tmpl w:val="901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6B7D2F"/>
    <w:multiLevelType w:val="multilevel"/>
    <w:tmpl w:val="9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B758D"/>
    <w:multiLevelType w:val="multilevel"/>
    <w:tmpl w:val="F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9515D"/>
    <w:multiLevelType w:val="hybridMultilevel"/>
    <w:tmpl w:val="0CA0B77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7792051">
    <w:abstractNumId w:val="6"/>
  </w:num>
  <w:num w:numId="2" w16cid:durableId="1224874091">
    <w:abstractNumId w:val="7"/>
  </w:num>
  <w:num w:numId="3" w16cid:durableId="1101296471">
    <w:abstractNumId w:val="4"/>
  </w:num>
  <w:num w:numId="4" w16cid:durableId="966736040">
    <w:abstractNumId w:val="21"/>
  </w:num>
  <w:num w:numId="5" w16cid:durableId="499349843">
    <w:abstractNumId w:val="10"/>
  </w:num>
  <w:num w:numId="6" w16cid:durableId="910457638">
    <w:abstractNumId w:val="20"/>
  </w:num>
  <w:num w:numId="7" w16cid:durableId="1047023918">
    <w:abstractNumId w:val="0"/>
  </w:num>
  <w:num w:numId="8" w16cid:durableId="1981642062">
    <w:abstractNumId w:val="26"/>
  </w:num>
  <w:num w:numId="9" w16cid:durableId="390269607">
    <w:abstractNumId w:val="13"/>
  </w:num>
  <w:num w:numId="10" w16cid:durableId="632322752">
    <w:abstractNumId w:val="33"/>
  </w:num>
  <w:num w:numId="11" w16cid:durableId="722824652">
    <w:abstractNumId w:val="14"/>
  </w:num>
  <w:num w:numId="12" w16cid:durableId="1984650074">
    <w:abstractNumId w:val="23"/>
  </w:num>
  <w:num w:numId="13" w16cid:durableId="448595380">
    <w:abstractNumId w:val="32"/>
  </w:num>
  <w:num w:numId="14" w16cid:durableId="1271427705">
    <w:abstractNumId w:val="19"/>
  </w:num>
  <w:num w:numId="15" w16cid:durableId="1450667194">
    <w:abstractNumId w:val="18"/>
  </w:num>
  <w:num w:numId="16" w16cid:durableId="814643891">
    <w:abstractNumId w:val="25"/>
  </w:num>
  <w:num w:numId="17" w16cid:durableId="424764953">
    <w:abstractNumId w:val="31"/>
  </w:num>
  <w:num w:numId="18" w16cid:durableId="1657107327">
    <w:abstractNumId w:val="29"/>
  </w:num>
  <w:num w:numId="19" w16cid:durableId="1788041149">
    <w:abstractNumId w:val="9"/>
  </w:num>
  <w:num w:numId="20" w16cid:durableId="755978541">
    <w:abstractNumId w:val="30"/>
  </w:num>
  <w:num w:numId="21" w16cid:durableId="1126312039">
    <w:abstractNumId w:val="15"/>
  </w:num>
  <w:num w:numId="22" w16cid:durableId="379328274">
    <w:abstractNumId w:val="2"/>
  </w:num>
  <w:num w:numId="23" w16cid:durableId="394789403">
    <w:abstractNumId w:val="28"/>
  </w:num>
  <w:num w:numId="24" w16cid:durableId="1401977266">
    <w:abstractNumId w:val="11"/>
  </w:num>
  <w:num w:numId="25" w16cid:durableId="130178387">
    <w:abstractNumId w:val="12"/>
  </w:num>
  <w:num w:numId="26" w16cid:durableId="1224609330">
    <w:abstractNumId w:val="3"/>
  </w:num>
  <w:num w:numId="27" w16cid:durableId="928931365">
    <w:abstractNumId w:val="24"/>
  </w:num>
  <w:num w:numId="28" w16cid:durableId="176582416">
    <w:abstractNumId w:val="8"/>
  </w:num>
  <w:num w:numId="29" w16cid:durableId="431828559">
    <w:abstractNumId w:val="22"/>
  </w:num>
  <w:num w:numId="30" w16cid:durableId="1788503635">
    <w:abstractNumId w:val="16"/>
  </w:num>
  <w:num w:numId="31" w16cid:durableId="1928032263">
    <w:abstractNumId w:val="17"/>
  </w:num>
  <w:num w:numId="32" w16cid:durableId="697778549">
    <w:abstractNumId w:val="5"/>
  </w:num>
  <w:num w:numId="33" w16cid:durableId="1088428495">
    <w:abstractNumId w:val="1"/>
  </w:num>
  <w:num w:numId="34" w16cid:durableId="6635063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27A"/>
    <w:rsid w:val="00007770"/>
    <w:rsid w:val="00017C36"/>
    <w:rsid w:val="00024BA1"/>
    <w:rsid w:val="00030DF5"/>
    <w:rsid w:val="000458CC"/>
    <w:rsid w:val="000472C0"/>
    <w:rsid w:val="00061B7F"/>
    <w:rsid w:val="00065444"/>
    <w:rsid w:val="00067C76"/>
    <w:rsid w:val="00075214"/>
    <w:rsid w:val="00081E12"/>
    <w:rsid w:val="00084D33"/>
    <w:rsid w:val="00084EB1"/>
    <w:rsid w:val="000945F9"/>
    <w:rsid w:val="000B4676"/>
    <w:rsid w:val="000E1CBD"/>
    <w:rsid w:val="000E497D"/>
    <w:rsid w:val="000E6C84"/>
    <w:rsid w:val="000F763C"/>
    <w:rsid w:val="00113F05"/>
    <w:rsid w:val="00122A9F"/>
    <w:rsid w:val="0014307C"/>
    <w:rsid w:val="00144E95"/>
    <w:rsid w:val="00152018"/>
    <w:rsid w:val="001A445C"/>
    <w:rsid w:val="001B5789"/>
    <w:rsid w:val="001E62EF"/>
    <w:rsid w:val="0023609C"/>
    <w:rsid w:val="0023709C"/>
    <w:rsid w:val="00245E52"/>
    <w:rsid w:val="002508FA"/>
    <w:rsid w:val="002628A7"/>
    <w:rsid w:val="00266DFE"/>
    <w:rsid w:val="002A23C2"/>
    <w:rsid w:val="002C3A08"/>
    <w:rsid w:val="002C7A83"/>
    <w:rsid w:val="002D6785"/>
    <w:rsid w:val="0030077F"/>
    <w:rsid w:val="00325F6C"/>
    <w:rsid w:val="00334CCF"/>
    <w:rsid w:val="00367DCE"/>
    <w:rsid w:val="00396161"/>
    <w:rsid w:val="003A1F31"/>
    <w:rsid w:val="003D0D8D"/>
    <w:rsid w:val="003D7A4F"/>
    <w:rsid w:val="003E2B9D"/>
    <w:rsid w:val="003F1A7E"/>
    <w:rsid w:val="003F25A6"/>
    <w:rsid w:val="00407705"/>
    <w:rsid w:val="00413ADC"/>
    <w:rsid w:val="00427319"/>
    <w:rsid w:val="0043034F"/>
    <w:rsid w:val="00433137"/>
    <w:rsid w:val="00437FCD"/>
    <w:rsid w:val="00452241"/>
    <w:rsid w:val="004532BB"/>
    <w:rsid w:val="00474B2B"/>
    <w:rsid w:val="004A64EA"/>
    <w:rsid w:val="004A6692"/>
    <w:rsid w:val="004B0D18"/>
    <w:rsid w:val="004E5FCE"/>
    <w:rsid w:val="004F42EC"/>
    <w:rsid w:val="005007FC"/>
    <w:rsid w:val="00515363"/>
    <w:rsid w:val="005169C7"/>
    <w:rsid w:val="00541094"/>
    <w:rsid w:val="00566799"/>
    <w:rsid w:val="005674F2"/>
    <w:rsid w:val="00582994"/>
    <w:rsid w:val="005A19B7"/>
    <w:rsid w:val="005B609A"/>
    <w:rsid w:val="005C6E24"/>
    <w:rsid w:val="005D0799"/>
    <w:rsid w:val="00604837"/>
    <w:rsid w:val="00624C6C"/>
    <w:rsid w:val="00640ACF"/>
    <w:rsid w:val="00640E1C"/>
    <w:rsid w:val="00641BF2"/>
    <w:rsid w:val="00667CA9"/>
    <w:rsid w:val="00696015"/>
    <w:rsid w:val="006B45F7"/>
    <w:rsid w:val="006C0DCD"/>
    <w:rsid w:val="006D659E"/>
    <w:rsid w:val="00721E63"/>
    <w:rsid w:val="007308DF"/>
    <w:rsid w:val="0074379E"/>
    <w:rsid w:val="00743820"/>
    <w:rsid w:val="00776D05"/>
    <w:rsid w:val="00796722"/>
    <w:rsid w:val="00797AAB"/>
    <w:rsid w:val="007C26EB"/>
    <w:rsid w:val="007D35A2"/>
    <w:rsid w:val="00800EF2"/>
    <w:rsid w:val="00802F6F"/>
    <w:rsid w:val="00806617"/>
    <w:rsid w:val="00814635"/>
    <w:rsid w:val="008150EE"/>
    <w:rsid w:val="00817CDE"/>
    <w:rsid w:val="00835C4F"/>
    <w:rsid w:val="008633EF"/>
    <w:rsid w:val="0086639D"/>
    <w:rsid w:val="00887BC4"/>
    <w:rsid w:val="00896A9A"/>
    <w:rsid w:val="008A07BB"/>
    <w:rsid w:val="008E1F80"/>
    <w:rsid w:val="008F2C8D"/>
    <w:rsid w:val="008F72D6"/>
    <w:rsid w:val="009012A5"/>
    <w:rsid w:val="00901FE3"/>
    <w:rsid w:val="009107C0"/>
    <w:rsid w:val="00912F70"/>
    <w:rsid w:val="00933477"/>
    <w:rsid w:val="00947F92"/>
    <w:rsid w:val="00954AB9"/>
    <w:rsid w:val="009568E9"/>
    <w:rsid w:val="0099048B"/>
    <w:rsid w:val="00993779"/>
    <w:rsid w:val="009B5770"/>
    <w:rsid w:val="009D0B39"/>
    <w:rsid w:val="009E2655"/>
    <w:rsid w:val="009F0E23"/>
    <w:rsid w:val="009F4C14"/>
    <w:rsid w:val="00A112A7"/>
    <w:rsid w:val="00A30B74"/>
    <w:rsid w:val="00A3568A"/>
    <w:rsid w:val="00A365FD"/>
    <w:rsid w:val="00A43027"/>
    <w:rsid w:val="00A44E53"/>
    <w:rsid w:val="00A672CD"/>
    <w:rsid w:val="00A7319A"/>
    <w:rsid w:val="00A7636B"/>
    <w:rsid w:val="00A87B62"/>
    <w:rsid w:val="00AC6E20"/>
    <w:rsid w:val="00AD5D8B"/>
    <w:rsid w:val="00AE3295"/>
    <w:rsid w:val="00AF0404"/>
    <w:rsid w:val="00B01FC1"/>
    <w:rsid w:val="00B21455"/>
    <w:rsid w:val="00B25572"/>
    <w:rsid w:val="00B31881"/>
    <w:rsid w:val="00B321CD"/>
    <w:rsid w:val="00B40764"/>
    <w:rsid w:val="00B52845"/>
    <w:rsid w:val="00B64426"/>
    <w:rsid w:val="00B6474B"/>
    <w:rsid w:val="00B733A3"/>
    <w:rsid w:val="00B9597D"/>
    <w:rsid w:val="00BA1534"/>
    <w:rsid w:val="00BA3E1E"/>
    <w:rsid w:val="00BA4551"/>
    <w:rsid w:val="00BD0D4C"/>
    <w:rsid w:val="00BE31F4"/>
    <w:rsid w:val="00C37A24"/>
    <w:rsid w:val="00C42695"/>
    <w:rsid w:val="00C46563"/>
    <w:rsid w:val="00C51A8B"/>
    <w:rsid w:val="00C538F1"/>
    <w:rsid w:val="00C91626"/>
    <w:rsid w:val="00CC5BDF"/>
    <w:rsid w:val="00CC6519"/>
    <w:rsid w:val="00CD3C9A"/>
    <w:rsid w:val="00CE2B2B"/>
    <w:rsid w:val="00D30387"/>
    <w:rsid w:val="00D77FC3"/>
    <w:rsid w:val="00D83F80"/>
    <w:rsid w:val="00D94B26"/>
    <w:rsid w:val="00DB5C6A"/>
    <w:rsid w:val="00DC4DE5"/>
    <w:rsid w:val="00DE02D8"/>
    <w:rsid w:val="00DE2ED1"/>
    <w:rsid w:val="00DF59B1"/>
    <w:rsid w:val="00E40272"/>
    <w:rsid w:val="00E42C89"/>
    <w:rsid w:val="00E62F19"/>
    <w:rsid w:val="00E750B5"/>
    <w:rsid w:val="00E7771A"/>
    <w:rsid w:val="00E92036"/>
    <w:rsid w:val="00E97CCD"/>
    <w:rsid w:val="00EA2CDC"/>
    <w:rsid w:val="00EC4D7A"/>
    <w:rsid w:val="00ED5E96"/>
    <w:rsid w:val="00EF36A3"/>
    <w:rsid w:val="00EF391D"/>
    <w:rsid w:val="00EF5A6D"/>
    <w:rsid w:val="00F04FD6"/>
    <w:rsid w:val="00F23D5B"/>
    <w:rsid w:val="00F62F4B"/>
    <w:rsid w:val="00F75C37"/>
    <w:rsid w:val="00F92A3E"/>
    <w:rsid w:val="00F958D6"/>
    <w:rsid w:val="00F97139"/>
    <w:rsid w:val="00FB52D0"/>
    <w:rsid w:val="00FC227A"/>
    <w:rsid w:val="00FC3FCD"/>
    <w:rsid w:val="00F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BE2"/>
  <w15:chartTrackingRefBased/>
  <w15:docId w15:val="{BF1BD4E1-EA30-476D-8CE0-54142394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CD"/>
    <w:pPr>
      <w:spacing w:line="25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1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  <w:style w:type="character" w:customStyle="1" w:styleId="Heading3Char">
    <w:name w:val="Heading 3 Char"/>
    <w:basedOn w:val="DefaultParagraphFont"/>
    <w:link w:val="Heading3"/>
    <w:uiPriority w:val="9"/>
    <w:semiHidden/>
    <w:rsid w:val="00BE31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4" ma:contentTypeDescription="Create a new document." ma:contentTypeScope="" ma:versionID="e5cf52858692d2c4b759c3d872564c85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d03380847829dbc5f4900a9b42352940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Props1.xml><?xml version="1.0" encoding="utf-8"?>
<ds:datastoreItem xmlns:ds="http://schemas.openxmlformats.org/officeDocument/2006/customXml" ds:itemID="{64CEC86A-E598-4E6F-9616-A7617D64A891}"/>
</file>

<file path=customXml/itemProps2.xml><?xml version="1.0" encoding="utf-8"?>
<ds:datastoreItem xmlns:ds="http://schemas.openxmlformats.org/officeDocument/2006/customXml" ds:itemID="{B4432B79-E434-4FE4-951C-A5BB06DB8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12BE4E-2B54-4465-AF82-60227D23F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dc:description/>
  <cp:lastModifiedBy>Ajitkumar Gudekar</cp:lastModifiedBy>
  <cp:revision>2</cp:revision>
  <dcterms:created xsi:type="dcterms:W3CDTF">2025-04-10T17:06:00Z</dcterms:created>
  <dcterms:modified xsi:type="dcterms:W3CDTF">2025-04-10T17:06:00Z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