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狗洞全向轮步兵 C 车</w:t>
      </w:r>
    </w:p>
    <w:p>
      <w:pPr>
        <w:pStyle w:val="Title"/>
      </w:pPr>
      <w:r>
        <w:t>云台系统辨识与控制优化总报告</w:t>
      </w:r>
    </w:p>
    <w:p>
      <w:r>
        <w:rPr>
          <w:rFonts w:ascii="Noto Sans CJK SC" w:hAnsi="Noto Sans CJK SC" w:eastAsia="Noto Sans CJK SC"/>
        </w:rPr>
        <w:t>2026 年 10 月 2 日  |  RMCS merge/deformable  |  deformable-infantry-omni-c.yaml</w:t>
      </w:r>
    </w:p>
    <w:p>
      <w:r>
        <w:rPr>
          <w:rFonts w:ascii="Noto Sans CJK SC" w:hAnsi="Noto Sans CJK SC" w:eastAsia="Noto Sans CJK SC"/>
        </w:rPr>
        <w:t>本报告面向 2027 赛季算法组控制方向“云台系统辨识与控制优化”考核，汇总 C 车 yaw 轴的测试过程、至少二阶的模型、控制器调优以及原控制器与最终控制器的直接对比。正文保留能支撑结论的关键参数、数据和图；原始 CSV、复算脚本与完整统计文件列于文末。</w:t>
      </w:r>
    </w:p>
    <w:p>
      <w:r>
        <w:rPr>
          <w:rFonts w:ascii="Noto Sans CJK SC" w:hAnsi="Noto Sans CJK SC" w:eastAsia="Noto Sans CJK SC"/>
          <w:b/>
        </w:rPr>
        <w:t>主要结论：</w:t>
      </w:r>
      <w:r>
        <w:rPr>
          <w:rFonts w:ascii="Noto Sans CJK SC" w:hAnsi="Noto Sans CJK SC" w:eastAsia="Noto Sans CJK SC"/>
        </w:rPr>
        <w:t>直接力矩试验得到 yaw 本体模型 J=0.14261 kg·m²、B=1.37855 N·m·s/rad、延迟约 3 ms。在相同的 0.5 s 平滑轨迹上，最终控制器的转动阶段角误差 RMS 为 0.088°，原控制器为 2.560°；三对 A/B 均明显改善。最终方案的反馈力矩 P99 增加约 16.7%。</w:t>
      </w:r>
    </w:p>
    <w:p>
      <w:pPr>
        <w:pStyle w:val="Heading2"/>
      </w:pPr>
      <w:r>
        <w:t>考核要求与本报告对应证据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649"/>
        <w:gridCol w:w="2098"/>
      </w:tblGrid>
      <w:tr>
        <w:trPr>
          <w:tblHeader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文档要求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本报告证据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</w:tr>
      <w:t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至少二阶建模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闭环辅助模型与直接力矩本体模型；留出验证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已覆盖</w:t>
            </w:r>
          </w:p>
        </w:tc>
      </w:tr>
      <w:t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控制器调优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PID、前馈、限幅和重复试验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已覆盖</w:t>
            </w:r>
          </w:p>
        </w:tc>
      </w:tr>
      <w:t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原控制器与最终控制器对比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同轨迹三对交错 A/B 与逐轮 CSV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已覆盖</w:t>
            </w:r>
          </w:p>
        </w:tc>
      </w:tr>
      <w:t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文档、答辩、GitHub 代码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本报告与实验数据；答辩和代码提交另行完成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部分待完成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范围说明：结论针对当前 yaw 位置、负载和 ±0.10 rad 测试轨迹。前馈目前只在手动触发的 yaw sweep 中生效，不能把本报告的收益直接解释为日常遥控性能。</w:t>
      </w:r>
    </w:p>
    <w:p>
      <w:r>
        <w:br w:type="page"/>
      </w:r>
    </w:p>
    <w:p>
      <w:pPr>
        <w:pStyle w:val="Heading1"/>
      </w:pPr>
      <w:r>
        <w:t>1 测试对象与证据链</w:t>
      </w:r>
    </w:p>
    <w:p>
      <w:r>
        <w:rPr>
          <w:rFonts w:ascii="Noto Sans CJK SC" w:hAnsi="Noto Sans CJK SC" w:eastAsia="Noto Sans CJK SC"/>
        </w:rPr>
        <w:t>对象为狗洞全向轮步兵 C 车，配置文件为 deformable-infantry-omni-c.yaml。保留 yaw 云台相关控制并屏蔽底盘控制后，在车体固定、云台两侧留空的条件下采集数据。辨识与 sweep 均设有遥控器门控和运动边界；CSV 记录目标、角度、速度、控制误差、力矩等信号。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3685"/>
      </w:tblGrid>
      <w:tr>
        <w:trPr>
          <w:tblHeader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输入与输出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闭环辅助模型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目标角度 → yaw 编码器角度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先检查参考跟随是否可用二阶模型概括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直接力矩辨识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电机反馈电流换算力矩 → 相对底盘角度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识别云台机械本体，避免混入 PID 动态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PID 调优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 10/13 与候选角度环/速度环参数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比较响应速度、误差及力矩代价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平滑轨迹与前馈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同一五次多项式目标、不同前馈项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识别目标速度及模型力矩的贡献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最终 A/B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 PID 无前馈 ↔ 最终 PID 加前馈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验收要求的同轨迹直接比较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角度以 yaw 电机编码器相对底盘的角度为主；辨识用角速度为云台 IMU 与底盘 IMU 的 yaw 角速度差。把反馈电流换算成力矩时依赖电机力矩常数标定，因此 B、J 的绝对值也受该标定影响。车辆慢漂和线缆受力会改变保持阶段误差；主要比较采用转动阶段控制误差及相邻 A/B 配对。</w:t>
      </w:r>
    </w:p>
    <w:p>
      <w:pPr>
        <w:pStyle w:val="Heading2"/>
      </w:pPr>
      <w:r>
        <w:t>共同的平滑测试轨迹</w:t>
      </w:r>
    </w:p>
    <w:p>
      <w:r>
        <w:rPr>
          <w:rFonts w:ascii="Noto Sans CJK SC" w:hAnsi="Noto Sans CJK SC" w:eastAsia="Noto Sans CJK SC"/>
        </w:rPr>
        <w:t>目标在 ±0.10 rad 间左右往返四周期；每段 1.5 s，前 0.5 s 用五次多项式平滑过渡，其余时间保持。每轮约 15 s，约 200 Hz 采样。每轮统计 7 次完整的 ±0.20 rad 换向；转动误差 RMS 与每次换向绝对误差积分 IAE 为主指标。</w:t>
      </w:r>
    </w:p>
    <w:p>
      <w:r>
        <w:rPr>
          <w:rFonts w:ascii="Noto Sans CJK SC" w:hAnsi="Noto Sans CJK SC" w:eastAsia="Noto Sans CJK SC"/>
        </w:rPr>
        <w:t>目标函数和参数在最终 A/B 的六轮中完全相同。记录到的参考曲线经统一时间轴插值后最大差 0.00229 rad，来自各次触发与采样时钟的相位差。</w:t>
      </w:r>
    </w:p>
    <w:p>
      <w:r>
        <w:br w:type="page"/>
      </w:r>
    </w:p>
    <w:p>
      <w:pPr>
        <w:pStyle w:val="Heading1"/>
      </w:pPr>
      <w:r>
        <w:t>2 闭环辅助模型</w:t>
      </w:r>
    </w:p>
    <w:p>
      <w:r>
        <w:rPr>
          <w:rFonts w:ascii="Noto Sans CJK SC" w:hAnsi="Noto Sans CJK SC" w:eastAsia="Noto Sans CJK SC"/>
        </w:rPr>
        <w:t>先用目标角度到编码器角度的四轮阶跃数据建立参考跟随模型。前三轮拟合，第四轮只作留出验证；每轮另估计初始偏置和线性慢漂。二阶闭环模型比一阶模型更能描述转向时的快慢两个动态，但它包含 PID，不能当作独立机械参数。</w:t>
      </w:r>
    </w:p>
    <w:p>
      <w:r>
        <w:rPr>
          <w:rFonts w:ascii="Noto Sans CJK SC" w:hAnsi="Noto Sans CJK SC" w:eastAsia="Noto Sans CJK SC"/>
        </w:rPr>
        <w:t>二阶辅助模型：Gcl(s) ≈ 613.07 / (s² + 68.69s + 626.25)。自然频率 25.02 rad/s，阻尼比 1.372，两个极点约为 −10.82 和 −57.87 s⁻¹。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061"/>
        <w:gridCol w:w="4025"/>
      </w:tblGrid>
      <w:tr>
        <w:trPr>
          <w:tblHeader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第四轮留出角度 RMSE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一阶闭环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0.102°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时间常数约 0.0976 s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二阶闭环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0.0866°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较一阶降低 15.3%</w:t>
            </w:r>
          </w:p>
        </w:tc>
      </w:tr>
    </w:tbl>
    <w:p>
      <w:pPr>
        <w:spacing w:after="0"/>
      </w:pP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96000" cy="48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w_closed_loop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8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sz w:val="16"/>
        </w:rPr>
        <w:t>图 1  四轮阶跃目标、编码器角度与二阶闭环预测；第四轮为留出数据</w:t>
      </w:r>
    </w:p>
    <w:p>
      <w:r>
        <w:br w:type="page"/>
      </w:r>
    </w:p>
    <w:p>
      <w:pPr>
        <w:pStyle w:val="Heading1"/>
      </w:pPr>
      <w:r>
        <w:t>3 yaw 本体二阶模型辨识</w:t>
      </w:r>
    </w:p>
    <w:p>
      <w:r>
        <w:rPr>
          <w:rFonts w:ascii="Noto Sans CJK SC" w:hAnsi="Noto Sans CJK SC" w:eastAsia="Noto Sans CJK SC"/>
        </w:rPr>
        <w:t>为绕开闭环 PID，手动触发短时正负力矩序列。输入取电机反馈电流换算的力矩，输出取编码器相对底盘的 yaw 角度。首轮完成 3.84 s；第二轮因相对起点转角达到 0.12 rad，于 2.55 s 提前停止。训练只用首轮第 1 至 5 个四相周期，启动周期不参与；首轮末两周期和第二轮作独立检验。</w:t>
      </w:r>
    </w:p>
    <w:p>
      <w:r>
        <w:rPr>
          <w:rFonts w:ascii="Noto Sans CJK SC" w:hAnsi="Noto Sans CJK SC" w:eastAsia="Noto Sans CJK SC"/>
        </w:rPr>
        <w:t>本体模型：J q̈ + B q̇ + d = τ(t − Td)，G(s) = exp(−Td s) / (Js² + Bs)。位置传递函数分母为二阶；d 是每轮可不同的常值扰动力矩。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3175"/>
        <w:gridCol w:w="3515"/>
      </w:tblGrid>
      <w:tr>
        <w:trPr>
          <w:tblHeader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参数或验证量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估计值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解释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等效惯量 J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0.14261 kg·m²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周期重采样区间 0.13682–0.14872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等效黏性阻尼 B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1.37855 N·m·s/rad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周期重采样区间 1.33183–1.43375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力矩到角加速度延迟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约 3 ms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扫描 0–6 ms 后得分最高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速度时间常数 J/B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0.10345 s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非零极点约 −9.666 s⁻¹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首轮留出周期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R²=0.937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连续角度预测 RMSE 0.303°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独立第二轮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R²=0.908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单独拟合 J=0.14439、B=1.39230</w:t>
            </w:r>
          </w:p>
        </w:tc>
      </w:tr>
    </w:tbl>
    <w:p>
      <w:pPr>
        <w:spacing w:after="0"/>
      </w:pP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7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aw_plant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7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sz w:val="16"/>
        </w:rPr>
        <w:t>图 2  直接力矩辨识的留出加速度与角度预测</w:t>
      </w:r>
    </w:p>
    <w:p>
      <w:r>
        <w:br w:type="page"/>
      </w:r>
    </w:p>
    <w:p>
      <w:pPr>
        <w:pStyle w:val="Heading1"/>
      </w:pPr>
      <w:r>
        <w:t>4 控制器改变后的模型复核</w:t>
      </w:r>
    </w:p>
    <w:p>
      <w:r>
        <w:rPr>
          <w:rFonts w:ascii="Noto Sans CJK SC" w:hAnsi="Noto Sans CJK SC" w:eastAsia="Noto Sans CJK SC"/>
        </w:rPr>
        <w:t>最终 PID 与前馈启用后，再做三轮直接力矩试验。辨识服务在试验期间覆盖发送给 yaw 电机的控制器输出，因此比较的仍是本体输入力矩与输出角度，而不是闭环目标跟随。三轮都在预设的 0.12 rad 转角保护处提前结束；为了公平，新旧数据统一只取完整的第 1–2 个四相周期。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2041"/>
        <w:gridCol w:w="2381"/>
        <w:gridCol w:w="1701"/>
      </w:tblGrid>
      <w:tr>
        <w:trPr>
          <w:tblHeader/>
        </w:trP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比较条件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J (kg·m²)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B (N·m·s/rad)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延迟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旧数据，同周期重算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0.14258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1.42977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 ms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新数据，三轮合并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0.14357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1.43767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 ms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新相对旧的同周期变化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+0.70%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+0.55%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未变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固定旧模型参数，只从每轮第 1 周期估计常值扰动，再预测未参与估计的第 2 周期；三轮角加速度 R² 分别为 0.944、0.907、0.888，相对角度 RMSE 为 0.568°、0.323°、0.354°。现有精度下未发现可确认的本体参数变化；这不等于证明参数在所有姿态和负载下严格不变。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96000" cy="38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sz w:val="16"/>
        </w:rPr>
        <w:t>图 3  新旧参数与最终控制器配置下的留出预测</w:t>
      </w:r>
    </w:p>
    <w:p>
      <w:r>
        <w:br w:type="page"/>
      </w:r>
    </w:p>
    <w:p>
      <w:pPr>
        <w:pStyle w:val="Heading1"/>
      </w:pPr>
      <w:r>
        <w:t>5 PID 基准与参数选择</w:t>
      </w:r>
    </w:p>
    <w:p>
      <w:r>
        <w:rPr>
          <w:rFonts w:ascii="Noto Sans CJK SC" w:hAnsi="Noto Sans CJK SC" w:eastAsia="Noto Sans CJK SC"/>
        </w:rPr>
        <w:t>第一阶段使用 ±0.10 rad 阶跃目标，不加额外前馈或最终力矩限幅。角度环和速度环的 Kp 为变量，速度环 Ki 保持 0.02。该阶段用于选参数；它与后续平滑轨迹测试的响应和力矩数值不能直接混用。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907"/>
        <w:gridCol w:w="1587"/>
        <w:gridCol w:w="1928"/>
        <w:gridCol w:w="1417"/>
        <w:gridCol w:w="1474"/>
      </w:tblGrid>
      <w:tr>
        <w:trPr>
          <w:tblHeader/>
        </w:trPr>
        <w:tc>
          <w:tcPr>
            <w:tcW w:type="dxa" w:w="1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角度/速度 Kp</w:t>
            </w:r>
          </w:p>
        </w:tc>
        <w:tc>
          <w:tcPr>
            <w:tcW w:type="dxa" w:w="1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次数</w:t>
            </w:r>
          </w:p>
        </w:tc>
        <w:tc>
          <w:tcPr>
            <w:tcW w:type="dxa" w:w="1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90% 到位</w:t>
            </w:r>
          </w:p>
        </w:tc>
        <w:tc>
          <w:tcPr>
            <w:tcW w:type="dxa" w:w="1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进入 ±0.01 rad</w:t>
            </w:r>
          </w:p>
        </w:tc>
        <w:tc>
          <w:tcPr>
            <w:tcW w:type="dxa" w:w="1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IAE/次</w:t>
            </w:r>
          </w:p>
        </w:tc>
        <w:tc>
          <w:tcPr>
            <w:tcW w:type="dxa" w:w="16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力矩 P99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10/13，原参数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0.250 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0.353 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9.81 N·m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10/6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0.325 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0.505 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5.71 N·m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10/9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0.270 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0.375 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7.69 N·m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12/9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0.215 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0.300 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8.84 N·m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12/11，选用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0.208 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0.285 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10.17 N·m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12/11 相对原 10/13 在两次重复中使 90% 到位时间缩短约 17%，IAE 降低约 10%；反馈力矩 P99 增加约 4%。阶跃会使控制器请求力矩峰值超过 20 N·m，因此下一阶段改用 0.5 s 平滑轨迹，并在反馈与前馈相加后增加 4.0 N·m 命令限幅。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96000" cy="4215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selected_vs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21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sz w:val="16"/>
        </w:rPr>
        <w:t>图 4  原 PID 与选用 PID 的阶跃响应对比</w:t>
      </w:r>
    </w:p>
    <w:p>
      <w:r>
        <w:br w:type="page"/>
      </w:r>
    </w:p>
    <w:p>
      <w:pPr>
        <w:pStyle w:val="Heading1"/>
      </w:pPr>
      <w:r>
        <w:t>6 平滑轨迹下的前馈贡献</w:t>
      </w:r>
    </w:p>
    <w:p>
      <w:r>
        <w:rPr>
          <w:rFonts w:ascii="Noto Sans CJK SC" w:hAnsi="Noto Sans CJK SC" w:eastAsia="Noto Sans CJK SC"/>
        </w:rPr>
        <w:t>保留 PID 12/11，分别测试无前馈、仅加入目标角速度、再加入模型力矩。目标角速度参考为 ωd；模型力矩项为 τff = Bωd + Jαd。每组各运行一轮约 15 s，在相同轨迹上统计 7 次完整换向。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531"/>
        <w:gridCol w:w="1587"/>
        <w:gridCol w:w="1871"/>
        <w:gridCol w:w="1644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控制方式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转动 RMS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IAE/次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保持末端误差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反馈力矩 P99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全部前馈关闭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2.227°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0.01658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0.166°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1.105 N·m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只加目标角速度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0.268°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0.001920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0.124°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1.410 N·m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角速度 + 模型力矩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0.0797°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0.000584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0.148°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1.331 N·m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完整前馈较无前馈的转动 RMS 误差下降约 96.4%；在已有目标角速度前馈的基础上，模型力矩项仍使 RMS 再下降约 70.3%。三组保持末端误差接近，不能说模型力矩项改善静态精度。三轮均未触发 4.0 N·m 限幅或运动保护。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96000" cy="434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forward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3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sz w:val="16"/>
        </w:rPr>
        <w:t>图 5  相同平滑目标下三种前馈方式的角度、误差与反馈力矩</w:t>
      </w:r>
    </w:p>
    <w:p>
      <w:r>
        <w:br w:type="page"/>
      </w:r>
    </w:p>
    <w:p>
      <w:pPr>
        <w:pStyle w:val="Heading1"/>
      </w:pPr>
      <w:r>
        <w:t>7 前馈参数重复测试与局部调优</w:t>
      </w:r>
    </w:p>
    <w:p>
      <w:r>
        <w:rPr>
          <w:rFonts w:ascii="Noto Sans CJK SC" w:hAnsi="Noto Sans CJK SC" w:eastAsia="Noto Sans CJK SC"/>
        </w:rPr>
        <w:t>为检查单次前馈结果的重复性，又对三组候选 B、J 各做“当前→候选”三对交错测试，共 18 轮、54,005 行遥测。9 次当前参数重复的转动 RMS 为 0.0842 ± 0.0107°；IAE 为 (0.545 ± 0.052)×10⁻³ rad·s/次。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438"/>
        <w:gridCol w:w="2438"/>
        <w:gridCol w:w="2211"/>
      </w:tblGrid>
      <w:tr>
        <w:trPr>
          <w:tblHeader/>
        </w:trP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候选 B, J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转动 RMS 配对差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IAE/次配对差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判断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1.10, 0.171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+0.0226°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+0.110×10⁻³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变差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1.65, 0.114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+0.0002°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+0.089×10⁻³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RMS 持平，IAE 变差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1.65, 0.135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+0.0145°</w:t>
            </w:r>
          </w:p>
        </w:tc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+0.143×10⁻³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变差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三组候选的 IAE 在各自三对中均高于当前参数，因此保留 B=1.37855、J=0.14261。局部候选的个别瞬态形状或保持误差虽有变化，却没有改善主指标；本测试也不能证明当前参数为全局最优。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24000" cy="48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eat_optimizat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sz w:val="16"/>
        </w:rPr>
        <w:t>图 6  三组候选与当前前馈参数的配对 RMS、IAE 和力矩比较</w:t>
      </w:r>
    </w:p>
    <w:p>
      <w:r>
        <w:br w:type="page"/>
      </w:r>
    </w:p>
    <w:p>
      <w:pPr>
        <w:pStyle w:val="Heading1"/>
      </w:pPr>
      <w:r>
        <w:t>8 原控制器与最终控制器直接 A/B</w:t>
      </w:r>
    </w:p>
    <w:p>
      <w:r>
        <w:rPr>
          <w:rFonts w:ascii="Noto Sans CJK SC" w:hAnsi="Noto Sans CJK SC" w:eastAsia="Noto Sans CJK SC"/>
        </w:rPr>
        <w:t>最后用完全相同的五次多项式平滑轨迹，交错运行“原→最终”三对。原控制器取角度 Kp=10、速度 Kp=13、yaw sweep 前馈比例 0；最终控制器取 Kp=12/11、前馈比例 1，并使用上文保留的 B、J。其余轨迹、程序、安全边界和采集信号相同。六轮共 18,002 行有效数据、42 个完整换向。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211"/>
        <w:gridCol w:w="2324"/>
        <w:gridCol w:w="2154"/>
      </w:tblGrid>
      <w:tr>
        <w:trPr>
          <w:tblHeader/>
        </w:trPr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指标，三轮平均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原控制器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最终控制器</w:t>
            </w:r>
          </w:p>
        </w:tc>
        <w:tc>
          <w:tcPr>
            <w:tcW w:type="dxa" w:w="24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变化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转动阶段角误差 RMS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2.560°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0.088°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 96.5%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每次换向 IAE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0.01907 rad·s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0.000622 rad·s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降低 96.7%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保持末端误差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0.228°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0.203°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差异小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最高角速度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0.657 rad/s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0.796 rad/s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增加 21.2%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反馈力矩 P99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1.214 N·m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1.417 N·m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增加 16.7%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命令力矩峰值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1.653 N·m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1.775 N·m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均低于 4 N·m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三对转动 RMS 的改善分别为 2.465°、2.479°、2.472°，方向一致。由于 PID 和前馈同时改变，A/B 只能证明整体方案的效果；前文的分阶段测试用于解释各项改动的贡献。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3976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_pai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7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sz w:val="16"/>
        </w:rPr>
        <w:t>图 7  第一对 A/B 的相同目标轨迹、控制误差与反馈力矩</w:t>
      </w:r>
    </w:p>
    <w:p>
      <w:r>
        <w:br w:type="page"/>
      </w:r>
    </w:p>
    <w:p>
      <w:pPr>
        <w:pStyle w:val="Heading1"/>
      </w:pPr>
      <w:r>
        <w:t>9 结论 适用范围与交付</w:t>
      </w:r>
    </w:p>
    <w:p>
      <w:r>
        <w:rPr>
          <w:rFonts w:ascii="Noto Sans CJK SC" w:hAnsi="Noto Sans CJK SC" w:eastAsia="Noto Sans CJK SC"/>
        </w:rPr>
        <w:t>本项目完成了 yaw 闭环辅助模型、直接力矩本体二阶模型、留出数据验证、控制器调优和原控制器与最终控制器同轨迹直接对比。最终方案在所测平滑轨迹的运动阶段显著降低误差，代价为略高的速度与反馈力矩。模型在 PID 和前馈加入后未表现出可确认的参数变化。</w:t>
      </w:r>
    </w:p>
    <w:p>
      <w:pPr>
        <w:pStyle w:val="Heading2"/>
      </w:pPr>
      <w:r>
        <w:t>需要向答辩说明的边界</w:t>
      </w:r>
    </w:p>
    <w:p>
      <w:r>
        <w:rPr>
          <w:rFonts w:ascii="Noto Sans CJK SC" w:hAnsi="Noto Sans CJK SC" w:eastAsia="Noto Sans CJK SC"/>
        </w:rPr>
        <w:t>第一，二阶本体模型只覆盖测试位置附近的小幅短时运动；非线性摩擦、线缆回弹和电流环动态被并入等效阻尼或扰动。第二，旧模型与新测试的姿态不完全一致，三轮复核都因转角保护提前结束；“未发现变化”不是严格等效性证明。第三，底盘慢漂影响保持阶段误差，故结论主要依据换向阶段误差及相邻成对结果。第四，前馈目前只由手动 yaw sweep 生成目标速度与加速度，尚未接入普通遥控或自动瞄准目标。</w:t>
      </w:r>
    </w:p>
    <w:p>
      <w:pPr>
        <w:pStyle w:val="Heading2"/>
      </w:pPr>
      <w:r>
        <w:t>按飞书要求的交付状态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6973"/>
      </w:tblGrid>
      <w:tr>
        <w:trPr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6"/>
              </w:rPr>
              <w:t>交付项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证据或下一步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建模与对比文档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本报告及第 10 节列出的 CSV、JSON 和图表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答辩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仍需本人解释激励设计、训练/留出划分、参数含义、改动取舍与限制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代码提交 GitHub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仓库当前仅在本地 merge/deformable 分支有修改和未跟踪实验文件；尚未验证已提交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建议答辩时先展示图 2 的本体辨识，再说明图 3 的模型复核，最后用图 7 与 A/B 数据回答“改进是否真实、代价是什么”。</w:t>
      </w:r>
    </w:p>
    <w:p>
      <w:r>
        <w:br w:type="page"/>
      </w:r>
    </w:p>
    <w:p>
      <w:pPr>
        <w:pStyle w:val="Heading1"/>
      </w:pPr>
      <w:r>
        <w:t>10 数据 图表与复算索引</w:t>
      </w:r>
    </w:p>
    <w:p>
      <w:r>
        <w:rPr>
          <w:rFonts w:ascii="Noto Sans CJK SC" w:hAnsi="Noto Sans CJK SC" w:eastAsia="Noto Sans CJK SC"/>
        </w:rPr>
        <w:t>以下路径均相对仓库 experiments/yaw/。正文汇总统计量，逐采样原始数据保存在 CSV，统计与拟合参数保存在 JSON；必要时可用脚本复算。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4706"/>
        <w:gridCol w:w="3515"/>
      </w:tblGrid>
      <w:tr>
        <w:trPr>
          <w:tblHeader/>
        </w:trP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证据阶段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主要原始数据与统计文件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DCE9F2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图表与脚本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闭环辅助模型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yaw_sweep_2026-10-01.csv；yaw_repeat_*_2026-10-01.csv；yaw_closed_loop_fit.json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yaw_closed_loop_fit.png；fit_closed_loop.py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本体辨识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yaw_plant_1790857685500.csv；yaw_plant_1790857941873.csv；yaw_plant_fit.json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yaw_plant_fit.png；fit_yaw_plant.py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模型复核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validation_2026-10-02/plant_after_pid_ff_*.csv；validation_2026-10-02/validation_result.json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validation_2026-10-02/validation_plot.png；validate_after_control_update.py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PID 调优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pid_baseline_k10_k13*.csv；pid_k10_*.csv；pid_k12_*.csv；pid_comparison.json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pid_selected_vs_baseline.png；pid_comparison.png；compare_pid.py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前馈分离试验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ff_off_smooth_2026-10-02.csv；ff_velocity_only_smooth_2026-10-02.csv；ff_on_smooth_2026-10-02.csv；feedforward_comparison.json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feedforward_comparison.png；compare_feedforward.py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前馈重复与候选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repeat_2026-10-02*/ 各 6 轮 CSV；repeat_optimization_runs.csv；repeat_optimization_summary.json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  <w:shd w:fill="F7F9FA"/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repeat_optimization_comparison.png；run_repeat_optimization.py；analyze_repeat_optimization.py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 A/B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controller_ab_2026-10-02/0[1-6]_*.csv；controller_ab_2026-10-02/run_metrics.csv；summary.json；protocol.json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0" w:line="27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controller_ab_2026-10-02/representative_pair.png；run_controller_ab.py；analyze_controller_ab.py</w:t>
            </w:r>
          </w:p>
        </w:tc>
      </w:tr>
    </w:tbl>
    <w:p>
      <w:pPr>
        <w:spacing w:after="0"/>
      </w:pPr>
    </w:p>
    <w:p>
      <w:pPr>
        <w:pStyle w:val="Heading2"/>
      </w:pPr>
      <w:r>
        <w:t>来源与复现</w:t>
      </w:r>
    </w:p>
    <w:p>
      <w:r>
        <w:rPr>
          <w:rFonts w:ascii="Noto Sans CJK SC" w:hAnsi="Noto Sans CJK SC" w:eastAsia="Noto Sans CJK SC"/>
        </w:rPr>
        <w:t>任务要求来源：飞书《2027赛季算法组培训考核作业细则》，第 1.2 节“云台系统辨识与控制优化”。链接：https://fa4g5no1b1f.feishu.cn/docx/GTwtdj07Nou7nLxWF5zcJufHnyf。</w:t>
      </w:r>
    </w:p>
    <w:p>
      <w:r>
        <w:rPr>
          <w:rFonts w:ascii="Noto Sans CJK SC" w:hAnsi="Noto Sans CJK SC" w:eastAsia="Noto Sans CJK SC"/>
        </w:rPr>
        <w:t>各阶段解释文档：yaw_plant_report.md、validation_2026-10-02/validation_report.md、pid_comparison_report.md、feedforward_report_2026-10-02.md、repeat_optimization_report_2026-10-02.md、controller_ab_report_2026-10-02.md。统计复算脚本就在本表末列；在仓库根目录以 python3 experiments/yaw/脚本名.py 运行。</w:t>
      </w:r>
    </w:p>
    <w:sectPr w:rsidR="00FC693F" w:rsidRPr="0006063C" w:rsidSect="00034616">
      <w:footerReference w:type="default" r:id="rId16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RMCS C 车 yaw 辨识与控制优化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