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t>1. ИНТЕЛЛЕКТУАЛЬНЫЕ СИСТЕМЫ УПРАВЛЕНИЯ И ПРИНЯТИЯ РЕШЕНИЙ</w:t>
      </w:r>
    </w:p>
    <w:p>
      <w:r>
        <w:rPr>
          <w:sz w:val="20"/>
        </w:rPr>
      </w:r>
    </w:p>
    <w:p>
      <w:pPr>
        <w:jc w:val="center"/>
      </w:pPr>
      <w:r>
        <w:t>777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frocn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AAAAAA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111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111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111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1230.9874865132/hhegbce;uytbcgtrv hdhhhfhvhvfggfgggggggggggos;iklhn, ck.z,j,nmb vhj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 qqqqqqqqqqqqqqqqqqqqqqqqqqqqqqqqqqqqqqqqqqqqqqqqqqqqqqqqqqqqqqqqqqqqqqqqqqqqqqqqqqqqqqqqqqqqqqqqqqqqqqqqqqqqqqqqqqqqqqqqqqqq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))))))))))))))))))))))))))))))))))))))))))))))))))))))))))))))))))))))))))))))))))))))))))))))))))))))))))))))))))))))))))))))))))))))))))))))))))))))))))))))))))))))))))))))))))))))))))))))))))))))))))))))))))))))))))))))))))))))))))))))))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(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qqqqqqqqqqqqqqqqqqqqqqqqqqqqqqqqqqqqqqqqqqqqqqqxxxxxxxxxxxxxxxxxxxxxxxxxxxxxxxxxxxxxxxxxxxxxxxxxxxxxxxxxxxxxxxxxxxxxxxxxxxxxxxxxxxxxxxxxxxxxxxxxxxxxxxxxxxxxxxxxxxxxxxxxxxxxxxxxxxxxxxxxxxxxxxxxxxxxxxxxxxxxxxxxxxxxxxxxxxxxxxx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 111111111111111111111111111111 wcccccccccccccccccccccccccccccccccccccccccccccccccccccccccccccccccccccccccccccccccccccccccccccccccccccccccccccccccccccccccccccccccccccccccccccccccccccccccccccccccccc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keeeeeeeeeeeeeeeeeeeeeeeeeeeeeeeeeeeeeeeeeeeeeeeeeeeeeeeeeeeeeeeeeeeeeeeeeeeeeeeeeeeeeeeeeeeeeeeeeeeeeeeeeeeeeeeeeeeeeeeeeeeeeeeeeeeeeeeeeeeeeeeeeeeeeeeeeeeeeeeeeeeeeeeeeeeeeeeeeeeeeeeeeeeeeeeeeeeeeeeeeeeeeeeeeeeeeeeeeeeeeeeeeeeeeeeeeeeee999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qqq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2. ИНФОРМАЦИОННЫЕ ТЕХНОЛОГИИ ПРИ ПОСТРОЕНИИ СРЕДСТВ ОБРАБОТКИ ИНФОРМАЦИИ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3. СОВРЕМЕННЫЕ ТЕХНОЛОГИИ ПРИ ПОСТРОЕНИИ СРЕДСТВ АВТОМАТИЗАЦИИ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4. ИСКУССТВЕННЫЙ ИНТЕЛЛЕКТ В УПРАВЛЕНИИ, АВТОМАТИКЕ И ОБРАБОТКЕ ИНФОРМАЦИИ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5. СОВРЕМЕННЫЕ ТЕХНОЛОГИИ В ПРОЕКТИРОВАНИИ АВИАКОСМИЧЕСКИХ СИСТЕМ</w:t>
      </w:r>
    </w:p>
    <w:p>
      <w:r>
        <w:rPr>
          <w:sz w:val="20"/>
        </w:rPr>
      </w:r>
    </w:p>
    <w:p>
      <w:pPr>
        <w:jc w:val="center"/>
      </w:pPr>
      <w:r>
        <w:t>777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frocn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AAAAAA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111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111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111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1. fggfgf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2. vbbvbv</w:t>
      </w:r>
      <w:r>
        <w:rPr>
          <w:rFonts w:ascii="Times New Roman" w:hAnsi="Times New Roman"/>
          <w:i/>
          <w:sz w:val="20"/>
        </w:rPr>
      </w:r>
    </w:p>
    <w:p>
      <w:pPr>
        <w:jc w:val="both"/>
      </w:pPr>
      <w:r>
        <w:t>3. rtyruu.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6. ИНФОРМАЦИОННЫЕ ТЕХНОЛОГИИ В ИЗМЕРИТЕЛЬНЫХ И ВЫЧИСЛИТЕЛЬНЫХ СИСТЕМАХ И СЕТЯХ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7. СОВРЕМЕННЫЕ ТЕХНОЛОГИИ В ЗАДАЧАХ НАВИГАЦИИ И ОРИЕНТАЦИИ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Times New Roman" w:hAnsi="Times New Roman"/>
          <w:b/>
          <w:sz w:val="24"/>
        </w:rPr>
        <w:t>8. НОВЫЕ ТЕХНОЛОГИИ В ПРИКЛАДНОЙ И ГУМАНИТАРНОЙ СФЕРЕ</w:t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b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12"/>
        </w:rPr>
      </w:r>
    </w:p>
    <w:p>
      <w:pPr>
        <w:jc w:val="center"/>
      </w:pPr>
      <w:r>
        <w:t>123</w:t>
      </w:r>
      <w:r>
        <w:rPr>
          <w:rFonts w:ascii="Times New Roman" w:hAnsi="Times New Roman"/>
          <w:sz w:val="20"/>
        </w:rPr>
      </w:r>
    </w:p>
    <w:p>
      <w:pPr>
        <w:jc w:val="center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t>123</w:t>
      </w:r>
      <w:r>
        <w:rPr>
          <w:rFonts w:ascii="Arial" w:hAnsi="Arial"/>
          <w:sz w:val="16"/>
        </w:rPr>
      </w:r>
    </w:p>
    <w:p>
      <w:r>
        <w:rPr>
          <w:sz w:val="20"/>
        </w:rPr>
      </w:r>
    </w:p>
    <w:p>
      <w:pPr>
        <w:ind w:firstLine="709"/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мещениях складов. При выборе помещения для хранения компании склоняются в сторону автоматизированных складов, а не складов с ручным управлением [ 1 ]. Такой выбор можно объяснить надёжностью таких складов и их удобством. Рост использования на складе автоматизированных процессов связан с уменьшением большого коли- чества ошибок. Например, частыми проблемами в работе являются ошибки при отгрузке, ухудшение контроля за запасами и негативное впечатление клиентов [ 2 ]. Автоматизация процессов на складе повышает производитель- ность работы и исключает ошибки, совершаемые персоналом. Построение модели АСУ складского помещения является первостепенной задачей при переходе от склада с ручным управлением к автоматизированному складу. Целью проекта является создание модели склада и автоматизация процессов работы. В ходе работы было изучено помещение, модель которого собрана в программном обеспечении Factory I/O. При создании макета были учтены особенности программы, заключающиеся в размере используемых объек- тов, которые не повлияют на фактический склад. Использование RFID-датчиков позволяет распознать товар, по- ставляемый на склад. Каждый товар имеет RFID-метку, в которой записан код типа продукта. Метка считывается датчиком, и информация о товаре поступает оператору, после чего объект отправляется на свой стеллаж. Датчики RFID помогают сократить затраты предприятий и потребность в ручном труде. Помимо датчиков, определяющих тип продукта, на складе представлены световозвращающие датчики, которые используются для обнаружения объектов в определенной зоне. Они основаны на принципе излучения света, его отражения от объекта и после- дующего обнаружения отраженного света. Датчик излучает световой луч в направлении объекта, который нужно обнаружить. Это может быть видимый свет или инфракрасное излучение, в зависимости от типа датчика. При достижении объекта световой луч отражается от его поверхности. Чем более отражательная поверхность объекта, тем больше света отражается обратно к датчику. Датчик затем принимает отраженный свет, который возвраща- ется от объекта. Отраженный свет попадает на фотодетектор или фотоприемник, встроенный в датчик. Получен- ный от фотодетектора сигнал обрабатывается электронной системой датчика. Датчик анализирует интенсивность отраженного света и определяет, присутствует ли объект в зоне обнаружения. На складе представлено 9 стелла- жей, вместимость каждого стеллажа 54 поддона. Общая вместимость склада составляет 486 поддонов. Данное количество стеллажей установлено в связи с соблюдением правил и особенностей хранения разных товаров. Для большего правдоподобия в качестве сортируемых товаров используются все объекты, представленные в данном программном обеспечении. После получения модели, удовлетворяющей требованиями и правилам складского помещения, был соз- дан алгоритм, обеспечивающий его работу. Программа работы складского помещения написана в программном обеспечении TIA Portal с использованием функциональных блоков. Для обеспечения работы алгоритма исполь- зуется программируемый логический контроллер SIMATIC S7-1500. Выбор в пользу данного контроллера был сделан исходя из того, что данная модель имеет значительно большую вычислительную мощность и позволяет управлять сложными автоматизированными системами. В рамках этой среды также реализован человеко-машин- ный интерфейс, обеспечивающий удобное взаимодействие с системой. На панели оператора представлено окно с ошибками, которые могут возникнуть в ходе работы на складе. Помимо этого, присутствует окно погрузки/ отгрузки, с помощью которого работник может отслеживать местонахождение любого груза на складе и предот-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t>123</w:t>
      </w:r>
      <w:r>
        <w:rPr>
          <w:rFonts w:ascii="Times New Roman" w:hAnsi="Times New Roman"/>
          <w:i/>
          <w:sz w:val="20"/>
        </w:rPr>
      </w:r>
    </w:p>
    <w:p>
      <w:r>
        <w:rPr>
          <w:sz w:val="2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