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F14D76" w14:textId="4044EB45" w:rsidR="003219A6" w:rsidRDefault="00846051" w:rsidP="00846051">
      <w:pPr>
        <w:pStyle w:val="Titolo1"/>
      </w:pPr>
      <w:r>
        <w:t>Manuale Gestionale Laboratorio</w:t>
      </w:r>
    </w:p>
    <w:p w14:paraId="0DE7C505" w14:textId="5EC7C2DB" w:rsidR="00846051" w:rsidRDefault="00846051" w:rsidP="00846051">
      <w:r>
        <w:t>Per l’avvio del programma è sufficiente fare doppio click su “</w:t>
      </w:r>
      <w:r w:rsidRPr="00846051">
        <w:t>Avvia_Programma.vbs</w:t>
      </w:r>
      <w:r>
        <w:t xml:space="preserve">”. Questo si occuperà di scaricare e installare, se necessario, tutte le necessità. Se è la prima volta può impiegare anche qualche minuto, altrimenti dal doppio click in qualche secondo si apre la schermata principale. Qui si possono individuare diverse sezioni: tasti ausiliari in alto a destra, barra </w:t>
      </w:r>
      <w:r w:rsidR="00343982">
        <w:t>Spotlight</w:t>
      </w:r>
      <w:r>
        <w:t>, card con diverse funzionalità e gli avvisi</w:t>
      </w:r>
    </w:p>
    <w:p w14:paraId="1D9D5B92" w14:textId="78838DB9" w:rsidR="00343982" w:rsidRDefault="00343982" w:rsidP="00846051">
      <w:r>
        <w:t>COME COLLEGARSI?</w:t>
      </w:r>
    </w:p>
    <w:p w14:paraId="5CDBABC7" w14:textId="6E22033E" w:rsidR="00846051" w:rsidRDefault="00846051" w:rsidP="00846051">
      <w:pPr>
        <w:pStyle w:val="Titolo2"/>
      </w:pPr>
      <w:r>
        <w:t>Tasti ausiliari</w:t>
      </w:r>
    </w:p>
    <w:p w14:paraId="11F78401" w14:textId="45E56E8B" w:rsidR="00846051" w:rsidRDefault="00846051" w:rsidP="00846051">
      <w:pPr>
        <w:pStyle w:val="Titolo3"/>
      </w:pPr>
      <w:r>
        <w:t>Statistiche</w:t>
      </w:r>
    </w:p>
    <w:p w14:paraId="4A86544B" w14:textId="6B7742FF" w:rsidR="00846051" w:rsidRDefault="00846051" w:rsidP="00846051">
      <w:r>
        <w:t xml:space="preserve">Cliccando sul pulsante apre una pagina con diversi grafici che tengono traccia dei consumi, degli scarichi e dell’utilizzo delle materie prime. Di fatto non ha </w:t>
      </w:r>
      <w:r w:rsidR="00343982">
        <w:t>funzionalità</w:t>
      </w:r>
      <w:r>
        <w:t xml:space="preserve"> se non quella della curiosità</w:t>
      </w:r>
    </w:p>
    <w:p w14:paraId="3E806E4B" w14:textId="13BB75D2" w:rsidR="00846051" w:rsidRDefault="00846051" w:rsidP="00846051">
      <w:pPr>
        <w:pStyle w:val="Titolo3"/>
      </w:pPr>
      <w:r>
        <w:t>Impostazioni</w:t>
      </w:r>
    </w:p>
    <w:p w14:paraId="3A88E5F3" w14:textId="401F8902" w:rsidR="00846051" w:rsidRDefault="00846051" w:rsidP="00846051">
      <w:pPr>
        <w:pStyle w:val="Titolo4"/>
      </w:pPr>
      <w:r>
        <w:t>Backup</w:t>
      </w:r>
    </w:p>
    <w:p w14:paraId="69F2C9E0" w14:textId="6AE2893F" w:rsidR="00846051" w:rsidRPr="00846051" w:rsidRDefault="00846051" w:rsidP="00846051">
      <w:pPr>
        <w:rPr>
          <w:b/>
          <w:bCs/>
        </w:rPr>
      </w:pPr>
      <w:r>
        <w:t xml:space="preserve">Apre la pagina dedicata ai backup di sicurezza. Ad ogni avvio il sistema fa automaticamente il backup del database nella cartella database/backup. Nel caso in cui il software rimanga acceso a lungo, esegue un backup al giorno per avere sempre una copia di sicurezza. È possibile anche fare un backup manuale dalla pagina mettendo il nome dell’operatore e premendo su “Crea backup”. Si può anche vedere la schermata </w:t>
      </w:r>
      <w:r w:rsidRPr="00846051">
        <w:t>“</w:t>
      </w:r>
      <w:r w:rsidRPr="00846051">
        <w:t>Registro Storico dei Backup nel Sistema</w:t>
      </w:r>
      <w:r w:rsidRPr="00846051">
        <w:t>”</w:t>
      </w:r>
      <w:r>
        <w:t xml:space="preserve"> dove si vedono tutti i backup fatti (con anche il tipo) e </w:t>
      </w:r>
      <w:r w:rsidR="00343982">
        <w:t xml:space="preserve">premendo sul tasto ripristina si sovrascrive il database attuale con la copia in questione. Nel momento in cui viene fatta questa operazione viene comunque creata una copia del database attuale con il nome di </w:t>
      </w:r>
      <w:r w:rsidR="00343982" w:rsidRPr="00343982">
        <w:t>“</w:t>
      </w:r>
      <w:r w:rsidR="00343982" w:rsidRPr="00343982">
        <w:t>Emergenza Pre-Ripristino</w:t>
      </w:r>
      <w:r w:rsidR="00343982" w:rsidRPr="00343982">
        <w:t>”</w:t>
      </w:r>
      <w:r w:rsidR="00343982">
        <w:t xml:space="preserve">. </w:t>
      </w:r>
    </w:p>
    <w:p w14:paraId="39809657" w14:textId="25452D97" w:rsidR="00846051" w:rsidRDefault="00846051" w:rsidP="00846051">
      <w:r>
        <w:t xml:space="preserve"> Il numero di backup viene sempre limitato ad un massimo di 30 copie per evitare di avere troppe copie</w:t>
      </w:r>
    </w:p>
    <w:p w14:paraId="262B82B2" w14:textId="7F7012E8" w:rsidR="00343982" w:rsidRDefault="00343982" w:rsidP="00846051">
      <w:r>
        <w:t>Infine, in fondo alla pagina è presente il log di tutto quello che passa sul terminale del server</w:t>
      </w:r>
    </w:p>
    <w:p w14:paraId="72B871BC" w14:textId="7CA72D1E" w:rsidR="00343982" w:rsidRDefault="00343982" w:rsidP="00343982">
      <w:pPr>
        <w:pStyle w:val="Titolo4"/>
      </w:pPr>
      <w:r>
        <w:t>Storico operazioni</w:t>
      </w:r>
    </w:p>
    <w:p w14:paraId="64D8B09C" w14:textId="0CE9E5C0" w:rsidR="00343982" w:rsidRDefault="00343982" w:rsidP="00343982">
      <w:r>
        <w:t>Pagina in cui si vedono tutte le operazioni fatte sul database. Nel caso di modifiche cliccando sopra si vede un confronto tra i valori pre e post modifica anche evidenziati</w:t>
      </w:r>
    </w:p>
    <w:p w14:paraId="4EC8268D" w14:textId="54BA37D0" w:rsidR="00343982" w:rsidRDefault="00343982" w:rsidP="00343982">
      <w:pPr>
        <w:pStyle w:val="Titolo4"/>
      </w:pPr>
      <w:r>
        <w:t>Spegni applicazione</w:t>
      </w:r>
    </w:p>
    <w:p w14:paraId="0B3291E8" w14:textId="6710D019" w:rsidR="00343982" w:rsidRDefault="00343982" w:rsidP="00343982">
      <w:r>
        <w:t>Se cliccato spegne tutto quanto, senza la perdita di nessun dato. La semplice chiusura del browser non porta allo spegnimento del server, è necessario premere sul pulsante. Consigliato spegnere giornalmente</w:t>
      </w:r>
    </w:p>
    <w:p w14:paraId="6D1A70F0" w14:textId="6A7D2984" w:rsidR="00343982" w:rsidRDefault="00343982" w:rsidP="00343982">
      <w:pPr>
        <w:pStyle w:val="Titolo3"/>
      </w:pPr>
      <w:r>
        <w:lastRenderedPageBreak/>
        <w:t>Giorno/Notte</w:t>
      </w:r>
    </w:p>
    <w:p w14:paraId="6AEE4EF7" w14:textId="77083E4D" w:rsidR="00343982" w:rsidRDefault="00343982" w:rsidP="00343982">
      <w:r>
        <w:t>Tasto che permette di cambiare il tema da giorno a notte su tutto il sistema. Progetto sviluppato inizialmente solamente con i colori della modalità notte, quindi la modalità giorno potrebbe avere meno coerenza nei colori ed essere meno “bello”</w:t>
      </w:r>
    </w:p>
    <w:p w14:paraId="6508DC79" w14:textId="3FB33B26" w:rsidR="00343982" w:rsidRDefault="00343982" w:rsidP="00343982">
      <w:pPr>
        <w:pStyle w:val="Titolo2"/>
      </w:pPr>
      <w:r>
        <w:t>Barra Spotlight</w:t>
      </w:r>
    </w:p>
    <w:p w14:paraId="40E7D727" w14:textId="6AB094B2" w:rsidR="00343982" w:rsidRDefault="00343982" w:rsidP="00343982">
      <w:r>
        <w:t>All’apertura della pagina il cursore sarà già dentro la barra di ricerca</w:t>
      </w:r>
      <w:r w:rsidR="006D147A">
        <w:t>, altrimenti premendo CTRL + K il cursore viene spostato al suo interno e si può scrivere. Dopo si può navigare con le frecce e premere invio. Il tasto ESC invece cancella il testo ed elimina la ricerca. Q</w:t>
      </w:r>
      <w:r>
        <w:t>uesta barra permette di cercare il codice della materia prima, il codice del lotto e il codice del</w:t>
      </w:r>
      <w:r w:rsidR="006D147A">
        <w:t>lo scarico. Per ognuna di queste possibilità ci sono alcune azioni rapide disponibili:</w:t>
      </w:r>
    </w:p>
    <w:p w14:paraId="196986F3" w14:textId="5482E2BA" w:rsidR="006D147A" w:rsidRDefault="006D147A" w:rsidP="006D147A">
      <w:pPr>
        <w:pStyle w:val="Titolo3"/>
      </w:pPr>
      <w:r>
        <w:t>Materie prime</w:t>
      </w:r>
    </w:p>
    <w:p w14:paraId="21FD66A6" w14:textId="21B92702" w:rsidR="006D147A" w:rsidRDefault="006D147A" w:rsidP="006D147A">
      <w:pPr>
        <w:pStyle w:val="Paragrafoelenco"/>
        <w:numPr>
          <w:ilvl w:val="0"/>
          <w:numId w:val="1"/>
        </w:numPr>
      </w:pPr>
      <w:r>
        <w:t>Registro: porta alla pagina delle materie prime filtrato per la materia prima in questione</w:t>
      </w:r>
    </w:p>
    <w:p w14:paraId="262E2B11" w14:textId="7859B9BC" w:rsidR="006D147A" w:rsidRDefault="006D147A" w:rsidP="006D147A">
      <w:pPr>
        <w:pStyle w:val="Paragrafoelenco"/>
        <w:numPr>
          <w:ilvl w:val="0"/>
          <w:numId w:val="1"/>
        </w:numPr>
      </w:pPr>
      <w:r>
        <w:t>Lotti: porta alla pagina dei lotti filtrato per la materia prima in questione</w:t>
      </w:r>
    </w:p>
    <w:p w14:paraId="586ABFD5" w14:textId="390BC3A7" w:rsidR="006D147A" w:rsidRDefault="006D147A" w:rsidP="006D147A">
      <w:pPr>
        <w:pStyle w:val="Paragrafoelenco"/>
        <w:numPr>
          <w:ilvl w:val="0"/>
          <w:numId w:val="1"/>
        </w:numPr>
      </w:pPr>
      <w:r>
        <w:t>Scarica: porta alla pagina degli scarichi manuali premipostata sullo scarico della materia prima selezionata</w:t>
      </w:r>
    </w:p>
    <w:p w14:paraId="67A661BC" w14:textId="489578EB" w:rsidR="006D147A" w:rsidRDefault="006D147A" w:rsidP="006D147A">
      <w:r>
        <w:t>Lotti</w:t>
      </w:r>
    </w:p>
    <w:p w14:paraId="7CD3707C" w14:textId="53390F1F" w:rsidR="006D147A" w:rsidRDefault="006D147A" w:rsidP="006D147A">
      <w:pPr>
        <w:pStyle w:val="Paragrafoelenco"/>
        <w:numPr>
          <w:ilvl w:val="0"/>
          <w:numId w:val="1"/>
        </w:numPr>
      </w:pPr>
      <w:r>
        <w:t>Vedi lotto: porta alla pagina del lotto con tutte le caratteristiche</w:t>
      </w:r>
    </w:p>
    <w:p w14:paraId="1175FA4F" w14:textId="16F8F128" w:rsidR="006D147A" w:rsidRDefault="006D147A" w:rsidP="006D147A">
      <w:pPr>
        <w:pStyle w:val="Paragrafoelenco"/>
        <w:numPr>
          <w:ilvl w:val="0"/>
          <w:numId w:val="1"/>
        </w:numPr>
      </w:pPr>
      <w:r>
        <w:t>Etichetta: porta alla pagina della creazione delle etichette</w:t>
      </w:r>
    </w:p>
    <w:p w14:paraId="565F96B0" w14:textId="6CD96A7A" w:rsidR="006D147A" w:rsidRDefault="006D147A" w:rsidP="006D147A">
      <w:pPr>
        <w:pStyle w:val="Paragrafoelenco"/>
        <w:numPr>
          <w:ilvl w:val="0"/>
          <w:numId w:val="1"/>
        </w:numPr>
      </w:pPr>
      <w:r>
        <w:t>Scarica: porta alla pagina dello scarico manuale</w:t>
      </w:r>
    </w:p>
    <w:p w14:paraId="25B7BB62" w14:textId="46503C71" w:rsidR="006D147A" w:rsidRDefault="006D147A" w:rsidP="006D147A">
      <w:pPr>
        <w:pStyle w:val="Titolo2"/>
      </w:pPr>
      <w:r>
        <w:t>Card</w:t>
      </w:r>
    </w:p>
    <w:p w14:paraId="16775AF1" w14:textId="4F211014" w:rsidR="006D147A" w:rsidRDefault="006D147A" w:rsidP="006D147A">
      <w:pPr>
        <w:pStyle w:val="Titolo3"/>
      </w:pPr>
      <w:r>
        <w:t>Stato magazzino</w:t>
      </w:r>
    </w:p>
    <w:p w14:paraId="4418FF1E" w14:textId="4889615C" w:rsidR="006D147A" w:rsidRDefault="006D147A" w:rsidP="006D147A">
      <w:r>
        <w:t>Elenco di tutto il materiale presente in magazzino. La giacenza mostrata è il totale considerando tutti i lotti disponibili. La data di scadenza è la data di scadenza più bassa tra tutti i lotti. La scorta min è il minimo da avere in magazzino: se questo numero è maggiore della giacenza in magazzino, appare un messaggio di avviso.</w:t>
      </w:r>
    </w:p>
    <w:p w14:paraId="2730FEDC" w14:textId="7A68D951" w:rsidR="006D147A" w:rsidRDefault="006D147A" w:rsidP="006D147A">
      <w:r>
        <w:t xml:space="preserve">Cliccando su una riga si apre una schermata con tutti i lotti </w:t>
      </w:r>
      <w:r w:rsidR="00BB2078">
        <w:t>divisi presenti in magazzino. La voce “in uso” indica quale lotto verrà utilizzato (quello con data di scadenza più vicina). Il campo ultimo utilizzo è cliccabile e mostra maggiori dettagli sull’ultimo utilizzo. Il campo giacenza è cliccabile e porta alla pagina  registro scarichi dove si può vedere dove è stato usato il lotto selezionato</w:t>
      </w:r>
    </w:p>
    <w:p w14:paraId="198DC76F" w14:textId="0EECD337" w:rsidR="00BB2078" w:rsidRDefault="00BB2078" w:rsidP="00BB2078">
      <w:pPr>
        <w:pStyle w:val="Titolo3"/>
      </w:pPr>
      <w:r>
        <w:lastRenderedPageBreak/>
        <w:t>Materie prime</w:t>
      </w:r>
    </w:p>
    <w:p w14:paraId="32408802" w14:textId="2BB29C0C" w:rsidR="00BB2078" w:rsidRDefault="00BB2078" w:rsidP="00BB2078">
      <w:pPr>
        <w:pStyle w:val="Titolo4"/>
      </w:pPr>
      <w:r>
        <w:t>Nuova materia prima</w:t>
      </w:r>
    </w:p>
    <w:p w14:paraId="2BC6C7F6" w14:textId="66B530BD" w:rsidR="00BB2078" w:rsidRDefault="00BB2078" w:rsidP="00BB2078">
      <w:r>
        <w:t>Pagina che permette di registrare una nuova materia prima. Inserire tutte le informazioni necessarie e in caso di problemi viene dato errore; in particolare il codice deve essere univoco</w:t>
      </w:r>
    </w:p>
    <w:p w14:paraId="4EE24593" w14:textId="524B24C5" w:rsidR="00BB2078" w:rsidRDefault="00BB2078" w:rsidP="00BB2078">
      <w:pPr>
        <w:pStyle w:val="Titolo4"/>
      </w:pPr>
      <w:r>
        <w:t>Registro materie prime</w:t>
      </w:r>
    </w:p>
    <w:p w14:paraId="3714241C" w14:textId="249A0537" w:rsidR="00BB2078" w:rsidRDefault="00BB2078" w:rsidP="00BB2078">
      <w:r>
        <w:t>Permette di visualizzare tutte le materie prime registrate a sistema. Se si clicca su una riga si possono modificare i campi. Una volta modificati si può premere uno dei 3 pulsanti</w:t>
      </w:r>
    </w:p>
    <w:p w14:paraId="3CD3C085" w14:textId="0D69A366" w:rsidR="00BB2078" w:rsidRDefault="00BB2078" w:rsidP="00BB2078">
      <w:pPr>
        <w:pStyle w:val="Paragrafoelenco"/>
        <w:numPr>
          <w:ilvl w:val="0"/>
          <w:numId w:val="1"/>
        </w:numPr>
      </w:pPr>
      <w:r>
        <w:t>Salva, e tutte le modifiche vengono salvate</w:t>
      </w:r>
    </w:p>
    <w:p w14:paraId="3CE206C1" w14:textId="2AC6F00B" w:rsidR="00BB2078" w:rsidRDefault="00BB2078" w:rsidP="00BB2078">
      <w:pPr>
        <w:pStyle w:val="Paragrafoelenco"/>
        <w:numPr>
          <w:ilvl w:val="0"/>
          <w:numId w:val="1"/>
        </w:numPr>
      </w:pPr>
      <w:r>
        <w:t>Reset, e tutte le modifiche vengono scartate ma rimane aperta la pagina di modifica</w:t>
      </w:r>
    </w:p>
    <w:p w14:paraId="19A80DB2" w14:textId="51CB21F6" w:rsidR="00BB2078" w:rsidRDefault="00BB2078" w:rsidP="00BB2078">
      <w:pPr>
        <w:pStyle w:val="Paragrafoelenco"/>
        <w:numPr>
          <w:ilvl w:val="0"/>
          <w:numId w:val="1"/>
        </w:numPr>
      </w:pPr>
      <w:r>
        <w:t>Elimina, e si elimina la materia prima</w:t>
      </w:r>
    </w:p>
    <w:p w14:paraId="2CF9FD7D" w14:textId="1FF7164B" w:rsidR="00BB2078" w:rsidRDefault="00BB2078" w:rsidP="00BB2078">
      <w:pPr>
        <w:pStyle w:val="Titolo3"/>
      </w:pPr>
      <w:r>
        <w:t>Lotti</w:t>
      </w:r>
    </w:p>
    <w:p w14:paraId="710C061B" w14:textId="0A49E2BB" w:rsidR="00BB2078" w:rsidRDefault="00BB2078" w:rsidP="00BB2078">
      <w:pPr>
        <w:pStyle w:val="Titolo4"/>
      </w:pPr>
      <w:r>
        <w:t>Nuovo lotto</w:t>
      </w:r>
    </w:p>
    <w:p w14:paraId="434121FD" w14:textId="70CDB32E" w:rsidR="00BB2078" w:rsidRDefault="00BB2078" w:rsidP="00BB2078">
      <w:r>
        <w:t>Pagina che permette di creare un nuovo lotto. La data di arrivo è preimpostata alla data odierna ma cliccando si apre il calendario e può essere modificata. La data di scadenza deve essere superiore alla data di arrivo (altrimenti da errore)</w:t>
      </w:r>
      <w:r w:rsidR="00842911">
        <w:t>. Inserire la materia prima attraverso il campo testuale o il menu a tendina: automaticamente viene inserito anche il codice univoco. Inserire il nome del fornitore attraverso menu a tendina: se è nuovo è sufficiente creare un nuovo fornitore con l’apposito tasto. Riempire con gli ultimi campi (Lotto interno deve essere univoco) e salvare</w:t>
      </w:r>
    </w:p>
    <w:p w14:paraId="5E917CDB" w14:textId="3EA5DF62" w:rsidR="00842911" w:rsidRDefault="00842911" w:rsidP="00842911">
      <w:pPr>
        <w:pStyle w:val="Titolo4"/>
      </w:pPr>
      <w:r>
        <w:t>Registro lotti</w:t>
      </w:r>
    </w:p>
    <w:p w14:paraId="0EC71A15" w14:textId="21298095" w:rsidR="00842911" w:rsidRDefault="00842911" w:rsidP="00842911">
      <w:r>
        <w:t>Mostra tutti i lotti presenti con le principali caratteristiche. Cliccando sopra permette di vedere tutte le altre informazioni e anche la modifica di alcune di esse. I tasti più importanti sono anche interattivi e sono</w:t>
      </w:r>
    </w:p>
    <w:p w14:paraId="5C1BDC02" w14:textId="1CA046CF" w:rsidR="00842911" w:rsidRDefault="00842911" w:rsidP="00842911">
      <w:pPr>
        <w:pStyle w:val="Paragrafoelenco"/>
        <w:numPr>
          <w:ilvl w:val="0"/>
          <w:numId w:val="1"/>
        </w:numPr>
      </w:pPr>
      <w:r>
        <w:t>Et. Bianca: premendo porta alla pagina di creazione delle etichette</w:t>
      </w:r>
    </w:p>
    <w:p w14:paraId="016FCEE8" w14:textId="04E48F3B" w:rsidR="00842911" w:rsidRDefault="00842911" w:rsidP="00842911">
      <w:pPr>
        <w:pStyle w:val="Paragrafoelenco"/>
        <w:numPr>
          <w:ilvl w:val="0"/>
          <w:numId w:val="1"/>
        </w:numPr>
      </w:pPr>
      <w:r>
        <w:t xml:space="preserve">QC: premendo sopra si passa attraverso diversi stadi. Di base il tasto QC è grigio e vuol dire che non è ancora stato fatto. Se premuto il pulsante passa allo stato giallo. Se premuto ancora passa allo stato QC – consegnato, impostando la data odierna. Viene fatto il passaggio per il giallo perché permette di selezionare anche diversi lotti contemporaneamente e generare un’unica richiesta di analisi con più prodotti. Quando si preme sul tasto giallo per confermare viene generato un pdf nella cartella richiesta_analisi. </w:t>
      </w:r>
      <w:r w:rsidR="00441C8B">
        <w:t>Inoltre,</w:t>
      </w:r>
      <w:r>
        <w:t xml:space="preserve"> se dallo stato iniziale si seleziona per sbaglio un lotto, cliccando con il tasto destro sulla voce gialla la si riporta allo stato iniziale</w:t>
      </w:r>
    </w:p>
    <w:p w14:paraId="320BD449" w14:textId="7F5145B3" w:rsidR="00441C8B" w:rsidRDefault="00441C8B" w:rsidP="00842911">
      <w:pPr>
        <w:pStyle w:val="Paragrafoelenco"/>
        <w:numPr>
          <w:ilvl w:val="0"/>
          <w:numId w:val="1"/>
        </w:numPr>
      </w:pPr>
      <w:r>
        <w:t>Appr: cliccando sopra si apre la schermata per selezionare la data di quando è stato approvato (preimpostata alla data odierna)</w:t>
      </w:r>
    </w:p>
    <w:p w14:paraId="55C76459" w14:textId="3AB89DA2" w:rsidR="00441C8B" w:rsidRDefault="00441C8B" w:rsidP="00842911">
      <w:pPr>
        <w:pStyle w:val="Paragrafoelenco"/>
        <w:numPr>
          <w:ilvl w:val="0"/>
          <w:numId w:val="1"/>
        </w:numPr>
      </w:pPr>
      <w:r>
        <w:t>Et. Verde: porta alla pagina di generazione delle etichette</w:t>
      </w:r>
    </w:p>
    <w:p w14:paraId="035A4753" w14:textId="4DE90DA6" w:rsidR="00441C8B" w:rsidRDefault="00441C8B" w:rsidP="00842911">
      <w:pPr>
        <w:pStyle w:val="Paragrafoelenco"/>
        <w:numPr>
          <w:ilvl w:val="0"/>
          <w:numId w:val="1"/>
        </w:numPr>
      </w:pPr>
      <w:r>
        <w:t>CC: porta alla pagina degli scarichi con già tutto preimpostato per lo scarico manuale – controcampione</w:t>
      </w:r>
    </w:p>
    <w:p w14:paraId="47EEEC86" w14:textId="57F7C1D7" w:rsidR="00441C8B" w:rsidRPr="00842911" w:rsidRDefault="00441C8B" w:rsidP="00842911">
      <w:pPr>
        <w:pStyle w:val="Paragrafoelenco"/>
        <w:numPr>
          <w:ilvl w:val="0"/>
          <w:numId w:val="1"/>
        </w:numPr>
      </w:pPr>
      <w:r>
        <w:lastRenderedPageBreak/>
        <w:t>Salva: salva il PDF della lisa di distribuzione del lotto selezionato nella cartella lista_distribuzione</w:t>
      </w:r>
    </w:p>
    <w:p w14:paraId="09E535EE" w14:textId="77777777" w:rsidR="00BB2078" w:rsidRPr="00BB2078" w:rsidRDefault="00BB2078" w:rsidP="00441C8B">
      <w:pPr>
        <w:pStyle w:val="Titolo3"/>
      </w:pPr>
    </w:p>
    <w:p w14:paraId="4F3C7472" w14:textId="77777777" w:rsidR="00343982" w:rsidRPr="00343982" w:rsidRDefault="00343982" w:rsidP="00343982"/>
    <w:sectPr w:rsidR="00343982" w:rsidRPr="00343982">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125BD9"/>
    <w:multiLevelType w:val="hybridMultilevel"/>
    <w:tmpl w:val="F1E6BCF0"/>
    <w:lvl w:ilvl="0" w:tplc="80DE37FA">
      <w:numFmt w:val="bullet"/>
      <w:lvlText w:val="-"/>
      <w:lvlJc w:val="left"/>
      <w:pPr>
        <w:ind w:left="720" w:hanging="360"/>
      </w:pPr>
      <w:rPr>
        <w:rFonts w:ascii="Aptos" w:eastAsiaTheme="minorHAnsi" w:hAnsi="Aptos"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14112713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6051"/>
    <w:rsid w:val="002860E9"/>
    <w:rsid w:val="003219A6"/>
    <w:rsid w:val="00343982"/>
    <w:rsid w:val="00441C8B"/>
    <w:rsid w:val="006D147A"/>
    <w:rsid w:val="00842911"/>
    <w:rsid w:val="00846051"/>
    <w:rsid w:val="00971058"/>
    <w:rsid w:val="00AB557D"/>
    <w:rsid w:val="00BB2078"/>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8329A6"/>
  <w15:chartTrackingRefBased/>
  <w15:docId w15:val="{FAADE844-1D27-4796-B567-892E0F5577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84605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unhideWhenUsed/>
    <w:qFormat/>
    <w:rsid w:val="0084605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unhideWhenUsed/>
    <w:qFormat/>
    <w:rsid w:val="00846051"/>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unhideWhenUsed/>
    <w:qFormat/>
    <w:rsid w:val="00846051"/>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846051"/>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846051"/>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846051"/>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846051"/>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846051"/>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846051"/>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rsid w:val="00846051"/>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rsid w:val="00846051"/>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rsid w:val="00846051"/>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846051"/>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846051"/>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846051"/>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846051"/>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846051"/>
    <w:rPr>
      <w:rFonts w:eastAsiaTheme="majorEastAsia" w:cstheme="majorBidi"/>
      <w:color w:val="272727" w:themeColor="text1" w:themeTint="D8"/>
    </w:rPr>
  </w:style>
  <w:style w:type="paragraph" w:styleId="Titolo">
    <w:name w:val="Title"/>
    <w:basedOn w:val="Normale"/>
    <w:next w:val="Normale"/>
    <w:link w:val="TitoloCarattere"/>
    <w:uiPriority w:val="10"/>
    <w:qFormat/>
    <w:rsid w:val="0084605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846051"/>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846051"/>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846051"/>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846051"/>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846051"/>
    <w:rPr>
      <w:i/>
      <w:iCs/>
      <w:color w:val="404040" w:themeColor="text1" w:themeTint="BF"/>
    </w:rPr>
  </w:style>
  <w:style w:type="paragraph" w:styleId="Paragrafoelenco">
    <w:name w:val="List Paragraph"/>
    <w:basedOn w:val="Normale"/>
    <w:uiPriority w:val="34"/>
    <w:qFormat/>
    <w:rsid w:val="00846051"/>
    <w:pPr>
      <w:ind w:left="720"/>
      <w:contextualSpacing/>
    </w:pPr>
  </w:style>
  <w:style w:type="character" w:styleId="Enfasiintensa">
    <w:name w:val="Intense Emphasis"/>
    <w:basedOn w:val="Carpredefinitoparagrafo"/>
    <w:uiPriority w:val="21"/>
    <w:qFormat/>
    <w:rsid w:val="00846051"/>
    <w:rPr>
      <w:i/>
      <w:iCs/>
      <w:color w:val="0F4761" w:themeColor="accent1" w:themeShade="BF"/>
    </w:rPr>
  </w:style>
  <w:style w:type="paragraph" w:styleId="Citazioneintensa">
    <w:name w:val="Intense Quote"/>
    <w:basedOn w:val="Normale"/>
    <w:next w:val="Normale"/>
    <w:link w:val="CitazioneintensaCarattere"/>
    <w:uiPriority w:val="30"/>
    <w:qFormat/>
    <w:rsid w:val="0084605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846051"/>
    <w:rPr>
      <w:i/>
      <w:iCs/>
      <w:color w:val="0F4761" w:themeColor="accent1" w:themeShade="BF"/>
    </w:rPr>
  </w:style>
  <w:style w:type="character" w:styleId="Riferimentointenso">
    <w:name w:val="Intense Reference"/>
    <w:basedOn w:val="Carpredefinitoparagrafo"/>
    <w:uiPriority w:val="32"/>
    <w:qFormat/>
    <w:rsid w:val="0084605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91B02B-30DB-4AB9-888D-1426172538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TotalTime>
  <Pages>4</Pages>
  <Words>992</Words>
  <Characters>5659</Characters>
  <Application>Microsoft Office Word</Application>
  <DocSecurity>0</DocSecurity>
  <Lines>47</Lines>
  <Paragraphs>13</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6638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Nicola Flego</dc:creator>
  <cp:keywords/>
  <dc:description/>
  <cp:lastModifiedBy>Nicola Flego</cp:lastModifiedBy>
  <cp:revision>2</cp:revision>
  <dcterms:created xsi:type="dcterms:W3CDTF">2026-05-23T21:11:00Z</dcterms:created>
  <dcterms:modified xsi:type="dcterms:W3CDTF">2026-05-23T22:06:00Z</dcterms:modified>
</cp:coreProperties>
</file>