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Segoe UI" w:hAnsi="Segoe UI" w:eastAsia="Segoe UI" w:cs="Segoe UI"/>
          <w:b/>
          <w:bCs/>
          <w:i w:val="0"/>
          <w:iCs w:val="0"/>
          <w:caps w:val="0"/>
          <w:color w:val="3B454E"/>
          <w:spacing w:val="0"/>
          <w:sz w:val="48"/>
          <w:szCs w:val="48"/>
          <w:shd w:val="clear" w:fill="FFFFFF"/>
        </w:rPr>
      </w:pPr>
      <w:r>
        <w:rPr>
          <w:rFonts w:ascii="Segoe UI" w:hAnsi="Segoe UI" w:eastAsia="Segoe UI" w:cs="Segoe UI"/>
          <w:b/>
          <w:bCs/>
          <w:i w:val="0"/>
          <w:iCs w:val="0"/>
          <w:caps w:val="0"/>
          <w:color w:val="3B454E"/>
          <w:spacing w:val="0"/>
          <w:sz w:val="48"/>
          <w:szCs w:val="48"/>
          <w:shd w:val="clear" w:fill="FFFFFF"/>
        </w:rPr>
        <w:t>NuLink 文件共享 Dapp</w:t>
      </w:r>
    </w:p>
    <w:p>
      <w:pPr>
        <w:numPr>
          <w:ilvl w:val="0"/>
          <w:numId w:val="1"/>
        </w:numPr>
        <w:ind w:left="420" w:leftChars="0" w:hanging="420" w:firstLineChars="0"/>
        <w:jc w:val="left"/>
        <w:rPr>
          <w:rFonts w:ascii="Segoe UI" w:hAnsi="Segoe UI" w:eastAsia="Segoe UI" w:cs="Segoe UI"/>
          <w:b/>
          <w:bCs/>
          <w:i w:val="0"/>
          <w:iCs w:val="0"/>
          <w:caps w:val="0"/>
          <w:color w:val="3B454E"/>
          <w:spacing w:val="0"/>
          <w:sz w:val="28"/>
          <w:szCs w:val="28"/>
          <w:shd w:val="clear" w:fill="FFFFFF"/>
        </w:rPr>
      </w:pPr>
      <w:r>
        <w:rPr>
          <w:rFonts w:hint="eastAsia" w:ascii="Segoe UI" w:hAnsi="Segoe UI" w:eastAsia="宋体" w:cs="Segoe UI"/>
          <w:b/>
          <w:bCs/>
          <w:i w:val="0"/>
          <w:iCs w:val="0"/>
          <w:caps w:val="0"/>
          <w:color w:val="3B454E"/>
          <w:spacing w:val="0"/>
          <w:sz w:val="28"/>
          <w:szCs w:val="28"/>
          <w:shd w:val="clear" w:fill="FFFFFF"/>
          <w:lang w:val="en-US" w:eastAsia="zh-CN"/>
        </w:rPr>
        <w:t>概述</w:t>
      </w:r>
    </w:p>
    <w:p>
      <w:pPr>
        <w:numPr>
          <w:numId w:val="0"/>
        </w:numPr>
        <w:ind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NuLink 文件共享 Dapp 是数据共享用户管理私有文件和处理授权请求的入口。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"https://filetransfer.nulink.org/"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4"/>
          <w:rFonts w:ascii="宋体" w:hAnsi="宋体" w:eastAsia="宋体" w:cs="宋体"/>
          <w:sz w:val="24"/>
          <w:szCs w:val="24"/>
        </w:rPr>
        <w:t>在此处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[https://filetransfer.nulink.org/]</w:t>
      </w:r>
      <w:r>
        <w:rPr>
          <w:rFonts w:ascii="宋体" w:hAnsi="宋体" w:eastAsia="宋体" w:cs="宋体"/>
          <w:sz w:val="24"/>
          <w:szCs w:val="24"/>
        </w:rPr>
        <w:t>访问 NuLink 文件共享 Dapp 。</w:t>
      </w:r>
    </w:p>
    <w:p>
      <w:pPr>
        <w:numPr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numPr>
          <w:ilvl w:val="0"/>
          <w:numId w:val="1"/>
        </w:numPr>
        <w:ind w:left="420" w:leftChars="0" w:hanging="420" w:firstLineChars="0"/>
        <w:jc w:val="left"/>
        <w:rPr>
          <w:rFonts w:hint="eastAsia" w:ascii="Segoe UI" w:hAnsi="Segoe UI" w:eastAsia="宋体" w:cs="Segoe UI"/>
          <w:b/>
          <w:bCs/>
          <w:i w:val="0"/>
          <w:iCs w:val="0"/>
          <w:caps w:val="0"/>
          <w:color w:val="3B454E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b/>
          <w:bCs/>
          <w:i w:val="0"/>
          <w:iCs w:val="0"/>
          <w:caps w:val="0"/>
          <w:color w:val="3B454E"/>
          <w:spacing w:val="0"/>
          <w:sz w:val="28"/>
          <w:szCs w:val="28"/>
          <w:shd w:val="clear" w:fill="FFFFFF"/>
          <w:lang w:val="en-US" w:eastAsia="zh-CN"/>
        </w:rPr>
        <w:t>初始化：连接代理登录</w:t>
      </w:r>
    </w:p>
    <w:p>
      <w:pPr>
        <w:numPr>
          <w:numId w:val="0"/>
        </w:numPr>
        <w:ind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在使用 NuLink 文件共享 Dapp 之前，请点击代理按钮连接 NuLink-agent。如何注册和使用 NuLink-agent 请参考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"https://docs.nulink.org/products/nulink_agent"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4"/>
          <w:rFonts w:ascii="宋体" w:hAnsi="宋体" w:eastAsia="宋体" w:cs="宋体"/>
          <w:sz w:val="24"/>
          <w:szCs w:val="24"/>
        </w:rPr>
        <w:t>此链接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[https://docs.nulink.org/products/nulink_agent]</w:t>
      </w:r>
      <w:r>
        <w:rPr>
          <w:rFonts w:ascii="宋体" w:hAnsi="宋体" w:eastAsia="宋体" w:cs="宋体"/>
          <w:sz w:val="24"/>
          <w:szCs w:val="24"/>
        </w:rPr>
        <w:t>。</w:t>
      </w:r>
    </w:p>
    <w:p>
      <w:pPr>
        <w:numPr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61610" cy="2567940"/>
            <wp:effectExtent l="0" t="0" r="15240" b="3810"/>
            <wp:docPr id="3" name="图片 3" descr="WVLDKDKMWW)GQGR90(@UI9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WVLDKDKMWW)GQGR90(@UI9E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连接后，用户可以访问 NuLink 文件共享 Dapp。它包括三个页面：发现页面、用户中心页面和通知页面。</w:t>
      </w:r>
    </w:p>
    <w:p>
      <w:pPr>
        <w:numPr>
          <w:numId w:val="0"/>
        </w:numPr>
        <w:ind w:left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numPr>
          <w:numId w:val="0"/>
        </w:numPr>
        <w:ind w:left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numPr>
          <w:numId w:val="0"/>
        </w:numPr>
        <w:ind w:left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numPr>
          <w:numId w:val="0"/>
        </w:numPr>
        <w:ind w:leftChars="0"/>
        <w:jc w:val="left"/>
        <w:rPr>
          <w:rFonts w:ascii="宋体" w:hAnsi="宋体" w:eastAsia="宋体" w:cs="宋体"/>
          <w:sz w:val="24"/>
          <w:szCs w:val="24"/>
        </w:rPr>
      </w:pPr>
      <w:bookmarkStart w:id="0" w:name="_GoBack"/>
      <w:bookmarkEnd w:id="0"/>
    </w:p>
    <w:p>
      <w:pPr>
        <w:numPr>
          <w:numId w:val="0"/>
        </w:numPr>
        <w:ind w:left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numPr>
          <w:numId w:val="0"/>
        </w:numPr>
        <w:ind w:left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numPr>
          <w:numId w:val="0"/>
        </w:numPr>
        <w:ind w:left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numPr>
          <w:numId w:val="0"/>
        </w:numPr>
        <w:ind w:left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numPr>
          <w:numId w:val="0"/>
        </w:numPr>
        <w:ind w:left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numPr>
          <w:numId w:val="0"/>
        </w:numPr>
        <w:ind w:left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numPr>
          <w:numId w:val="0"/>
        </w:numPr>
        <w:ind w:left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numPr>
          <w:numId w:val="0"/>
        </w:numPr>
        <w:ind w:left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numPr>
          <w:numId w:val="0"/>
        </w:numPr>
        <w:ind w:left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numPr>
          <w:numId w:val="0"/>
        </w:numPr>
        <w:ind w:left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numPr>
          <w:numId w:val="0"/>
        </w:numPr>
        <w:ind w:left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numPr>
          <w:numId w:val="0"/>
        </w:numPr>
        <w:ind w:left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Segoe UI" w:hAnsi="Segoe UI" w:eastAsia="宋体" w:cs="Segoe UI"/>
          <w:b/>
          <w:bCs/>
          <w:i w:val="0"/>
          <w:iCs w:val="0"/>
          <w:caps w:val="0"/>
          <w:color w:val="3B454E"/>
          <w:spacing w:val="0"/>
          <w:sz w:val="28"/>
          <w:szCs w:val="28"/>
          <w:shd w:val="clear" w:fill="FFFFFF"/>
          <w:lang w:val="en-US" w:eastAsia="zh-CN"/>
        </w:rPr>
        <w:t>发现页面</w:t>
      </w:r>
    </w:p>
    <w:p>
      <w:pPr>
        <w:numPr>
          <w:numId w:val="0"/>
        </w:numPr>
        <w:ind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单击发现按钮以访问发现页面。在此页面中，用户可以查看和搜索在 NuLink 网络中上传的文件。</w:t>
      </w:r>
    </w:p>
    <w:p>
      <w:pPr>
        <w:numPr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2632710" cy="3319145"/>
            <wp:effectExtent l="0" t="0" r="15240" b="14605"/>
            <wp:docPr id="5" name="图片 5" descr="1666316890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66631689076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3271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发现页面支持以下功能： 选择“哲学”、“图像”等标签过滤文件；按文件名或部分文件名搜索或模糊搜索；按上传时间排序文件（从最新到最旧/从最旧到最新）。</w:t>
      </w:r>
    </w:p>
    <w:p>
      <w:pPr>
        <w:numPr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3169920" cy="3037205"/>
            <wp:effectExtent l="0" t="0" r="11430" b="10795"/>
            <wp:docPr id="7" name="图片 7" descr="S5K8~TBB}SUF((%U$R2[FQ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5K8~TBB}SUF((%U$R2[FQB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numPr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br w:type="page"/>
      </w:r>
    </w:p>
    <w:p>
      <w:pPr>
        <w:numPr>
          <w:numId w:val="0"/>
        </w:numPr>
        <w:ind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每个文件显示文件名、所有者信息和马赛克图。单击它以查看更多详细信息。文件详细信息页面显示各种信息，包括：图像、文件名、数据所有者的头像和昵称、IPFS 文件地址。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493260" cy="2422525"/>
            <wp:effectExtent l="0" t="0" r="2540" b="15875"/>
            <wp:docPr id="10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3260" cy="242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单击“请求此文件”将应用程序发送给文件所有者。点击按钮后会弹出一个窗口，输入申请天数，点击“提交”即可成功提交申请。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4415790" cy="2158365"/>
            <wp:effectExtent l="0" t="0" r="3810" b="13335"/>
            <wp:docPr id="11" name="图片 11" descr="%UW$S}8@TS)FA8Z1{G~YZ0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%UW$S}8@TS)FA8Z1{G~YZ0L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579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如果文件所有者没有批准申请，申请人再次进入详情页面时将始终显示“待处理”状态：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4347210" cy="2143760"/>
            <wp:effectExtent l="0" t="0" r="15240" b="8890"/>
            <wp:docPr id="12" name="图片 12" descr="}[CFS]AYPZGY]S5EE4%GB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}[CFS]AYPZGY]S5EE4%GBRO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72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br w:type="page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数据所有者完成批准后，申请人可以进入此详细信息页面并下载文件：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84345" cy="3420110"/>
            <wp:effectExtent l="0" t="0" r="1905" b="8890"/>
            <wp:docPr id="13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4345" cy="3420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Segoe UI" w:hAnsi="Segoe UI" w:eastAsia="宋体" w:cs="Segoe UI"/>
          <w:b/>
          <w:bCs/>
          <w:i w:val="0"/>
          <w:iCs w:val="0"/>
          <w:caps w:val="0"/>
          <w:color w:val="3B454E"/>
          <w:spacing w:val="0"/>
          <w:sz w:val="28"/>
          <w:szCs w:val="28"/>
          <w:shd w:val="clear" w:fill="FFFFFF"/>
          <w:lang w:val="en-US" w:eastAsia="zh-CN"/>
        </w:rPr>
        <w:t>用户中心</w:t>
      </w:r>
    </w:p>
    <w:p>
      <w:pPr>
        <w:numPr>
          <w:numId w:val="0"/>
        </w:numPr>
        <w:ind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单击名称/头像缩略图按钮以访问用户中心页面。在此页面中，用户可以查看个人信息，包括头像缩略图、昵称、钱包地址和个人资料。用户中心页面还将显示“我的文件”、“已发送请求”、“传入请求”和“我的保管库”。</w:t>
      </w:r>
    </w:p>
    <w:p>
      <w:pPr>
        <w:numPr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3171190" cy="3913505"/>
            <wp:effectExtent l="0" t="0" r="10160" b="10795"/>
            <wp:docPr id="15" name="图片 15" descr="V@)[5@CXGJ3V9FQC$CT@H(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V@)[5@CXGJ3V9FQC$CT@H(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119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点击“编辑”按钮编辑个人信息。填写或更改昵称、用户网站、Twitter/Instagram/Facebook 和个人资料。点击调用本地文件路径，选择图片替换头像缩略图。单击“保存”按钮保存更改。</w:t>
      </w:r>
    </w:p>
    <w:p>
      <w:pPr>
        <w:numPr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66690" cy="2926715"/>
            <wp:effectExtent l="0" t="0" r="10160" b="6985"/>
            <wp:docPr id="16" name="图片 16" descr="LF$C2)}K0K[7PKC@7X8$SS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F$C2)}K0K[7PKC@7X8$SS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Segoe UI" w:hAnsi="Segoe UI" w:eastAsia="宋体" w:cs="Segoe UI"/>
          <w:b/>
          <w:bCs/>
          <w:i w:val="0"/>
          <w:iCs w:val="0"/>
          <w:caps w:val="0"/>
          <w:color w:val="3B454E"/>
          <w:spacing w:val="0"/>
          <w:sz w:val="28"/>
          <w:szCs w:val="28"/>
          <w:shd w:val="clear" w:fill="FFFFFF"/>
          <w:lang w:val="en-US" w:eastAsia="zh-CN"/>
        </w:rPr>
        <w:t>我的文件</w:t>
      </w:r>
    </w:p>
    <w:p>
      <w:pPr>
        <w:numPr>
          <w:numId w:val="0"/>
        </w:numPr>
        <w:ind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我的文件页面列出了用户上传的所有文件，文件显示信息包括缩略图、文件名、用户名和头像。</w:t>
      </w:r>
    </w:p>
    <w:p>
      <w:pPr>
        <w:numPr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3552825" cy="4384675"/>
            <wp:effectExtent l="0" t="0" r="9525" b="15875"/>
            <wp:docPr id="17" name="图片 17" descr="ZR3~O@ACP4TOJ]D%BQE32{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ZR3~O@ACP4TOJ]D%BQE32{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Segoe UI" w:hAnsi="Segoe UI" w:eastAsia="宋体" w:cs="Segoe UI"/>
          <w:b/>
          <w:bCs/>
          <w:i w:val="0"/>
          <w:iCs w:val="0"/>
          <w:caps w:val="0"/>
          <w:color w:val="3B454E"/>
          <w:spacing w:val="0"/>
          <w:sz w:val="28"/>
          <w:szCs w:val="28"/>
          <w:shd w:val="clear" w:fill="FFFFFF"/>
          <w:lang w:val="en-US" w:eastAsia="zh-CN"/>
        </w:rPr>
        <w:t>发送请求</w:t>
      </w:r>
    </w:p>
    <w:p>
      <w:pPr>
        <w:numPr>
          <w:numId w:val="0"/>
        </w:numPr>
        <w:ind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已发送请求页面列出了用户已发送的所有请求。检查此页面上每个请求的状态。状态包括已批准、待定、已拒绝。用户可以根据这些状态过滤请求。</w:t>
      </w:r>
    </w:p>
    <w:p>
      <w:pPr>
        <w:numPr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109210" cy="3612515"/>
            <wp:effectExtent l="0" t="0" r="15240" b="6985"/>
            <wp:docPr id="18" name="图片 18" descr="%6R]TMMS@3CDN~_@N2}RH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%6R]TMMS@3CDN~_@N2}RHE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921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单击“查看详细信息”以查看有关请求的更多信息。</w:t>
      </w:r>
    </w:p>
    <w:p>
      <w:pPr>
        <w:numPr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180330" cy="3625215"/>
            <wp:effectExtent l="0" t="0" r="1270" b="13335"/>
            <wp:docPr id="19" name="图片 19" descr="J)51KF)9NMZ1F]C_}Y{4Z]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J)51KF)9NMZ1F]C_}Y{4Z]M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033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对于已批准状态的文件，单击“下载”按钮将其下载到本地。</w:t>
      </w:r>
    </w:p>
    <w:p>
      <w:pPr>
        <w:numPr>
          <w:ilvl w:val="0"/>
          <w:numId w:val="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Segoe UI" w:hAnsi="Segoe UI" w:eastAsia="宋体" w:cs="Segoe UI"/>
          <w:b/>
          <w:bCs/>
          <w:i w:val="0"/>
          <w:iCs w:val="0"/>
          <w:caps w:val="0"/>
          <w:color w:val="3B454E"/>
          <w:spacing w:val="0"/>
          <w:sz w:val="28"/>
          <w:szCs w:val="28"/>
          <w:shd w:val="clear" w:fill="FFFFFF"/>
          <w:lang w:val="en-US" w:eastAsia="zh-CN"/>
        </w:rPr>
        <w:t>传入请求</w:t>
      </w:r>
    </w:p>
    <w:p>
      <w:pPr>
        <w:numPr>
          <w:numId w:val="0"/>
        </w:numPr>
        <w:ind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Incoming requests 页面列出了用户收到的所有请求。在此页面查看每个请求的状态并进行处理。状态还包括已批准、待定、已拒绝。</w:t>
      </w:r>
    </w:p>
    <w:p>
      <w:pPr>
        <w:numPr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66690" cy="3001010"/>
            <wp:effectExtent l="0" t="0" r="10160" b="8890"/>
            <wp:docPr id="20" name="图片 20" descr=")DC%APY_85K$T9Z[X$U26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)DC%APY_85K$T9Z[X$U26C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对于处于 Approved 或 Rejected 状态的请求，单击“查看详细信息”按钮可查看详细信息，包括文件名、所有者地址、策略 ID、请求时间、到期时间和状态。</w:t>
      </w:r>
    </w:p>
    <w:p>
      <w:pPr>
        <w:numPr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62245" cy="3682365"/>
            <wp:effectExtent l="0" t="0" r="14605" b="13335"/>
            <wp:docPr id="21" name="图片 21" descr="){`Q9NC%MTOVU~5OJ3L_9Z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){`Q9NC%MTOVU~5OJ3L_9ZD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numPr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numPr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numPr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t>对于处于Pending 状态的文件需要进行“Review request”操作。点击同意意见后，选择“是”表示同意，选择“否”表示拒绝。如果用户选择“是”，则会弹出一个窗口，调用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"https://docs.nulink.org/products/nulink_agent"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4"/>
          <w:rFonts w:ascii="宋体" w:hAnsi="宋体" w:eastAsia="宋体" w:cs="宋体"/>
          <w:sz w:val="24"/>
          <w:szCs w:val="24"/>
        </w:rPr>
        <w:t>NuLink-agent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ascii="宋体" w:hAnsi="宋体" w:eastAsia="宋体" w:cs="宋体"/>
          <w:sz w:val="24"/>
          <w:szCs w:val="24"/>
        </w:rPr>
        <w:t>支付 Gas 费。支付成功后，请求将被批准，如下图所示：</w:t>
      </w:r>
    </w:p>
    <w:p>
      <w:pPr>
        <w:numPr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62245" cy="3682365"/>
            <wp:effectExtent l="0" t="0" r="14605" b="13335"/>
            <wp:docPr id="22" name="图片 22" descr="`RJYR4I@ZB4[]@SIIGBH[7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`RJYR4I@ZB4[]@SIIGBH[7T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Segoe UI" w:hAnsi="Segoe UI" w:eastAsia="宋体" w:cs="Segoe UI"/>
          <w:b/>
          <w:bCs/>
          <w:i w:val="0"/>
          <w:iCs w:val="0"/>
          <w:caps w:val="0"/>
          <w:color w:val="3B454E"/>
          <w:spacing w:val="0"/>
          <w:sz w:val="28"/>
          <w:szCs w:val="28"/>
          <w:shd w:val="clear" w:fill="FFFFFF"/>
          <w:lang w:val="en-US" w:eastAsia="zh-CN"/>
        </w:rPr>
        <w:t>我的保险库</w:t>
      </w:r>
    </w:p>
    <w:p>
      <w:pPr>
        <w:numPr>
          <w:numId w:val="0"/>
        </w:numPr>
        <w:ind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我的保险柜页面主要展示用户关联策略的信息，查看策略有两种角色： 第一个角色是作为发布者：作为创建和上传文件的角色，当发布者通过其他用户的请求时，会生成一个policy id，“As Publisher”页面会显示关联的文件和对应的已授权的policy id顺利出局。</w:t>
      </w:r>
    </w:p>
    <w:p>
      <w:pPr>
        <w:numPr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4963795" cy="3004820"/>
            <wp:effectExtent l="0" t="0" r="8255" b="5080"/>
            <wp:docPr id="23" name="图片 23" descr="E8P_7GHZ1WH~Y[8{Q4BY__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E8P_7GHZ1WH~Y[8{Q4BY__V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3795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单击“查看文件”以访问文件并查看更多信息。</w:t>
      </w:r>
    </w:p>
    <w:p>
      <w:pPr>
        <w:numPr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66690" cy="3823970"/>
            <wp:effectExtent l="0" t="0" r="10160" b="5080"/>
            <wp:docPr id="24" name="图片 24" descr="48Q628MWSJJHMCMYMKU4T}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48Q628MWSJJHMCMYMKU4T}K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第二个角色是作为申请人：作为文件的请求者，当申请人的请求被批准时，会生成一个对应的策略ID。在作为申请人页面上查看所有请求的文件，包括文件名、策略 ID 和发布者地址，并通过单击“查看文件”按钮将所有这些文件下载到本地而无需重复请求。</w:t>
      </w:r>
    </w:p>
    <w:p>
      <w:pPr>
        <w:numPr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66690" cy="2781300"/>
            <wp:effectExtent l="0" t="0" r="10160" b="0"/>
            <wp:docPr id="25" name="图片 25" descr="0$QGE_LY5@_IP%3P(@)O$W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0$QGE_LY5@_IP%3P(@)O$WF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numPr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numPr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numPr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numPr>
          <w:numId w:val="0"/>
        </w:numPr>
        <w:ind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单击“查看文件”以访问文件并查看更多信息。</w:t>
      </w:r>
    </w:p>
    <w:p>
      <w:pPr>
        <w:numPr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66690" cy="3826510"/>
            <wp:effectExtent l="0" t="0" r="10160" b="2540"/>
            <wp:docPr id="26" name="图片 26" descr="YN22PXCJZ}Z1~5DP0TZLY6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YN22PXCJZ}Z1~5DP0TZLY6D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numPr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numPr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numPr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numPr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numPr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numPr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numPr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numPr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numPr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numPr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numPr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numPr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numPr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numPr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numPr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numPr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numPr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numPr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numPr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numPr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numPr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numPr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numPr>
          <w:ilvl w:val="0"/>
          <w:numId w:val="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Segoe UI" w:hAnsi="Segoe UI" w:eastAsia="宋体" w:cs="Segoe UI"/>
          <w:b/>
          <w:bCs/>
          <w:i w:val="0"/>
          <w:iCs w:val="0"/>
          <w:caps w:val="0"/>
          <w:color w:val="3B454E"/>
          <w:spacing w:val="0"/>
          <w:sz w:val="28"/>
          <w:szCs w:val="28"/>
          <w:shd w:val="clear" w:fill="FFFFFF"/>
          <w:lang w:val="en-US" w:eastAsia="zh-CN"/>
        </w:rPr>
        <w:t>通知页面</w:t>
      </w:r>
    </w:p>
    <w:p>
      <w:pPr>
        <w:numPr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t>点击右上角的铃铛图案，进入通知页面。此页面显示用户收到的所有系统消息。单击查看详细信息按钮以进一步处理这些消息。</w:t>
      </w:r>
    </w:p>
    <w:p>
      <w:pPr>
        <w:numPr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6030595" cy="6304915"/>
            <wp:effectExtent l="0" t="0" r="8255" b="635"/>
            <wp:docPr id="27" name="图片 27" descr="RK)OBGJPNQ3%_C%$MRN3~%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RK)OBGJPNQ3%_C%$MRN3~%L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630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t>通知主要有五种类型：申请、创建策略、拒绝、批准和自动批准：申请意味着用户已收到申请；Create Policy 表示策略创建成功；Rejected/Approved 表示用户申请被数据所有者拒绝/批准；自动批准是指用户再次申请了批准的政策对应的文件，系统会自动批准。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419B9D0"/>
    <w:multiLevelType w:val="singleLevel"/>
    <w:tmpl w:val="1419B9D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mVhZmU1YmNjNjFiNTg1ZmE3NTg1YjRkM2Y0YTFmYTAifQ=="/>
  </w:docVars>
  <w:rsids>
    <w:rsidRoot w:val="00000000"/>
    <w:rsid w:val="2D2D5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Office_11.1.0.12598_F1E327BC-269C-435d-A152-05C5408002CA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Lenovo</dc:creator>
  <cp:lastModifiedBy>Lenovo</cp:lastModifiedBy>
  <dcterms:modified xsi:type="dcterms:W3CDTF">2022-10-21T02:04:34Z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17EAC71FBF1440229176E29A93D3E39A</vt:lpwstr>
  </property>
</Properties>
</file>