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92561">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color w:val="000000"/>
          <w:sz w:val="32"/>
          <w:szCs w:val="32"/>
        </w:rPr>
      </w:pPr>
      <w:r>
        <w:rPr>
          <w:rFonts w:ascii="Arial" w:hAnsi="Arial" w:eastAsia="Arial" w:cs="Arial"/>
          <w:b/>
          <w:color w:val="000000"/>
          <w:sz w:val="32"/>
          <w:szCs w:val="32"/>
        </w:rPr>
        <w:t xml:space="preserve">The </w:t>
      </w:r>
      <w:r>
        <w:rPr>
          <w:rFonts w:ascii="Arial" w:hAnsi="Arial" w:eastAsia="Arial" w:cs="Arial"/>
          <w:b/>
          <w:sz w:val="32"/>
          <w:szCs w:val="32"/>
        </w:rPr>
        <w:t>Impact</w:t>
      </w:r>
      <w:r>
        <w:rPr>
          <w:rFonts w:ascii="Arial" w:hAnsi="Arial" w:eastAsia="Arial" w:cs="Arial"/>
          <w:b/>
          <w:color w:val="000000"/>
          <w:sz w:val="32"/>
          <w:szCs w:val="32"/>
        </w:rPr>
        <w:t xml:space="preserve"> of Body Mass Index on </w:t>
      </w:r>
      <w:r>
        <w:rPr>
          <w:rFonts w:ascii="Arial" w:hAnsi="Arial" w:eastAsia="Arial" w:cs="Arial"/>
          <w:b/>
          <w:sz w:val="32"/>
          <w:szCs w:val="32"/>
        </w:rPr>
        <w:t>Individuals</w:t>
      </w:r>
      <w:r>
        <w:rPr>
          <w:rFonts w:ascii="Arial" w:hAnsi="Arial" w:eastAsia="Arial" w:cs="Arial"/>
          <w:b/>
          <w:color w:val="000000"/>
          <w:sz w:val="32"/>
          <w:szCs w:val="32"/>
        </w:rPr>
        <w:t xml:space="preserve">’ Earnings: </w:t>
      </w:r>
    </w:p>
    <w:p w14:paraId="758BEC8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color w:val="000000"/>
          <w:sz w:val="32"/>
          <w:szCs w:val="32"/>
        </w:rPr>
      </w:pPr>
      <w:r>
        <w:rPr>
          <w:rFonts w:ascii="Arial" w:hAnsi="Arial" w:eastAsia="Arial" w:cs="Arial"/>
          <w:b/>
          <w:color w:val="000000"/>
          <w:sz w:val="32"/>
          <w:szCs w:val="32"/>
        </w:rPr>
        <w:t>A Gender-based Analysis</w:t>
      </w:r>
    </w:p>
    <w:p w14:paraId="13FCEAD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color w:val="000000"/>
          <w:sz w:val="26"/>
          <w:szCs w:val="26"/>
        </w:rPr>
      </w:pPr>
      <w:r>
        <w:rPr>
          <w:rFonts w:ascii="Arial" w:hAnsi="Arial" w:eastAsia="Arial" w:cs="Arial"/>
          <w:color w:val="000000"/>
          <w:sz w:val="22"/>
          <w:szCs w:val="22"/>
        </w:rPr>
        <w:t xml:space="preserve">By Maks Farbtuhs (15758842), Yibin Huang (15440699) and </w:t>
      </w:r>
      <w:r>
        <w:fldChar w:fldCharType="begin"/>
      </w:r>
      <w:r>
        <w:instrText xml:space="preserve"> HYPERLINK "https://canvas.uva.nl/groups/392463/users/481296" \h </w:instrText>
      </w:r>
      <w:r>
        <w:fldChar w:fldCharType="separate"/>
      </w:r>
      <w:r>
        <w:rPr>
          <w:rFonts w:ascii="Arial" w:hAnsi="Arial" w:eastAsia="Arial" w:cs="Arial"/>
          <w:color w:val="000000"/>
          <w:sz w:val="22"/>
          <w:szCs w:val="22"/>
        </w:rPr>
        <w:t>Florimond Lehericy</w:t>
      </w:r>
      <w:r>
        <w:rPr>
          <w:rFonts w:ascii="Arial" w:hAnsi="Arial" w:eastAsia="Arial" w:cs="Arial"/>
          <w:color w:val="000000"/>
          <w:sz w:val="22"/>
          <w:szCs w:val="22"/>
        </w:rPr>
        <w:fldChar w:fldCharType="end"/>
      </w:r>
      <w:r>
        <w:rPr>
          <w:rFonts w:ascii="Arial" w:hAnsi="Arial" w:eastAsia="Arial" w:cs="Arial"/>
          <w:sz w:val="22"/>
          <w:szCs w:val="22"/>
        </w:rPr>
        <w:t xml:space="preserve"> </w:t>
      </w:r>
      <w:r>
        <w:rPr>
          <w:rFonts w:ascii="Arial" w:hAnsi="Arial" w:eastAsia="Arial" w:cs="Arial"/>
          <w:color w:val="000000"/>
          <w:sz w:val="22"/>
          <w:szCs w:val="22"/>
        </w:rPr>
        <w:t>(15661083)</w:t>
      </w:r>
    </w:p>
    <w:p w14:paraId="68CA8CE0">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520"/>
        <w:jc w:val="center"/>
        <w:rPr>
          <w:rFonts w:ascii="Arial" w:hAnsi="Arial" w:eastAsia="Arial" w:cs="Arial"/>
          <w:color w:val="000000"/>
          <w:sz w:val="22"/>
          <w:szCs w:val="22"/>
        </w:rPr>
      </w:pPr>
      <w:r>
        <w:rPr>
          <w:rFonts w:ascii="Arial" w:hAnsi="Arial" w:eastAsia="Arial" w:cs="Arial"/>
          <w:color w:val="000000"/>
          <w:sz w:val="22"/>
          <w:szCs w:val="22"/>
        </w:rPr>
        <w:t>Course: Introduction Econometrics and Actuarial Science</w:t>
      </w:r>
    </w:p>
    <w:p w14:paraId="3D8B6BDB">
      <w:pPr>
        <w:widowControl/>
        <w:shd w:val="clear" w:color="auto" w:fill="FFFFFF"/>
        <w:spacing w:before="280" w:after="280"/>
        <w:jc w:val="center"/>
        <w:rPr>
          <w:rFonts w:ascii="Arial" w:hAnsi="Arial" w:eastAsia="Arial" w:cs="Arial"/>
          <w:color w:val="000000"/>
          <w:sz w:val="22"/>
          <w:szCs w:val="22"/>
        </w:rPr>
      </w:pPr>
      <w:r>
        <w:rPr>
          <w:rFonts w:ascii="Arial" w:hAnsi="Arial" w:eastAsia="Arial" w:cs="Arial"/>
          <w:color w:val="000000"/>
          <w:sz w:val="22"/>
          <w:szCs w:val="22"/>
        </w:rPr>
        <w:t>Lecturer: Dr J.C.M. van Ophem</w:t>
      </w:r>
    </w:p>
    <w:p w14:paraId="28B57B6A">
      <w:pPr>
        <w:jc w:val="center"/>
        <w:rPr>
          <w:rFonts w:ascii="Arial" w:hAnsi="Arial" w:eastAsia="Arial" w:cs="Arial"/>
          <w:b/>
          <w:color w:val="000000"/>
          <w:sz w:val="26"/>
          <w:szCs w:val="26"/>
        </w:rPr>
      </w:pPr>
      <w:r>
        <w:rPr>
          <w:rFonts w:ascii="Arial" w:hAnsi="Arial" w:eastAsia="Arial" w:cs="Arial"/>
          <w:color w:val="000000"/>
          <w:sz w:val="22"/>
          <w:szCs w:val="22"/>
        </w:rPr>
        <w:t>Group number: 7.10      Date: July 5,2025</w:t>
      </w:r>
    </w:p>
    <w:p w14:paraId="554C5697">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color w:val="000000"/>
          <w:sz w:val="22"/>
          <w:szCs w:val="22"/>
        </w:rPr>
        <w:sectPr>
          <w:footerReference r:id="rId4" w:type="first"/>
          <w:footerReference r:id="rId3" w:type="default"/>
          <w:pgSz w:w="11906" w:h="16838"/>
          <w:pgMar w:top="1440" w:right="1080" w:bottom="1440" w:left="1080" w:header="851" w:footer="992" w:gutter="0"/>
          <w:pgNumType w:start="0"/>
          <w:cols w:space="720" w:num="1"/>
          <w:titlePg/>
        </w:sectPr>
      </w:pPr>
      <w:r>
        <w:rPr>
          <w:rFonts w:ascii="Arial" w:hAnsi="Arial" w:eastAsia="Arial" w:cs="Arial"/>
          <w:b/>
          <w:color w:val="000000"/>
          <w:sz w:val="22"/>
          <w:szCs w:val="22"/>
        </w:rPr>
        <w:t>________________________________________________________________________</w:t>
      </w:r>
    </w:p>
    <w:p w14:paraId="6CA2CAD3">
      <w:pPr>
        <w:rPr>
          <w:rFonts w:ascii="Arial" w:hAnsi="Arial" w:eastAsia="Arial" w:cs="Arial"/>
          <w:b/>
          <w:sz w:val="22"/>
          <w:szCs w:val="22"/>
        </w:rPr>
      </w:pPr>
    </w:p>
    <w:p w14:paraId="3C4BF70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sz w:val="24"/>
          <w:szCs w:val="24"/>
        </w:rPr>
      </w:pPr>
      <w:r>
        <w:rPr>
          <w:rFonts w:ascii="Arial" w:hAnsi="Arial" w:eastAsia="Arial" w:cs="Arial"/>
          <w:b/>
          <w:sz w:val="24"/>
          <w:szCs w:val="24"/>
        </w:rPr>
        <w:t>Table of content</w:t>
      </w:r>
    </w:p>
    <w:p w14:paraId="4951142C">
      <w:pPr>
        <w:spacing w:line="360" w:lineRule="auto"/>
        <w:rPr>
          <w:rFonts w:ascii="Arial" w:hAnsi="Arial" w:eastAsia="Arial" w:cs="Arial"/>
          <w:b/>
          <w:sz w:val="22"/>
          <w:szCs w:val="22"/>
        </w:rPr>
      </w:pPr>
    </w:p>
    <w:sdt>
      <w:sdtPr>
        <w:id w:val="147480801"/>
        <w:docPartObj>
          <w:docPartGallery w:val="Table of Contents"/>
          <w:docPartUnique/>
        </w:docPartObj>
      </w:sdtPr>
      <w:sdtContent>
        <w:p w14:paraId="467FB825">
          <w:pPr>
            <w:tabs>
              <w:tab w:val="right" w:leader="dot" w:pos="9025"/>
            </w:tabs>
            <w:spacing w:before="60" w:line="360" w:lineRule="auto"/>
            <w:jc w:val="left"/>
            <w:rPr>
              <w:b/>
              <w:color w:val="000000"/>
              <w:sz w:val="22"/>
              <w:szCs w:val="22"/>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"_heading=h.v4v3xodnws93" \h </w:instrText>
          </w:r>
          <w:r>
            <w:fldChar w:fldCharType="separate"/>
          </w:r>
          <w:r>
            <w:rPr>
              <w:b/>
              <w:color w:val="000000"/>
              <w:sz w:val="22"/>
              <w:szCs w:val="22"/>
            </w:rPr>
            <w:t>Abstract</w:t>
          </w:r>
          <w:r>
            <w:rPr>
              <w:b/>
              <w:color w:val="000000"/>
              <w:sz w:val="22"/>
              <w:szCs w:val="22"/>
            </w:rPr>
            <w:tab/>
          </w:r>
          <w:r>
            <w:rPr>
              <w:b/>
              <w:color w:val="000000"/>
              <w:sz w:val="22"/>
              <w:szCs w:val="22"/>
            </w:rPr>
            <w:fldChar w:fldCharType="end"/>
          </w:r>
          <w:r>
            <w:fldChar w:fldCharType="begin"/>
          </w:r>
          <w:r>
            <w:instrText xml:space="preserve"> PAGEREF _heading=h.v4v3xodnws93 \h </w:instrText>
          </w:r>
          <w:r>
            <w:fldChar w:fldCharType="separate"/>
          </w:r>
          <w:r>
            <w:rPr>
              <w:b/>
              <w:sz w:val="22"/>
              <w:szCs w:val="22"/>
            </w:rPr>
            <w:t>2</w:t>
          </w:r>
          <w:r>
            <w:fldChar w:fldCharType="end"/>
          </w:r>
        </w:p>
        <w:p w14:paraId="2CC84D51">
          <w:pPr>
            <w:tabs>
              <w:tab w:val="right" w:leader="dot" w:pos="9025"/>
            </w:tabs>
            <w:spacing w:before="60" w:line="360" w:lineRule="auto"/>
            <w:jc w:val="left"/>
            <w:rPr>
              <w:b/>
              <w:color w:val="000000"/>
              <w:sz w:val="22"/>
              <w:szCs w:val="22"/>
            </w:rPr>
          </w:pPr>
          <w:r>
            <w:fldChar w:fldCharType="begin"/>
          </w:r>
          <w:r>
            <w:instrText xml:space="preserve"> HYPERLINK \l "_heading=h.k5l7x6gsg9en" \h </w:instrText>
          </w:r>
          <w:r>
            <w:fldChar w:fldCharType="separate"/>
          </w:r>
          <w:r>
            <w:rPr>
              <w:b/>
              <w:color w:val="000000"/>
              <w:sz w:val="22"/>
              <w:szCs w:val="22"/>
            </w:rPr>
            <w:t>Introduction</w:t>
          </w:r>
          <w:r>
            <w:rPr>
              <w:b/>
              <w:color w:val="000000"/>
              <w:sz w:val="22"/>
              <w:szCs w:val="22"/>
            </w:rPr>
            <w:tab/>
          </w:r>
          <w:r>
            <w:rPr>
              <w:b/>
              <w:color w:val="000000"/>
              <w:sz w:val="22"/>
              <w:szCs w:val="22"/>
            </w:rPr>
            <w:fldChar w:fldCharType="end"/>
          </w:r>
          <w:r>
            <w:fldChar w:fldCharType="begin"/>
          </w:r>
          <w:r>
            <w:instrText xml:space="preserve"> PAGEREF _heading=h.k5l7x6gsg9en \h </w:instrText>
          </w:r>
          <w:r>
            <w:fldChar w:fldCharType="separate"/>
          </w:r>
          <w:r>
            <w:rPr>
              <w:b/>
              <w:sz w:val="22"/>
              <w:szCs w:val="22"/>
            </w:rPr>
            <w:t>2</w:t>
          </w:r>
          <w:r>
            <w:fldChar w:fldCharType="end"/>
          </w:r>
        </w:p>
        <w:p w14:paraId="1B4AE928">
          <w:pPr>
            <w:tabs>
              <w:tab w:val="right" w:leader="dot" w:pos="9025"/>
            </w:tabs>
            <w:spacing w:before="60" w:line="360" w:lineRule="auto"/>
            <w:jc w:val="left"/>
            <w:rPr>
              <w:b/>
              <w:color w:val="000000"/>
              <w:sz w:val="22"/>
              <w:szCs w:val="22"/>
            </w:rPr>
          </w:pPr>
          <w:r>
            <w:fldChar w:fldCharType="begin"/>
          </w:r>
          <w:r>
            <w:instrText xml:space="preserve"> HYPERLINK \l "_heading=h.673rk4uz5196" \h </w:instrText>
          </w:r>
          <w:r>
            <w:fldChar w:fldCharType="separate"/>
          </w:r>
          <w:r>
            <w:rPr>
              <w:b/>
              <w:color w:val="000000"/>
              <w:sz w:val="22"/>
              <w:szCs w:val="22"/>
            </w:rPr>
            <w:t>Theoretical framework</w:t>
          </w:r>
          <w:r>
            <w:rPr>
              <w:b/>
              <w:color w:val="000000"/>
              <w:sz w:val="22"/>
              <w:szCs w:val="22"/>
            </w:rPr>
            <w:tab/>
          </w:r>
          <w:r>
            <w:rPr>
              <w:b/>
              <w:color w:val="000000"/>
              <w:sz w:val="22"/>
              <w:szCs w:val="22"/>
            </w:rPr>
            <w:fldChar w:fldCharType="end"/>
          </w:r>
          <w:r>
            <w:fldChar w:fldCharType="begin"/>
          </w:r>
          <w:r>
            <w:instrText xml:space="preserve"> PAGEREF _heading=h.673rk4uz5196 \h </w:instrText>
          </w:r>
          <w:r>
            <w:fldChar w:fldCharType="separate"/>
          </w:r>
          <w:r>
            <w:rPr>
              <w:b/>
              <w:sz w:val="22"/>
              <w:szCs w:val="22"/>
            </w:rPr>
            <w:t>3</w:t>
          </w:r>
          <w:r>
            <w:fldChar w:fldCharType="end"/>
          </w:r>
        </w:p>
        <w:p w14:paraId="23DF5702">
          <w:pPr>
            <w:tabs>
              <w:tab w:val="right" w:leader="dot" w:pos="9025"/>
            </w:tabs>
            <w:spacing w:before="60" w:line="360" w:lineRule="auto"/>
            <w:jc w:val="left"/>
            <w:rPr>
              <w:b/>
              <w:color w:val="000000"/>
              <w:sz w:val="22"/>
              <w:szCs w:val="22"/>
            </w:rPr>
          </w:pPr>
          <w:r>
            <w:fldChar w:fldCharType="begin"/>
          </w:r>
          <w:r>
            <w:instrText xml:space="preserve"> HYPERLINK \l "_heading=h.jjquj6idjzlj" \h </w:instrText>
          </w:r>
          <w:r>
            <w:fldChar w:fldCharType="separate"/>
          </w:r>
          <w:r>
            <w:rPr>
              <w:b/>
              <w:color w:val="000000"/>
              <w:sz w:val="22"/>
              <w:szCs w:val="22"/>
            </w:rPr>
            <w:t>Methods</w:t>
          </w:r>
          <w:r>
            <w:rPr>
              <w:b/>
              <w:color w:val="000000"/>
              <w:sz w:val="22"/>
              <w:szCs w:val="22"/>
            </w:rPr>
            <w:tab/>
          </w:r>
          <w:r>
            <w:rPr>
              <w:b/>
              <w:color w:val="000000"/>
              <w:sz w:val="22"/>
              <w:szCs w:val="22"/>
            </w:rPr>
            <w:fldChar w:fldCharType="end"/>
          </w:r>
          <w:r>
            <w:fldChar w:fldCharType="begin"/>
          </w:r>
          <w:r>
            <w:instrText xml:space="preserve"> PAGEREF _heading=h.jjquj6idjzlj \h </w:instrText>
          </w:r>
          <w:r>
            <w:fldChar w:fldCharType="separate"/>
          </w:r>
          <w:r>
            <w:rPr>
              <w:b/>
              <w:sz w:val="22"/>
              <w:szCs w:val="22"/>
            </w:rPr>
            <w:t>4</w:t>
          </w:r>
          <w:r>
            <w:fldChar w:fldCharType="end"/>
          </w:r>
        </w:p>
        <w:p w14:paraId="4A19B966">
          <w:pPr>
            <w:tabs>
              <w:tab w:val="right" w:leader="dot" w:pos="9025"/>
            </w:tabs>
            <w:spacing w:before="60" w:line="360" w:lineRule="auto"/>
            <w:ind w:left="360"/>
            <w:jc w:val="left"/>
            <w:rPr>
              <w:color w:val="000000"/>
              <w:sz w:val="22"/>
              <w:szCs w:val="22"/>
            </w:rPr>
          </w:pPr>
          <w:r>
            <w:fldChar w:fldCharType="begin"/>
          </w:r>
          <w:r>
            <w:instrText xml:space="preserve"> HYPERLINK \l "_heading=h.utm26c1txqek" \h </w:instrText>
          </w:r>
          <w:r>
            <w:fldChar w:fldCharType="separate"/>
          </w:r>
          <w:r>
            <w:rPr>
              <w:color w:val="000000"/>
              <w:sz w:val="22"/>
              <w:szCs w:val="22"/>
            </w:rPr>
            <w:t>Variables:</w:t>
          </w:r>
          <w:r>
            <w:rPr>
              <w:color w:val="000000"/>
              <w:sz w:val="22"/>
              <w:szCs w:val="22"/>
            </w:rPr>
            <w:tab/>
          </w:r>
          <w:r>
            <w:rPr>
              <w:color w:val="000000"/>
              <w:sz w:val="22"/>
              <w:szCs w:val="22"/>
            </w:rPr>
            <w:fldChar w:fldCharType="end"/>
          </w:r>
          <w:r>
            <w:fldChar w:fldCharType="begin"/>
          </w:r>
          <w:r>
            <w:instrText xml:space="preserve"> PAGEREF _heading=h.utm26c1txqek \h </w:instrText>
          </w:r>
          <w:r>
            <w:fldChar w:fldCharType="separate"/>
          </w:r>
          <w:r>
            <w:rPr>
              <w:sz w:val="22"/>
              <w:szCs w:val="22"/>
            </w:rPr>
            <w:t>5</w:t>
          </w:r>
          <w:r>
            <w:fldChar w:fldCharType="end"/>
          </w:r>
        </w:p>
        <w:p w14:paraId="57EA5771">
          <w:pPr>
            <w:tabs>
              <w:tab w:val="right" w:leader="dot" w:pos="9025"/>
            </w:tabs>
            <w:spacing w:before="60" w:line="360" w:lineRule="auto"/>
            <w:ind w:left="360"/>
            <w:jc w:val="left"/>
            <w:rPr>
              <w:color w:val="000000"/>
              <w:sz w:val="22"/>
              <w:szCs w:val="22"/>
            </w:rPr>
          </w:pPr>
          <w:r>
            <w:fldChar w:fldCharType="begin"/>
          </w:r>
          <w:r>
            <w:instrText xml:space="preserve"> HYPERLINK \l "_heading=h.fnlb92p5uk7" \h </w:instrText>
          </w:r>
          <w:r>
            <w:fldChar w:fldCharType="separate"/>
          </w:r>
          <w:r>
            <w:rPr>
              <w:color w:val="000000"/>
              <w:sz w:val="22"/>
              <w:szCs w:val="22"/>
            </w:rPr>
            <w:t>Data analysis:</w:t>
          </w:r>
          <w:r>
            <w:rPr>
              <w:color w:val="000000"/>
              <w:sz w:val="22"/>
              <w:szCs w:val="22"/>
            </w:rPr>
            <w:tab/>
          </w:r>
          <w:r>
            <w:rPr>
              <w:color w:val="000000"/>
              <w:sz w:val="22"/>
              <w:szCs w:val="22"/>
            </w:rPr>
            <w:fldChar w:fldCharType="end"/>
          </w:r>
          <w:r>
            <w:fldChar w:fldCharType="begin"/>
          </w:r>
          <w:r>
            <w:instrText xml:space="preserve"> PAGEREF _heading=h.fnlb92p5uk7 \h </w:instrText>
          </w:r>
          <w:r>
            <w:fldChar w:fldCharType="separate"/>
          </w:r>
          <w:r>
            <w:rPr>
              <w:sz w:val="22"/>
              <w:szCs w:val="22"/>
            </w:rPr>
            <w:t>5</w:t>
          </w:r>
          <w:r>
            <w:fldChar w:fldCharType="end"/>
          </w:r>
        </w:p>
        <w:p w14:paraId="54297EA3">
          <w:pPr>
            <w:tabs>
              <w:tab w:val="right" w:leader="dot" w:pos="9025"/>
            </w:tabs>
            <w:spacing w:before="60" w:line="360" w:lineRule="auto"/>
            <w:jc w:val="left"/>
            <w:rPr>
              <w:b/>
              <w:color w:val="000000"/>
              <w:sz w:val="22"/>
              <w:szCs w:val="22"/>
            </w:rPr>
          </w:pPr>
          <w:r>
            <w:fldChar w:fldCharType="begin"/>
          </w:r>
          <w:r>
            <w:instrText xml:space="preserve"> HYPERLINK \l "_heading=h.xe4df3y4fr98" \h </w:instrText>
          </w:r>
          <w:r>
            <w:fldChar w:fldCharType="separate"/>
          </w:r>
          <w:r>
            <w:rPr>
              <w:b/>
              <w:color w:val="000000"/>
              <w:sz w:val="22"/>
              <w:szCs w:val="22"/>
            </w:rPr>
            <w:t>Descriptive statistics</w:t>
          </w:r>
          <w:r>
            <w:rPr>
              <w:b/>
              <w:color w:val="000000"/>
              <w:sz w:val="22"/>
              <w:szCs w:val="22"/>
            </w:rPr>
            <w:tab/>
          </w:r>
          <w:r>
            <w:rPr>
              <w:b/>
              <w:color w:val="000000"/>
              <w:sz w:val="22"/>
              <w:szCs w:val="22"/>
            </w:rPr>
            <w:fldChar w:fldCharType="end"/>
          </w:r>
          <w:r>
            <w:fldChar w:fldCharType="begin"/>
          </w:r>
          <w:r>
            <w:instrText xml:space="preserve"> PAGEREF _heading=h.xe4df3y4fr98 \h </w:instrText>
          </w:r>
          <w:r>
            <w:fldChar w:fldCharType="separate"/>
          </w:r>
          <w:r>
            <w:rPr>
              <w:b/>
              <w:sz w:val="22"/>
              <w:szCs w:val="22"/>
            </w:rPr>
            <w:t>6</w:t>
          </w:r>
          <w:r>
            <w:fldChar w:fldCharType="end"/>
          </w:r>
        </w:p>
        <w:p w14:paraId="56EC2554">
          <w:pPr>
            <w:tabs>
              <w:tab w:val="right" w:leader="dot" w:pos="9025"/>
            </w:tabs>
            <w:spacing w:before="60" w:line="360" w:lineRule="auto"/>
            <w:jc w:val="left"/>
            <w:rPr>
              <w:b/>
              <w:color w:val="000000"/>
              <w:sz w:val="22"/>
              <w:szCs w:val="22"/>
            </w:rPr>
          </w:pPr>
          <w:r>
            <w:fldChar w:fldCharType="begin"/>
          </w:r>
          <w:r>
            <w:instrText xml:space="preserve"> HYPERLINK \l "_heading=h.u2vnhmaals1y" \h </w:instrText>
          </w:r>
          <w:r>
            <w:fldChar w:fldCharType="separate"/>
          </w:r>
          <w:r>
            <w:rPr>
              <w:b/>
              <w:color w:val="000000"/>
              <w:sz w:val="22"/>
              <w:szCs w:val="22"/>
            </w:rPr>
            <w:t>Regression</w:t>
          </w:r>
          <w:r>
            <w:rPr>
              <w:b/>
              <w:color w:val="000000"/>
              <w:sz w:val="22"/>
              <w:szCs w:val="22"/>
            </w:rPr>
            <w:tab/>
          </w:r>
          <w:r>
            <w:rPr>
              <w:b/>
              <w:color w:val="000000"/>
              <w:sz w:val="22"/>
              <w:szCs w:val="22"/>
            </w:rPr>
            <w:fldChar w:fldCharType="end"/>
          </w:r>
          <w:r>
            <w:fldChar w:fldCharType="begin"/>
          </w:r>
          <w:r>
            <w:instrText xml:space="preserve"> PAGEREF _heading=h.u2vnhmaals1y \h </w:instrText>
          </w:r>
          <w:r>
            <w:fldChar w:fldCharType="separate"/>
          </w:r>
          <w:r>
            <w:rPr>
              <w:b/>
              <w:sz w:val="22"/>
              <w:szCs w:val="22"/>
            </w:rPr>
            <w:t>7</w:t>
          </w:r>
          <w:r>
            <w:fldChar w:fldCharType="end"/>
          </w:r>
        </w:p>
        <w:p w14:paraId="3C60F9DB">
          <w:pPr>
            <w:tabs>
              <w:tab w:val="right" w:leader="dot" w:pos="9025"/>
            </w:tabs>
            <w:spacing w:before="60" w:line="360" w:lineRule="auto"/>
            <w:jc w:val="left"/>
            <w:rPr>
              <w:b/>
              <w:color w:val="000000"/>
              <w:sz w:val="22"/>
              <w:szCs w:val="22"/>
            </w:rPr>
          </w:pPr>
          <w:r>
            <w:fldChar w:fldCharType="begin"/>
          </w:r>
          <w:r>
            <w:instrText xml:space="preserve"> HYPERLINK \l "_heading=h.slx6xjiuq27t" \h </w:instrText>
          </w:r>
          <w:r>
            <w:fldChar w:fldCharType="separate"/>
          </w:r>
          <w:r>
            <w:rPr>
              <w:b/>
              <w:color w:val="000000"/>
              <w:sz w:val="22"/>
              <w:szCs w:val="22"/>
            </w:rPr>
            <w:t>Discussion</w:t>
          </w:r>
          <w:r>
            <w:rPr>
              <w:b/>
              <w:color w:val="000000"/>
              <w:sz w:val="22"/>
              <w:szCs w:val="22"/>
            </w:rPr>
            <w:tab/>
          </w:r>
          <w:r>
            <w:rPr>
              <w:b/>
              <w:color w:val="000000"/>
              <w:sz w:val="22"/>
              <w:szCs w:val="22"/>
            </w:rPr>
            <w:fldChar w:fldCharType="end"/>
          </w:r>
          <w:r>
            <w:fldChar w:fldCharType="begin"/>
          </w:r>
          <w:r>
            <w:instrText xml:space="preserve"> PAGEREF _heading=h.slx6xjiuq27t \h </w:instrText>
          </w:r>
          <w:r>
            <w:fldChar w:fldCharType="separate"/>
          </w:r>
          <w:r>
            <w:rPr>
              <w:b/>
              <w:sz w:val="22"/>
              <w:szCs w:val="22"/>
            </w:rPr>
            <w:t>10</w:t>
          </w:r>
          <w:r>
            <w:fldChar w:fldCharType="end"/>
          </w:r>
        </w:p>
        <w:p w14:paraId="6F5E2770">
          <w:pPr>
            <w:tabs>
              <w:tab w:val="right" w:leader="dot" w:pos="9025"/>
            </w:tabs>
            <w:spacing w:before="60" w:line="360" w:lineRule="auto"/>
            <w:ind w:left="360"/>
            <w:jc w:val="left"/>
            <w:rPr>
              <w:color w:val="000000"/>
              <w:sz w:val="22"/>
              <w:szCs w:val="22"/>
            </w:rPr>
          </w:pPr>
          <w:r>
            <w:fldChar w:fldCharType="begin"/>
          </w:r>
          <w:r>
            <w:instrText xml:space="preserve"> HYPERLINK \l "_heading=h.gz9wgm9mn9uy" \h </w:instrText>
          </w:r>
          <w:r>
            <w:fldChar w:fldCharType="separate"/>
          </w:r>
          <w:r>
            <w:rPr>
              <w:color w:val="000000"/>
              <w:sz w:val="22"/>
              <w:szCs w:val="22"/>
            </w:rPr>
            <w:t>Implications:</w:t>
          </w:r>
          <w:r>
            <w:rPr>
              <w:color w:val="000000"/>
              <w:sz w:val="22"/>
              <w:szCs w:val="22"/>
            </w:rPr>
            <w:tab/>
          </w:r>
          <w:r>
            <w:rPr>
              <w:color w:val="000000"/>
              <w:sz w:val="22"/>
              <w:szCs w:val="22"/>
            </w:rPr>
            <w:fldChar w:fldCharType="end"/>
          </w:r>
          <w:r>
            <w:fldChar w:fldCharType="begin"/>
          </w:r>
          <w:r>
            <w:instrText xml:space="preserve"> PAGEREF _heading=h.gz9wgm9mn9uy \h </w:instrText>
          </w:r>
          <w:r>
            <w:fldChar w:fldCharType="separate"/>
          </w:r>
          <w:r>
            <w:rPr>
              <w:sz w:val="22"/>
              <w:szCs w:val="22"/>
            </w:rPr>
            <w:t>10</w:t>
          </w:r>
          <w:r>
            <w:fldChar w:fldCharType="end"/>
          </w:r>
        </w:p>
        <w:p w14:paraId="0A1BEE93">
          <w:pPr>
            <w:tabs>
              <w:tab w:val="right" w:leader="dot" w:pos="9025"/>
            </w:tabs>
            <w:spacing w:before="60" w:line="360" w:lineRule="auto"/>
            <w:ind w:left="360"/>
            <w:jc w:val="left"/>
            <w:rPr>
              <w:color w:val="000000"/>
              <w:sz w:val="22"/>
              <w:szCs w:val="22"/>
            </w:rPr>
          </w:pPr>
          <w:r>
            <w:fldChar w:fldCharType="begin"/>
          </w:r>
          <w:r>
            <w:instrText xml:space="preserve"> HYPERLINK \l "_heading=h.mr16b0jgk4ct" \h </w:instrText>
          </w:r>
          <w:r>
            <w:fldChar w:fldCharType="separate"/>
          </w:r>
          <w:r>
            <w:rPr>
              <w:color w:val="000000"/>
              <w:sz w:val="22"/>
              <w:szCs w:val="22"/>
            </w:rPr>
            <w:t>Limitations:</w:t>
          </w:r>
          <w:r>
            <w:rPr>
              <w:color w:val="000000"/>
              <w:sz w:val="22"/>
              <w:szCs w:val="22"/>
            </w:rPr>
            <w:tab/>
          </w:r>
          <w:r>
            <w:rPr>
              <w:color w:val="000000"/>
              <w:sz w:val="22"/>
              <w:szCs w:val="22"/>
            </w:rPr>
            <w:fldChar w:fldCharType="end"/>
          </w:r>
          <w:r>
            <w:fldChar w:fldCharType="begin"/>
          </w:r>
          <w:r>
            <w:instrText xml:space="preserve"> PAGEREF _heading=h.mr16b0jgk4ct \h </w:instrText>
          </w:r>
          <w:r>
            <w:fldChar w:fldCharType="separate"/>
          </w:r>
          <w:r>
            <w:rPr>
              <w:sz w:val="22"/>
              <w:szCs w:val="22"/>
            </w:rPr>
            <w:t>10</w:t>
          </w:r>
          <w:r>
            <w:fldChar w:fldCharType="end"/>
          </w:r>
        </w:p>
        <w:p w14:paraId="6C9C2CAE">
          <w:pPr>
            <w:tabs>
              <w:tab w:val="right" w:leader="dot" w:pos="9025"/>
            </w:tabs>
            <w:spacing w:before="60" w:line="360" w:lineRule="auto"/>
            <w:ind w:left="360"/>
            <w:jc w:val="left"/>
            <w:rPr>
              <w:color w:val="000000"/>
              <w:sz w:val="22"/>
              <w:szCs w:val="22"/>
            </w:rPr>
          </w:pPr>
          <w:r>
            <w:fldChar w:fldCharType="begin"/>
          </w:r>
          <w:r>
            <w:instrText xml:space="preserve"> HYPERLINK \l "_heading=h.7emcy95o664s" \h </w:instrText>
          </w:r>
          <w:r>
            <w:fldChar w:fldCharType="separate"/>
          </w:r>
          <w:r>
            <w:rPr>
              <w:color w:val="000000"/>
              <w:sz w:val="22"/>
              <w:szCs w:val="22"/>
            </w:rPr>
            <w:t>Suggestions for further research:</w:t>
          </w:r>
          <w:r>
            <w:rPr>
              <w:color w:val="000000"/>
              <w:sz w:val="22"/>
              <w:szCs w:val="22"/>
            </w:rPr>
            <w:tab/>
          </w:r>
          <w:r>
            <w:rPr>
              <w:color w:val="000000"/>
              <w:sz w:val="22"/>
              <w:szCs w:val="22"/>
            </w:rPr>
            <w:fldChar w:fldCharType="end"/>
          </w:r>
          <w:r>
            <w:fldChar w:fldCharType="begin"/>
          </w:r>
          <w:r>
            <w:instrText xml:space="preserve"> PAGEREF _heading=h.7emcy95o664s \h </w:instrText>
          </w:r>
          <w:r>
            <w:fldChar w:fldCharType="separate"/>
          </w:r>
          <w:r>
            <w:rPr>
              <w:sz w:val="22"/>
              <w:szCs w:val="22"/>
            </w:rPr>
            <w:t>11</w:t>
          </w:r>
          <w:r>
            <w:fldChar w:fldCharType="end"/>
          </w:r>
        </w:p>
        <w:p w14:paraId="3E6B00A7">
          <w:pPr>
            <w:tabs>
              <w:tab w:val="right" w:leader="dot" w:pos="9025"/>
            </w:tabs>
            <w:spacing w:before="60" w:line="360" w:lineRule="auto"/>
            <w:jc w:val="left"/>
            <w:rPr>
              <w:b/>
              <w:color w:val="000000"/>
              <w:sz w:val="22"/>
              <w:szCs w:val="22"/>
            </w:rPr>
          </w:pPr>
          <w:r>
            <w:fldChar w:fldCharType="begin"/>
          </w:r>
          <w:r>
            <w:instrText xml:space="preserve"> HYPERLINK \l "_heading=h.j17kaspegwtg" \h </w:instrText>
          </w:r>
          <w:r>
            <w:fldChar w:fldCharType="separate"/>
          </w:r>
          <w:r>
            <w:rPr>
              <w:b/>
              <w:color w:val="000000"/>
              <w:sz w:val="22"/>
              <w:szCs w:val="22"/>
            </w:rPr>
            <w:t>Bibliography</w:t>
          </w:r>
          <w:r>
            <w:rPr>
              <w:b/>
              <w:color w:val="000000"/>
              <w:sz w:val="22"/>
              <w:szCs w:val="22"/>
            </w:rPr>
            <w:tab/>
          </w:r>
          <w:r>
            <w:rPr>
              <w:b/>
              <w:color w:val="000000"/>
              <w:sz w:val="22"/>
              <w:szCs w:val="22"/>
            </w:rPr>
            <w:fldChar w:fldCharType="end"/>
          </w:r>
          <w:r>
            <w:fldChar w:fldCharType="begin"/>
          </w:r>
          <w:r>
            <w:instrText xml:space="preserve"> PAGEREF _heading=h.j17kaspegwtg \h </w:instrText>
          </w:r>
          <w:r>
            <w:fldChar w:fldCharType="separate"/>
          </w:r>
          <w:r>
            <w:rPr>
              <w:b/>
              <w:sz w:val="22"/>
              <w:szCs w:val="22"/>
            </w:rPr>
            <w:t>12</w:t>
          </w:r>
          <w:r>
            <w:fldChar w:fldCharType="end"/>
          </w:r>
        </w:p>
        <w:p w14:paraId="2A04E0A9">
          <w:pPr>
            <w:tabs>
              <w:tab w:val="right" w:leader="dot" w:pos="9025"/>
            </w:tabs>
            <w:spacing w:before="60" w:line="360" w:lineRule="auto"/>
            <w:jc w:val="left"/>
            <w:rPr>
              <w:b/>
              <w:sz w:val="22"/>
              <w:szCs w:val="22"/>
            </w:rPr>
          </w:pPr>
          <w:r>
            <w:fldChar w:fldCharType="begin"/>
          </w:r>
          <w:r>
            <w:instrText xml:space="preserve"> HYPERLINK \l "_heading=h.xsxx7lsymbyp" \h </w:instrText>
          </w:r>
          <w:r>
            <w:fldChar w:fldCharType="separate"/>
          </w:r>
          <w:r>
            <w:rPr>
              <w:b/>
              <w:color w:val="000000"/>
              <w:sz w:val="22"/>
              <w:szCs w:val="22"/>
            </w:rPr>
            <w:t>Appendix</w:t>
          </w:r>
          <w:r>
            <w:rPr>
              <w:b/>
              <w:color w:val="000000"/>
              <w:sz w:val="22"/>
              <w:szCs w:val="22"/>
            </w:rPr>
            <w:tab/>
          </w:r>
          <w:r>
            <w:rPr>
              <w:b/>
              <w:color w:val="000000"/>
              <w:sz w:val="22"/>
              <w:szCs w:val="22"/>
            </w:rPr>
            <w:fldChar w:fldCharType="end"/>
          </w:r>
          <w:r>
            <w:fldChar w:fldCharType="begin"/>
          </w:r>
          <w:r>
            <w:instrText xml:space="preserve"> PAGEREF _heading=h.xsxx7lsymbyp \h </w:instrText>
          </w:r>
          <w:r>
            <w:fldChar w:fldCharType="separate"/>
          </w:r>
          <w:r>
            <w:rPr>
              <w:b/>
              <w:sz w:val="22"/>
              <w:szCs w:val="22"/>
            </w:rPr>
            <w:t>14</w:t>
          </w:r>
          <w:r>
            <w:fldChar w:fldCharType="end"/>
          </w:r>
        </w:p>
        <w:p w14:paraId="182B6CA4">
          <w:pPr>
            <w:tabs>
              <w:tab w:val="right" w:leader="dot" w:pos="9025"/>
            </w:tabs>
            <w:spacing w:before="60" w:line="360" w:lineRule="auto"/>
            <w:ind w:left="360"/>
            <w:jc w:val="left"/>
            <w:rPr>
              <w:sz w:val="22"/>
              <w:szCs w:val="22"/>
            </w:rPr>
          </w:pPr>
          <w:r>
            <w:rPr>
              <w:sz w:val="22"/>
              <w:szCs w:val="22"/>
            </w:rPr>
            <w:t xml:space="preserve">Table 1: Descriptive statistics of explanatory variable </w:t>
          </w:r>
          <w:r>
            <w:fldChar w:fldCharType="begin"/>
          </w:r>
          <w:r>
            <w:instrText xml:space="preserve"> HYPERLINK \l "_heading=h.8pu348y1ztrq" \h </w:instrText>
          </w:r>
          <w:r>
            <w:fldChar w:fldCharType="separate"/>
          </w:r>
          <w:r>
            <w:rPr>
              <w:sz w:val="22"/>
              <w:szCs w:val="22"/>
            </w:rPr>
            <w:tab/>
          </w:r>
          <w:r>
            <w:rPr>
              <w:sz w:val="22"/>
              <w:szCs w:val="22"/>
            </w:rPr>
            <w:fldChar w:fldCharType="end"/>
          </w:r>
          <w:r>
            <w:rPr>
              <w:sz w:val="22"/>
              <w:szCs w:val="22"/>
            </w:rPr>
            <w:t>14</w:t>
          </w:r>
        </w:p>
        <w:p w14:paraId="54F3A0B9">
          <w:pPr>
            <w:tabs>
              <w:tab w:val="right" w:leader="dot" w:pos="9025"/>
            </w:tabs>
            <w:spacing w:before="60" w:line="360" w:lineRule="auto"/>
            <w:ind w:left="360"/>
            <w:jc w:val="left"/>
            <w:rPr>
              <w:sz w:val="22"/>
              <w:szCs w:val="22"/>
            </w:rPr>
          </w:pPr>
          <w:r>
            <w:rPr>
              <w:sz w:val="22"/>
              <w:szCs w:val="22"/>
            </w:rPr>
            <w:t xml:space="preserve">Table 2: The impact of BMI on earning by gender </w:t>
          </w:r>
          <w:r>
            <w:fldChar w:fldCharType="begin"/>
          </w:r>
          <w:r>
            <w:instrText xml:space="preserve"> HYPERLINK \l "_heading=h.8pu348y1ztrq" \h </w:instrText>
          </w:r>
          <w:r>
            <w:fldChar w:fldCharType="separate"/>
          </w:r>
          <w:r>
            <w:rPr>
              <w:sz w:val="22"/>
              <w:szCs w:val="22"/>
            </w:rPr>
            <w:tab/>
          </w:r>
          <w:r>
            <w:rPr>
              <w:sz w:val="22"/>
              <w:szCs w:val="22"/>
            </w:rPr>
            <w:fldChar w:fldCharType="end"/>
          </w:r>
          <w:r>
            <w:rPr>
              <w:sz w:val="22"/>
              <w:szCs w:val="22"/>
            </w:rPr>
            <w:t>15</w:t>
          </w:r>
        </w:p>
        <w:p w14:paraId="2169CE8C">
          <w:pPr>
            <w:tabs>
              <w:tab w:val="right" w:leader="dot" w:pos="9025"/>
            </w:tabs>
            <w:spacing w:before="60" w:line="360" w:lineRule="auto"/>
            <w:ind w:left="360"/>
            <w:jc w:val="left"/>
            <w:rPr>
              <w:color w:val="000000"/>
              <w:sz w:val="22"/>
              <w:szCs w:val="22"/>
            </w:rPr>
          </w:pPr>
          <w:r>
            <w:fldChar w:fldCharType="begin"/>
          </w:r>
          <w:r>
            <w:instrText xml:space="preserve"> HYPERLINK \l "_heading=h.8pu348y1ztrq" \h </w:instrText>
          </w:r>
          <w:r>
            <w:fldChar w:fldCharType="separate"/>
          </w:r>
          <w:r>
            <w:rPr>
              <w:color w:val="000000"/>
              <w:sz w:val="22"/>
              <w:szCs w:val="22"/>
            </w:rPr>
            <w:t>R code</w:t>
          </w:r>
          <w:r>
            <w:rPr>
              <w:color w:val="000000"/>
              <w:sz w:val="22"/>
              <w:szCs w:val="22"/>
            </w:rPr>
            <w:tab/>
          </w:r>
          <w:r>
            <w:rPr>
              <w:color w:val="000000"/>
              <w:sz w:val="22"/>
              <w:szCs w:val="22"/>
            </w:rPr>
            <w:fldChar w:fldCharType="end"/>
          </w:r>
          <w:r>
            <w:fldChar w:fldCharType="begin"/>
          </w:r>
          <w:r>
            <w:instrText xml:space="preserve"> PAGEREF _heading=h.8pu348y1ztrq \h </w:instrText>
          </w:r>
          <w:r>
            <w:fldChar w:fldCharType="separate"/>
          </w:r>
          <w:r>
            <w:rPr>
              <w:sz w:val="22"/>
              <w:szCs w:val="22"/>
            </w:rPr>
            <w:t>16</w:t>
          </w:r>
          <w:r>
            <w:fldChar w:fldCharType="end"/>
          </w:r>
          <w:r>
            <w:fldChar w:fldCharType="end"/>
          </w:r>
        </w:p>
      </w:sdtContent>
    </w:sdt>
    <w:p w14:paraId="73259591">
      <w:pPr>
        <w:spacing w:line="360" w:lineRule="auto"/>
        <w:rPr>
          <w:rFonts w:ascii="Arial" w:hAnsi="Arial" w:eastAsia="Arial" w:cs="Arial"/>
          <w:b/>
          <w:sz w:val="22"/>
          <w:szCs w:val="22"/>
        </w:rPr>
      </w:pPr>
    </w:p>
    <w:p w14:paraId="03E7CB2C">
      <w:pPr>
        <w:spacing w:line="360" w:lineRule="auto"/>
        <w:rPr>
          <w:rFonts w:ascii="Arial" w:hAnsi="Arial" w:eastAsia="Arial" w:cs="Arial"/>
          <w:b/>
          <w:sz w:val="22"/>
          <w:szCs w:val="22"/>
        </w:rPr>
      </w:pPr>
    </w:p>
    <w:p w14:paraId="6E6A153F">
      <w:pPr>
        <w:spacing w:line="360" w:lineRule="auto"/>
        <w:rPr>
          <w:rFonts w:ascii="Arial" w:hAnsi="Arial" w:eastAsia="Arial" w:cs="Arial"/>
          <w:b/>
          <w:sz w:val="22"/>
          <w:szCs w:val="22"/>
        </w:rPr>
      </w:pPr>
    </w:p>
    <w:p w14:paraId="76BE0FEA">
      <w:pPr>
        <w:rPr>
          <w:rFonts w:ascii="Arial" w:hAnsi="Arial" w:eastAsia="Arial" w:cs="Arial"/>
          <w:b/>
          <w:sz w:val="24"/>
          <w:szCs w:val="24"/>
        </w:rPr>
      </w:pPr>
    </w:p>
    <w:p w14:paraId="747571C6">
      <w:pPr>
        <w:rPr>
          <w:rFonts w:ascii="Arial" w:hAnsi="Arial" w:eastAsia="Arial" w:cs="Arial"/>
          <w:b/>
          <w:sz w:val="24"/>
          <w:szCs w:val="24"/>
        </w:rPr>
      </w:pPr>
    </w:p>
    <w:p w14:paraId="589ABD2D">
      <w:pPr>
        <w:rPr>
          <w:rFonts w:ascii="Arial" w:hAnsi="Arial" w:eastAsia="Arial" w:cs="Arial"/>
          <w:b/>
          <w:sz w:val="24"/>
          <w:szCs w:val="24"/>
        </w:rPr>
      </w:pPr>
    </w:p>
    <w:p w14:paraId="4358581D">
      <w:pPr>
        <w:rPr>
          <w:rFonts w:ascii="Arial" w:hAnsi="Arial" w:eastAsia="Arial" w:cs="Arial"/>
          <w:b/>
          <w:sz w:val="24"/>
          <w:szCs w:val="24"/>
        </w:rPr>
      </w:pPr>
    </w:p>
    <w:p w14:paraId="2F393889">
      <w:pPr>
        <w:rPr>
          <w:rFonts w:ascii="Arial" w:hAnsi="Arial" w:eastAsia="Arial" w:cs="Arial"/>
          <w:b/>
          <w:sz w:val="24"/>
          <w:szCs w:val="24"/>
        </w:rPr>
      </w:pPr>
    </w:p>
    <w:p w14:paraId="413ABE1B">
      <w:pPr>
        <w:rPr>
          <w:rFonts w:ascii="Arial" w:hAnsi="Arial" w:eastAsia="Arial" w:cs="Arial"/>
          <w:b/>
          <w:sz w:val="24"/>
          <w:szCs w:val="24"/>
        </w:rPr>
      </w:pPr>
    </w:p>
    <w:p w14:paraId="059BDF97">
      <w:pPr>
        <w:rPr>
          <w:rFonts w:ascii="Arial" w:hAnsi="Arial" w:eastAsia="Arial" w:cs="Arial"/>
          <w:b/>
          <w:sz w:val="24"/>
          <w:szCs w:val="24"/>
        </w:rPr>
      </w:pPr>
    </w:p>
    <w:p w14:paraId="47DD45CC">
      <w:pPr>
        <w:rPr>
          <w:rFonts w:ascii="Arial" w:hAnsi="Arial" w:eastAsia="Arial" w:cs="Arial"/>
          <w:b/>
          <w:sz w:val="24"/>
          <w:szCs w:val="24"/>
        </w:rPr>
      </w:pPr>
    </w:p>
    <w:p w14:paraId="0ECB87D1">
      <w:pPr>
        <w:rPr>
          <w:rFonts w:ascii="Arial" w:hAnsi="Arial" w:eastAsia="Arial" w:cs="Arial"/>
          <w:b/>
          <w:sz w:val="24"/>
          <w:szCs w:val="24"/>
        </w:rPr>
      </w:pPr>
    </w:p>
    <w:p w14:paraId="31261533">
      <w:pPr>
        <w:rPr>
          <w:rFonts w:ascii="Arial" w:hAnsi="Arial" w:eastAsia="Arial" w:cs="Arial"/>
          <w:b/>
          <w:sz w:val="24"/>
          <w:szCs w:val="24"/>
        </w:rPr>
      </w:pPr>
    </w:p>
    <w:p w14:paraId="1D0808D1">
      <w:pPr>
        <w:rPr>
          <w:rFonts w:ascii="Arial" w:hAnsi="Arial" w:eastAsia="Arial" w:cs="Arial"/>
          <w:b/>
          <w:sz w:val="24"/>
          <w:szCs w:val="24"/>
        </w:rPr>
      </w:pPr>
    </w:p>
    <w:p w14:paraId="5846F1BF">
      <w:pPr>
        <w:rPr>
          <w:rFonts w:ascii="Arial" w:hAnsi="Arial" w:eastAsia="Arial" w:cs="Arial"/>
          <w:b/>
          <w:sz w:val="24"/>
          <w:szCs w:val="24"/>
        </w:rPr>
      </w:pPr>
    </w:p>
    <w:p w14:paraId="34B51297">
      <w:pPr>
        <w:rPr>
          <w:rFonts w:ascii="Arial" w:hAnsi="Arial" w:eastAsia="Arial" w:cs="Arial"/>
          <w:b/>
          <w:sz w:val="24"/>
          <w:szCs w:val="24"/>
        </w:rPr>
      </w:pPr>
    </w:p>
    <w:p w14:paraId="2196FB68">
      <w:pPr>
        <w:rPr>
          <w:rFonts w:ascii="Arial" w:hAnsi="Arial" w:eastAsia="Arial" w:cs="Arial"/>
          <w:b/>
          <w:sz w:val="24"/>
          <w:szCs w:val="24"/>
        </w:rPr>
      </w:pPr>
    </w:p>
    <w:p w14:paraId="38378260">
      <w:pPr>
        <w:pStyle w:val="3"/>
        <w:widowControl/>
        <w:spacing w:after="160" w:line="278" w:lineRule="auto"/>
        <w:jc w:val="center"/>
        <w:rPr>
          <w:rFonts w:ascii="Arial" w:hAnsi="Arial" w:eastAsia="Arial" w:cs="Arial"/>
          <w:b/>
          <w:color w:val="000000"/>
          <w:sz w:val="24"/>
          <w:szCs w:val="24"/>
        </w:rPr>
      </w:pPr>
      <w:bookmarkStart w:id="0" w:name="_heading=h.v4v3xodnws93" w:colFirst="0" w:colLast="0"/>
      <w:bookmarkEnd w:id="0"/>
      <w:r>
        <w:rPr>
          <w:rFonts w:ascii="Arial" w:hAnsi="Arial" w:eastAsia="Arial" w:cs="Arial"/>
          <w:b/>
          <w:color w:val="000000"/>
          <w:sz w:val="24"/>
          <w:szCs w:val="24"/>
        </w:rPr>
        <w:t>Abstract</w:t>
      </w:r>
    </w:p>
    <w:p w14:paraId="44915C31">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sz w:val="22"/>
          <w:szCs w:val="22"/>
        </w:rPr>
      </w:pPr>
    </w:p>
    <w:p w14:paraId="178A89F0">
      <w:pPr>
        <w:widowControl/>
        <w:spacing w:line="360" w:lineRule="auto"/>
        <w:ind w:firstLine="720"/>
        <w:rPr>
          <w:rFonts w:ascii="Arial" w:hAnsi="Arial" w:eastAsia="Arial" w:cs="Arial"/>
          <w:sz w:val="22"/>
          <w:szCs w:val="22"/>
        </w:rPr>
      </w:pPr>
      <w:r>
        <w:rPr>
          <w:rFonts w:ascii="Arial" w:hAnsi="Arial" w:eastAsia="Arial" w:cs="Arial"/>
          <w:sz w:val="22"/>
          <w:szCs w:val="22"/>
        </w:rPr>
        <w:t>This study investigates the relationship between wages and BMI using the dataset from the National Longitudinal Survey of Youth 1997 (NLSY97). The objective is to assess whether an individual's BMI affects wages and causes potential penalties. Using Ordinary Least Squares (OLS) regression models we analyze different categories of BMI: underweight, healthy, overweight and obese on the logarithm wage. Key human capital factors such as education, work hours, tenure, race, marital status and self-reported health. There are also interaction terms between gender and BMI groups to see if there is gender-specific effect.</w:t>
      </w:r>
    </w:p>
    <w:p w14:paraId="38DA7043">
      <w:pPr>
        <w:widowControl/>
        <w:spacing w:line="360" w:lineRule="auto"/>
        <w:ind w:firstLine="720"/>
        <w:rPr>
          <w:rFonts w:ascii="Arial" w:hAnsi="Arial" w:eastAsia="Arial" w:cs="Arial"/>
          <w:sz w:val="22"/>
          <w:szCs w:val="22"/>
        </w:rPr>
      </w:pPr>
      <w:r>
        <w:rPr>
          <w:rFonts w:ascii="Arial" w:hAnsi="Arial" w:eastAsia="Arial" w:cs="Arial"/>
          <w:sz w:val="22"/>
          <w:szCs w:val="22"/>
        </w:rPr>
        <w:t>The results show that obese individuals, especially women, tend to earn lower wages than others, even after considering productivity characteristics. Results support the hypothesis that weight can be a source of discrimination in the labor market.</w:t>
      </w:r>
    </w:p>
    <w:p w14:paraId="2F119D65">
      <w:pPr>
        <w:widowControl/>
        <w:spacing w:line="360" w:lineRule="auto"/>
        <w:rPr>
          <w:rFonts w:ascii="Arial" w:hAnsi="Arial" w:eastAsia="Arial" w:cs="Arial"/>
          <w:sz w:val="22"/>
          <w:szCs w:val="22"/>
        </w:rPr>
      </w:pPr>
      <w:r>
        <w:rPr>
          <w:rFonts w:ascii="Arial" w:hAnsi="Arial" w:eastAsia="Arial" w:cs="Arial"/>
          <w:b/>
          <w:sz w:val="22"/>
          <w:szCs w:val="22"/>
        </w:rPr>
        <w:t>Keywords:</w:t>
      </w:r>
      <w:r>
        <w:rPr>
          <w:rFonts w:ascii="Arial" w:hAnsi="Arial" w:eastAsia="Arial" w:cs="Arial"/>
          <w:sz w:val="22"/>
          <w:szCs w:val="22"/>
        </w:rPr>
        <w:t xml:space="preserve"> BMI, wages, gender, econometrics, discrimination, labor market</w:t>
      </w:r>
    </w:p>
    <w:p w14:paraId="51D00A7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b/>
          <w:sz w:val="22"/>
          <w:szCs w:val="22"/>
        </w:rPr>
      </w:pPr>
    </w:p>
    <w:p w14:paraId="352EBB8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b/>
          <w:sz w:val="22"/>
          <w:szCs w:val="22"/>
        </w:rPr>
      </w:pPr>
    </w:p>
    <w:p w14:paraId="5CDD9970">
      <w:pPr>
        <w:pStyle w:val="3"/>
        <w:widowControl/>
        <w:spacing w:after="160" w:line="278" w:lineRule="auto"/>
        <w:jc w:val="center"/>
        <w:rPr>
          <w:rFonts w:ascii="Arial" w:hAnsi="Arial" w:eastAsia="Arial" w:cs="Arial"/>
          <w:b/>
          <w:color w:val="000000"/>
          <w:sz w:val="24"/>
          <w:szCs w:val="24"/>
        </w:rPr>
      </w:pPr>
      <w:bookmarkStart w:id="1" w:name="_heading=h.k5l7x6gsg9en" w:colFirst="0" w:colLast="0"/>
      <w:bookmarkEnd w:id="1"/>
      <w:r>
        <w:rPr>
          <w:rFonts w:ascii="Arial" w:hAnsi="Arial" w:eastAsia="Arial" w:cs="Arial"/>
          <w:b/>
          <w:color w:val="000000"/>
          <w:sz w:val="24"/>
          <w:szCs w:val="24"/>
        </w:rPr>
        <w:t>Introduction</w:t>
      </w:r>
    </w:p>
    <w:p w14:paraId="3C5444A4">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b/>
          <w:sz w:val="22"/>
          <w:szCs w:val="22"/>
        </w:rPr>
      </w:pPr>
    </w:p>
    <w:p w14:paraId="11AAACF5">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left"/>
        <w:rPr>
          <w:rFonts w:ascii="Arial" w:hAnsi="Arial" w:cs="Arial"/>
          <w:sz w:val="22"/>
          <w:szCs w:val="22"/>
        </w:rPr>
      </w:pPr>
      <w:r>
        <w:rPr>
          <w:rFonts w:ascii="Arial" w:hAnsi="Arial" w:eastAsia="Arial" w:cs="Arial"/>
          <w:color w:val="000000"/>
          <w:sz w:val="22"/>
          <w:szCs w:val="22"/>
        </w:rPr>
        <w:t xml:space="preserve">Discrimination in the workplace continues to shape employment outcomes globally. While traditional earnings are influenced by variables such as education and experiences </w:t>
      </w:r>
      <w:r>
        <w:rPr>
          <w:rFonts w:ascii="Arial" w:hAnsi="Arial" w:cs="Arial"/>
          <w:sz w:val="22"/>
          <w:szCs w:val="22"/>
        </w:rPr>
        <w:t>(Card, 1999)</w:t>
      </w:r>
      <w:r>
        <w:rPr>
          <w:rFonts w:ascii="Arial" w:hAnsi="Arial" w:eastAsia="Arial" w:cs="Arial"/>
          <w:color w:val="000000"/>
          <w:sz w:val="22"/>
          <w:szCs w:val="22"/>
        </w:rPr>
        <w:t xml:space="preserve">. Physical characteristics, in particular body mass index (BMI), can also play a significant role. For example obese individuals tends to be more stigmatized in their professional environments than average-weight people. They can face hiring bias, fewer promotion opportunities and eventually lower wages, especially for women. These </w:t>
      </w:r>
      <w:r>
        <w:rPr>
          <w:rFonts w:ascii="Arial" w:hAnsi="Arial" w:eastAsia="Arial" w:cs="Arial"/>
          <w:sz w:val="22"/>
          <w:szCs w:val="22"/>
        </w:rPr>
        <w:t>i</w:t>
      </w:r>
      <w:r>
        <w:rPr>
          <w:rFonts w:ascii="Arial" w:hAnsi="Arial" w:eastAsia="Arial" w:cs="Arial"/>
          <w:color w:val="000000"/>
          <w:sz w:val="22"/>
          <w:szCs w:val="22"/>
        </w:rPr>
        <w:t xml:space="preserve">nequalities are also mixed with wider gender-based discrimination </w:t>
      </w:r>
      <w:r>
        <w:rPr>
          <w:rFonts w:ascii="Arial" w:hAnsi="Arial" w:cs="Arial"/>
          <w:sz w:val="22"/>
          <w:szCs w:val="22"/>
        </w:rPr>
        <w:t>(Puhl &amp; King, 2013)</w:t>
      </w:r>
      <w:r>
        <w:rPr>
          <w:rFonts w:ascii="Arial" w:hAnsi="Arial" w:eastAsia="Arial" w:cs="Arial"/>
          <w:color w:val="000000"/>
          <w:sz w:val="22"/>
          <w:szCs w:val="22"/>
        </w:rPr>
        <w:t xml:space="preserve">. </w:t>
      </w:r>
      <w:r>
        <w:rPr>
          <w:rFonts w:ascii="Arial" w:hAnsi="Arial" w:cs="Arial"/>
          <w:sz w:val="22"/>
          <w:szCs w:val="22"/>
        </w:rPr>
        <w:t>Different studies have already analyzed the economic implications of obesity and gender discrimination separately. However, they rarely explored how both factors to see how it affects earnings, especially in a comparative framework. This study contributes by focusing on these two factors and giving a quantitative analysis of their interaction.</w:t>
      </w:r>
    </w:p>
    <w:p w14:paraId="0665DA5C">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left"/>
        <w:rPr>
          <w:rFonts w:ascii="Arial" w:hAnsi="Arial" w:cs="Arial"/>
          <w:sz w:val="22"/>
          <w:szCs w:val="22"/>
        </w:rPr>
      </w:pPr>
    </w:p>
    <w:p w14:paraId="5F37D752">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left"/>
        <w:rPr>
          <w:rFonts w:ascii="Arial" w:hAnsi="Arial" w:eastAsia="Arial" w:cs="Arial"/>
          <w:color w:val="000000"/>
          <w:sz w:val="22"/>
          <w:szCs w:val="22"/>
        </w:rPr>
      </w:pPr>
      <w:r>
        <w:rPr>
          <w:rFonts w:ascii="Arial" w:hAnsi="Arial" w:cs="Arial"/>
          <w:sz w:val="22"/>
          <w:szCs w:val="22"/>
        </w:rPr>
        <w:t>Body weight and its effects have become a critical point of analysis in labor market economics, particularly in how these effects may differ across gender lines (Baum &amp; Ford, 2004; Averett, 2011).</w:t>
      </w:r>
      <w:r>
        <w:t xml:space="preserve"> </w:t>
      </w:r>
      <w:r>
        <w:rPr>
          <w:rFonts w:ascii="Arial" w:hAnsi="Arial" w:eastAsia="Arial" w:cs="Arial"/>
          <w:color w:val="000000"/>
          <w:sz w:val="22"/>
          <w:szCs w:val="22"/>
        </w:rPr>
        <w:t xml:space="preserve"> This is why in this study we will investigate to what extent the body mass index of an individual can affect their earnings and if it differs depending on the gender, and the central research question is: </w:t>
      </w:r>
      <w:r>
        <w:rPr>
          <w:rFonts w:ascii="Arial" w:hAnsi="Arial" w:eastAsia="Arial" w:cs="Arial"/>
          <w:b/>
          <w:sz w:val="22"/>
          <w:szCs w:val="22"/>
        </w:rPr>
        <w:t xml:space="preserve">To what extent does the body mass index of an individual impact its earnings: a gender-based analysis? </w:t>
      </w:r>
      <w:r>
        <w:rPr>
          <w:rFonts w:ascii="Arial" w:hAnsi="Arial" w:eastAsia="Arial" w:cs="Arial"/>
          <w:color w:val="000000"/>
          <w:sz w:val="22"/>
          <w:szCs w:val="22"/>
        </w:rPr>
        <w:t xml:space="preserve">Our hypothesis is that a higher BMI will negatively affect the earnings of individuals with a stronger effect toward women. Our independent variable is the BMI, calculated using the weight and the height of the individual. </w:t>
      </w:r>
    </w:p>
    <w:p w14:paraId="1DC5147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left"/>
        <w:rPr>
          <w:rFonts w:ascii="Arial" w:hAnsi="Arial" w:eastAsia="Arial" w:cs="Arial"/>
          <w:color w:val="000000"/>
          <w:sz w:val="22"/>
          <w:szCs w:val="22"/>
        </w:rPr>
      </w:pPr>
    </w:p>
    <w:p w14:paraId="27C02E7D">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left"/>
        <w:rPr>
          <w:rFonts w:ascii="Arial" w:hAnsi="Arial" w:eastAsia="Arial" w:cs="Arial"/>
          <w:color w:val="000000"/>
          <w:sz w:val="22"/>
          <w:szCs w:val="22"/>
        </w:rPr>
      </w:pPr>
      <w:r>
        <w:rPr>
          <w:rFonts w:ascii="Arial" w:hAnsi="Arial" w:eastAsia="Arial" w:cs="Arial"/>
          <w:color w:val="000000"/>
          <w:sz w:val="22"/>
          <w:szCs w:val="22"/>
        </w:rPr>
        <w:t>In order to conduct this research, we will be using the dataset provided by the Longitudinal Survey of Youth “NLSY97” (</w:t>
      </w:r>
      <w:r>
        <w:rPr>
          <w:rFonts w:ascii="Arial" w:hAnsi="Arial" w:cs="Arial"/>
          <w:sz w:val="22"/>
          <w:szCs w:val="22"/>
        </w:rPr>
        <w:t>Rothstein, Carr, &amp; Cooksey, 2019)</w:t>
      </w:r>
      <w:r>
        <w:rPr>
          <w:rFonts w:ascii="Arial" w:hAnsi="Arial" w:eastAsia="Arial" w:cs="Arial"/>
          <w:color w:val="000000"/>
          <w:sz w:val="22"/>
          <w:szCs w:val="22"/>
        </w:rPr>
        <w:t xml:space="preserve">, containing the height, weight, gender, age and earnings of 8984 individuals. We will then construct the body mass index, calculated by dividing the weight by the height in meters squared </w:t>
      </w:r>
      <w:r>
        <w:rPr>
          <w:rFonts w:ascii="Arial" w:hAnsi="Arial" w:cs="Arial"/>
          <w:sz w:val="22"/>
          <w:szCs w:val="22"/>
        </w:rPr>
        <w:t>(Misra &amp; Dhurandhar, 2019)</w:t>
      </w:r>
      <w:r>
        <w:rPr>
          <w:rFonts w:ascii="Arial" w:hAnsi="Arial" w:eastAsia="Arial" w:cs="Arial"/>
          <w:color w:val="000000"/>
          <w:sz w:val="22"/>
          <w:szCs w:val="22"/>
        </w:rPr>
        <w:t>. We will then perform the ordinary least squares (OLS) regression analysis to estimate the relationships between our variables, where gender and age will be included to see if it differs between men and women all around their lives. </w:t>
      </w:r>
    </w:p>
    <w:p w14:paraId="12C43D9E">
      <w:pPr>
        <w:widowControl/>
        <w:spacing w:line="360" w:lineRule="auto"/>
        <w:jc w:val="left"/>
        <w:rPr>
          <w:rFonts w:ascii="Arial" w:hAnsi="Arial" w:eastAsia="Arial" w:cs="Arial"/>
          <w:color w:val="000000"/>
          <w:sz w:val="22"/>
          <w:szCs w:val="22"/>
        </w:rPr>
      </w:pPr>
    </w:p>
    <w:p w14:paraId="0D7C7F76">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b/>
          <w:sz w:val="22"/>
          <w:szCs w:val="22"/>
        </w:rPr>
      </w:pPr>
    </w:p>
    <w:p w14:paraId="7C329A05">
      <w:pPr>
        <w:pStyle w:val="3"/>
        <w:widowControl/>
        <w:spacing w:after="160" w:line="278" w:lineRule="auto"/>
        <w:jc w:val="center"/>
        <w:rPr>
          <w:rFonts w:ascii="Arial" w:hAnsi="Arial" w:eastAsia="Arial" w:cs="Arial"/>
          <w:b/>
          <w:color w:val="000000"/>
          <w:sz w:val="24"/>
          <w:szCs w:val="24"/>
        </w:rPr>
      </w:pPr>
      <w:bookmarkStart w:id="2" w:name="_heading=h.673rk4uz5196" w:colFirst="0" w:colLast="0"/>
      <w:bookmarkEnd w:id="2"/>
      <w:r>
        <w:rPr>
          <w:rFonts w:ascii="Arial" w:hAnsi="Arial" w:eastAsia="Arial" w:cs="Arial"/>
          <w:b/>
          <w:color w:val="000000"/>
          <w:sz w:val="24"/>
          <w:szCs w:val="24"/>
        </w:rPr>
        <w:t>Theoretical framework</w:t>
      </w:r>
    </w:p>
    <w:p w14:paraId="3C4BAEF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sz w:val="22"/>
          <w:szCs w:val="22"/>
        </w:rPr>
      </w:pPr>
    </w:p>
    <w:p w14:paraId="28B41BDA">
      <w:pPr>
        <w:spacing w:line="360" w:lineRule="auto"/>
        <w:ind w:firstLine="420"/>
        <w:rPr>
          <w:rFonts w:ascii="Arial" w:hAnsi="Arial" w:eastAsia="Arial" w:cs="Arial"/>
          <w:color w:val="000000"/>
          <w:sz w:val="22"/>
          <w:szCs w:val="22"/>
        </w:rPr>
      </w:pPr>
      <w:r>
        <w:rPr>
          <w:rFonts w:ascii="Arial" w:hAnsi="Arial" w:eastAsia="Arial" w:cs="Arial"/>
          <w:color w:val="000000"/>
          <w:sz w:val="22"/>
          <w:szCs w:val="22"/>
        </w:rPr>
        <w:t>An increasing number of studies have examined how a person’s physical attributes, particularly BMI and gender, have a significant influence on their labor market outcomes. All these studies use data from the National Longitudinal Survey of Youth (NLSY), the data which is also used in this paper.</w:t>
      </w:r>
    </w:p>
    <w:p w14:paraId="7E3E27A1">
      <w:pPr>
        <w:spacing w:line="360" w:lineRule="auto"/>
        <w:ind w:firstLine="420"/>
        <w:rPr>
          <w:rFonts w:ascii="Arial" w:hAnsi="Arial" w:eastAsia="Arial" w:cs="Arial"/>
          <w:color w:val="000000"/>
          <w:sz w:val="22"/>
          <w:szCs w:val="22"/>
        </w:rPr>
      </w:pPr>
    </w:p>
    <w:p w14:paraId="51250E48">
      <w:pPr>
        <w:spacing w:line="360" w:lineRule="auto"/>
        <w:ind w:firstLine="420"/>
        <w:rPr>
          <w:rFonts w:ascii="Arial" w:hAnsi="Arial" w:eastAsia="Arial" w:cs="Arial"/>
          <w:color w:val="000000"/>
          <w:sz w:val="22"/>
          <w:szCs w:val="22"/>
        </w:rPr>
      </w:pPr>
      <w:r>
        <w:rPr>
          <w:rFonts w:hint="eastAsia" w:ascii="Arial" w:hAnsi="Arial" w:eastAsia="Arial" w:cs="Arial"/>
          <w:color w:val="000000"/>
          <w:sz w:val="22"/>
          <w:szCs w:val="22"/>
        </w:rPr>
        <w:t xml:space="preserve">First of all, the </w:t>
      </w:r>
      <w:r>
        <w:rPr>
          <w:rFonts w:ascii="Arial" w:hAnsi="Arial" w:eastAsia="Arial" w:cs="Arial"/>
          <w:color w:val="000000"/>
          <w:sz w:val="22"/>
          <w:szCs w:val="22"/>
        </w:rPr>
        <w:t xml:space="preserve">human capital theory (Becker,1964) provides </w:t>
      </w:r>
      <w:r>
        <w:rPr>
          <w:rFonts w:hint="eastAsia" w:ascii="Arial" w:hAnsi="Arial" w:eastAsia="Arial" w:cs="Arial"/>
          <w:color w:val="000000"/>
          <w:sz w:val="22"/>
          <w:szCs w:val="22"/>
        </w:rPr>
        <w:t>a basic</w:t>
      </w:r>
      <w:r>
        <w:rPr>
          <w:rFonts w:ascii="Arial" w:hAnsi="Arial" w:eastAsia="Arial" w:cs="Arial"/>
          <w:color w:val="000000"/>
          <w:sz w:val="22"/>
          <w:szCs w:val="22"/>
        </w:rPr>
        <w:t xml:space="preserve"> framework to understand wage differences: wages reflect workers’ productivity, which is influenced by their accumulation of human capital such as education, work experience, and skills.</w:t>
      </w:r>
    </w:p>
    <w:p w14:paraId="6D976175">
      <w:pP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Economic theories like Becker’s theory of taste-based discrimination suggest that companies and employers tend to have a ‘taste’ or preference for people of certain physical attributes, associating them with higher productivity and better customer satisfaction. This leads to discrimination in the labor market and wage gaps across genders, races, and body types </w:t>
      </w:r>
      <w:r>
        <w:rPr>
          <w:rFonts w:ascii="Arial" w:hAnsi="Arial" w:cs="Arial"/>
          <w:sz w:val="22"/>
          <w:szCs w:val="22"/>
        </w:rPr>
        <w:t>(Yasuda, 2023)</w:t>
      </w:r>
      <w:r>
        <w:rPr>
          <w:rFonts w:ascii="Arial" w:hAnsi="Arial" w:eastAsia="Arial" w:cs="Arial"/>
          <w:color w:val="000000"/>
          <w:sz w:val="22"/>
          <w:szCs w:val="22"/>
        </w:rPr>
        <w:t>.</w:t>
      </w:r>
    </w:p>
    <w:p w14:paraId="0C7D4400">
      <w:pPr>
        <w:spacing w:line="360" w:lineRule="auto"/>
        <w:ind w:firstLine="420"/>
        <w:rPr>
          <w:rFonts w:ascii="Arial" w:hAnsi="Arial" w:eastAsia="Arial" w:cs="Arial"/>
          <w:color w:val="000000"/>
          <w:sz w:val="22"/>
          <w:szCs w:val="22"/>
        </w:rPr>
      </w:pPr>
    </w:p>
    <w:p w14:paraId="7A1E29A6">
      <w:pPr>
        <w:spacing w:line="360" w:lineRule="auto"/>
        <w:ind w:firstLine="420"/>
        <w:rPr>
          <w:rFonts w:ascii="Arial" w:hAnsi="Arial" w:eastAsia="Arial" w:cs="Arial"/>
          <w:sz w:val="22"/>
          <w:szCs w:val="22"/>
        </w:rPr>
      </w:pPr>
      <w:r>
        <w:rPr>
          <w:rFonts w:hint="eastAsia" w:ascii="Arial" w:hAnsi="Arial" w:eastAsia="Arial" w:cs="Arial"/>
          <w:color w:val="000000"/>
          <w:sz w:val="22"/>
          <w:szCs w:val="22"/>
        </w:rPr>
        <w:t>Furthermore</w:t>
      </w:r>
      <w:r>
        <w:rPr>
          <w:rFonts w:ascii="Arial" w:hAnsi="Arial" w:eastAsia="Arial" w:cs="Arial"/>
          <w:color w:val="000000"/>
          <w:sz w:val="22"/>
          <w:szCs w:val="22"/>
        </w:rPr>
        <w:t>, several studies have documented economic discrimination in the labor market, highlighting wage disparities among different groups of people classified by gender</w:t>
      </w:r>
      <w:r>
        <w:rPr>
          <w:rFonts w:ascii="Arial" w:hAnsi="Arial" w:eastAsia="Arial" w:cs="Arial"/>
          <w:sz w:val="22"/>
          <w:szCs w:val="22"/>
        </w:rPr>
        <w:t xml:space="preserve"> </w:t>
      </w:r>
      <w:r>
        <w:rPr>
          <w:rFonts w:ascii="Arial" w:hAnsi="Arial" w:eastAsia="Arial" w:cs="Arial"/>
          <w:color w:val="000000"/>
          <w:sz w:val="22"/>
          <w:szCs w:val="22"/>
        </w:rPr>
        <w:t>and obesity level. “The wage effects of obesity: a longitudinal study” used National Longitudinal Survey of Youth (NLSY) data to examine the effects of obesity on wages by gender, and they concluded both men and women experience a persistent obesity wage penalty during their ca</w:t>
      </w:r>
      <w:r>
        <w:rPr>
          <w:rFonts w:ascii="Arial" w:hAnsi="Arial" w:eastAsia="Arial" w:cs="Arial"/>
          <w:color w:val="000000"/>
          <w:sz w:val="22"/>
          <w:szCs w:val="22"/>
        </w:rPr>
        <w:t>reers due to the fact that overweight employees are less productive at work.Cawley(2004), in “The wage effects of obesity: a longitudinal study,” used National Longitudinal Survey of Youth (NLSY) data specifically analyzes the wage penalty for women. They find evidence that weight lowers wages for white women, but not significantly for black women.Aparna Mitra</w:t>
      </w:r>
      <w:r>
        <w:rPr>
          <w:rFonts w:ascii="Arial" w:hAnsi="Arial" w:eastAsia="Arial" w:cs="Arial"/>
          <w:color w:val="000000"/>
          <w:sz w:val="22"/>
          <w:szCs w:val="22"/>
        </w:rPr>
        <w:t>(2010) proposed another important finding</w:t>
      </w:r>
      <w:r>
        <w:rPr>
          <w:rFonts w:hint="eastAsia" w:ascii="Arial" w:hAnsi="Arial" w:eastAsia="Arial" w:cs="Arial"/>
          <w:color w:val="000000"/>
          <w:sz w:val="22"/>
          <w:szCs w:val="22"/>
          <w:lang w:val="en-US" w:eastAsia="zh-CN"/>
        </w:rPr>
        <w:t xml:space="preserve"> in</w:t>
      </w:r>
      <w:r>
        <w:rPr>
          <w:rFonts w:ascii="Arial" w:hAnsi="Arial" w:eastAsia="Arial" w:cs="Arial"/>
          <w:color w:val="000000"/>
          <w:sz w:val="22"/>
          <w:szCs w:val="22"/>
        </w:rPr>
        <w:t xml:space="preserve"> “Effects of physical attributes on the wages of males and females”</w:t>
      </w:r>
      <w:r>
        <w:rPr>
          <w:rFonts w:ascii="Arial" w:hAnsi="Arial" w:eastAsia="Arial" w:cs="Arial"/>
          <w:sz w:val="22"/>
          <w:szCs w:val="22"/>
        </w:rPr>
        <w:t>:</w:t>
      </w:r>
      <w:r>
        <w:rPr>
          <w:rFonts w:ascii="Arial" w:hAnsi="Arial" w:eastAsia="Arial" w:cs="Arial"/>
          <w:color w:val="000000"/>
          <w:sz w:val="22"/>
          <w:szCs w:val="22"/>
        </w:rPr>
        <w:t xml:space="preserve"> that with </w:t>
      </w:r>
      <w:r>
        <w:rPr>
          <w:rFonts w:ascii="Arial" w:hAnsi="Arial" w:eastAsia="Arial" w:cs="Arial"/>
          <w:sz w:val="22"/>
          <w:szCs w:val="22"/>
        </w:rPr>
        <w:t>above-</w:t>
      </w:r>
      <w:r>
        <w:rPr>
          <w:rFonts w:ascii="Arial" w:hAnsi="Arial" w:eastAsia="Arial" w:cs="Arial"/>
          <w:color w:val="000000"/>
          <w:sz w:val="22"/>
          <w:szCs w:val="22"/>
        </w:rPr>
        <w:t xml:space="preserve">average </w:t>
      </w:r>
      <w:r>
        <w:rPr>
          <w:rFonts w:ascii="Arial" w:hAnsi="Arial" w:eastAsia="Arial" w:cs="Arial"/>
          <w:sz w:val="22"/>
          <w:szCs w:val="22"/>
        </w:rPr>
        <w:t>educational</w:t>
      </w:r>
      <w:r>
        <w:rPr>
          <w:rFonts w:ascii="Arial" w:hAnsi="Arial" w:eastAsia="Arial" w:cs="Arial"/>
          <w:color w:val="000000"/>
          <w:sz w:val="22"/>
          <w:szCs w:val="22"/>
        </w:rPr>
        <w:t xml:space="preserve"> background and experience, the effects of </w:t>
      </w:r>
      <w:r>
        <w:rPr>
          <w:rFonts w:ascii="Arial" w:hAnsi="Arial" w:eastAsia="Arial" w:cs="Arial"/>
          <w:sz w:val="22"/>
          <w:szCs w:val="22"/>
        </w:rPr>
        <w:t>physical attributes on wages are insignificant.</w:t>
      </w:r>
    </w:p>
    <w:p w14:paraId="205B1AF7">
      <w:pPr>
        <w:spacing w:line="360" w:lineRule="auto"/>
        <w:ind w:firstLine="420"/>
        <w:rPr>
          <w:rFonts w:ascii="Arial" w:hAnsi="Arial" w:eastAsia="Arial" w:cs="Arial"/>
          <w:sz w:val="22"/>
          <w:szCs w:val="22"/>
        </w:rPr>
      </w:pPr>
      <w:bookmarkStart w:id="20" w:name="_GoBack"/>
      <w:bookmarkEnd w:id="20"/>
    </w:p>
    <w:p w14:paraId="7230B877">
      <w:pPr>
        <w:spacing w:line="360" w:lineRule="auto"/>
        <w:ind w:firstLine="420"/>
        <w:rPr>
          <w:rFonts w:ascii="Arial" w:hAnsi="Arial" w:eastAsia="Arial" w:cs="Arial"/>
          <w:sz w:val="22"/>
          <w:szCs w:val="22"/>
        </w:rPr>
      </w:pPr>
      <w:r>
        <w:rPr>
          <w:rFonts w:ascii="Arial" w:hAnsi="Arial" w:eastAsia="Arial" w:cs="Arial"/>
          <w:sz w:val="22"/>
          <w:szCs w:val="22"/>
        </w:rPr>
        <w:t>Empirical studies have documented these effects quantitatively. Across studies, they all address the issue that BMI and gender have statistical significance (p-value &lt; 0.05) by implementing instrumental variables and using the method of OLS (Ordinary Least Square).</w:t>
      </w:r>
      <w:r>
        <w:rPr>
          <w:rFonts w:hint="eastAsia" w:ascii="Arial" w:hAnsi="Arial" w:eastAsia="宋体" w:cs="Arial"/>
          <w:sz w:val="22"/>
          <w:szCs w:val="22"/>
        </w:rPr>
        <w:t xml:space="preserve"> </w:t>
      </w:r>
      <w:r>
        <w:rPr>
          <w:rFonts w:hint="eastAsia" w:ascii="Arial" w:hAnsi="Arial" w:eastAsia="Arial" w:cs="Arial"/>
          <w:sz w:val="22"/>
          <w:szCs w:val="22"/>
        </w:rPr>
        <w:t xml:space="preserve">For example, </w:t>
      </w:r>
      <w:r>
        <w:rPr>
          <w:rFonts w:ascii="Arial" w:hAnsi="Arial" w:eastAsia="Arial" w:cs="Arial"/>
          <w:sz w:val="22"/>
          <w:szCs w:val="22"/>
        </w:rPr>
        <w:t>“The wage effects of obesity: a longitudinal study”</w:t>
      </w:r>
      <w:r>
        <w:rPr>
          <w:rFonts w:hint="eastAsia" w:ascii="Arial" w:hAnsi="Arial" w:eastAsia="Arial" w:cs="Arial"/>
          <w:sz w:val="22"/>
          <w:szCs w:val="22"/>
        </w:rPr>
        <w:t xml:space="preserve"> </w:t>
      </w:r>
      <w:r>
        <w:rPr>
          <w:rFonts w:ascii="Arial" w:hAnsi="Arial" w:eastAsia="Arial" w:cs="Arial"/>
          <w:sz w:val="22"/>
          <w:szCs w:val="22"/>
        </w:rPr>
        <w:t>suggest</w:t>
      </w:r>
      <w:r>
        <w:rPr>
          <w:rFonts w:hint="eastAsia" w:ascii="Arial" w:hAnsi="Arial" w:eastAsia="Arial" w:cs="Arial"/>
          <w:sz w:val="22"/>
          <w:szCs w:val="22"/>
        </w:rPr>
        <w:t xml:space="preserve">s </w:t>
      </w:r>
      <w:r>
        <w:rPr>
          <w:rFonts w:ascii="Arial" w:hAnsi="Arial" w:eastAsia="Arial" w:cs="Arial"/>
          <w:sz w:val="22"/>
          <w:szCs w:val="22"/>
        </w:rPr>
        <w:t>that obese workers suffer a wage penalty in the range of 0.7–6.3 percent</w:t>
      </w:r>
      <w:r>
        <w:rPr>
          <w:rFonts w:hint="eastAsia" w:ascii="Arial" w:hAnsi="Arial" w:eastAsia="Arial" w:cs="Arial"/>
          <w:sz w:val="22"/>
          <w:szCs w:val="22"/>
        </w:rPr>
        <w:t xml:space="preserve"> (p&lt;0.05)(</w:t>
      </w:r>
      <w:r>
        <w:rPr>
          <w:rFonts w:ascii="Arial" w:hAnsi="Arial" w:eastAsia="Arial" w:cs="Arial"/>
          <w:sz w:val="22"/>
          <w:szCs w:val="22"/>
        </w:rPr>
        <w:t>regardless of what combination of explanatory variables are included</w:t>
      </w:r>
      <w:r>
        <w:rPr>
          <w:rFonts w:hint="eastAsia" w:ascii="Arial" w:hAnsi="Arial" w:eastAsia="Arial" w:cs="Arial"/>
          <w:sz w:val="22"/>
          <w:szCs w:val="22"/>
        </w:rPr>
        <w:t xml:space="preserve">). However, </w:t>
      </w:r>
      <w:r>
        <w:rPr>
          <w:rFonts w:ascii="Arial" w:hAnsi="Arial" w:eastAsia="Arial" w:cs="Arial"/>
          <w:sz w:val="22"/>
          <w:szCs w:val="22"/>
        </w:rPr>
        <w:t>Loh finds that obesity does have a statistically significant negative effect</w:t>
      </w:r>
      <w:r>
        <w:rPr>
          <w:rFonts w:hint="eastAsia" w:ascii="Arial" w:hAnsi="Arial" w:eastAsia="Arial" w:cs="Arial"/>
          <w:sz w:val="22"/>
          <w:szCs w:val="22"/>
        </w:rPr>
        <w:t xml:space="preserve"> (p&lt;0.05)</w:t>
      </w:r>
      <w:r>
        <w:rPr>
          <w:rFonts w:ascii="Arial" w:hAnsi="Arial" w:eastAsia="Arial" w:cs="Arial"/>
          <w:sz w:val="22"/>
          <w:szCs w:val="22"/>
        </w:rPr>
        <w:t xml:space="preserve"> for males (of about 5.5 percent) but not for females.</w:t>
      </w:r>
      <w:bookmarkStart w:id="3" w:name="_heading=h.bh83179zwpmy" w:colFirst="0" w:colLast="0"/>
      <w:bookmarkEnd w:id="3"/>
    </w:p>
    <w:p w14:paraId="1686D528">
      <w:pPr>
        <w:spacing w:line="360" w:lineRule="auto"/>
        <w:ind w:firstLine="420"/>
        <w:rPr>
          <w:rFonts w:ascii="Arial" w:hAnsi="Arial" w:eastAsia="Arial" w:cs="Arial"/>
          <w:sz w:val="22"/>
          <w:szCs w:val="22"/>
        </w:rPr>
      </w:pPr>
    </w:p>
    <w:p w14:paraId="5221B47A">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Our hypothesis is that people with lower wages can</w:t>
      </w:r>
      <w:r>
        <w:rPr>
          <w:rFonts w:ascii="Arial" w:hAnsi="Arial" w:eastAsia="Arial" w:cs="Arial"/>
          <w:sz w:val="22"/>
          <w:szCs w:val="22"/>
        </w:rPr>
        <w:t>’t</w:t>
      </w:r>
      <w:r>
        <w:rPr>
          <w:rFonts w:ascii="Arial" w:hAnsi="Arial" w:eastAsia="Arial" w:cs="Arial"/>
          <w:color w:val="000000"/>
          <w:sz w:val="22"/>
          <w:szCs w:val="22"/>
        </w:rPr>
        <w:t xml:space="preserve"> afford healthy food and tend to consume more junk food, which leads to </w:t>
      </w:r>
      <w:r>
        <w:rPr>
          <w:rFonts w:ascii="Arial" w:hAnsi="Arial" w:eastAsia="Arial" w:cs="Arial"/>
          <w:sz w:val="22"/>
          <w:szCs w:val="22"/>
        </w:rPr>
        <w:t xml:space="preserve">obesity. </w:t>
      </w:r>
      <w:r>
        <w:rPr>
          <w:rFonts w:ascii="Arial" w:hAnsi="Arial" w:eastAsia="Arial" w:cs="Arial"/>
          <w:color w:val="000000"/>
          <w:sz w:val="22"/>
          <w:szCs w:val="22"/>
        </w:rPr>
        <w:t xml:space="preserve">In the United States, fresh fruits, vegetables, and other nutritious options </w:t>
      </w:r>
      <w:r>
        <w:rPr>
          <w:rFonts w:ascii="Arial" w:hAnsi="Arial" w:eastAsia="Arial" w:cs="Arial"/>
          <w:sz w:val="22"/>
          <w:szCs w:val="22"/>
        </w:rPr>
        <w:t>tend</w:t>
      </w:r>
      <w:r>
        <w:rPr>
          <w:rFonts w:ascii="Arial" w:hAnsi="Arial" w:eastAsia="Arial" w:cs="Arial"/>
          <w:color w:val="000000"/>
          <w:sz w:val="22"/>
          <w:szCs w:val="22"/>
        </w:rPr>
        <w:t xml:space="preserve"> to be more expensive and less accessible, especially in low-income </w:t>
      </w:r>
      <w:r>
        <w:rPr>
          <w:rFonts w:ascii="Arial" w:hAnsi="Arial" w:eastAsia="Arial" w:cs="Arial"/>
          <w:sz w:val="22"/>
          <w:szCs w:val="22"/>
        </w:rPr>
        <w:t xml:space="preserve">neighborhoods. </w:t>
      </w:r>
      <w:r>
        <w:rPr>
          <w:rFonts w:ascii="Arial" w:hAnsi="Arial" w:eastAsia="Arial" w:cs="Arial"/>
          <w:color w:val="000000"/>
          <w:sz w:val="22"/>
          <w:szCs w:val="22"/>
        </w:rPr>
        <w:t xml:space="preserve">Over time, this choice of diet increases the likelihood of becoming overweight or obese. This may create a vicious cycle: low wages lead to unhealthy </w:t>
      </w:r>
      <w:r>
        <w:rPr>
          <w:rFonts w:ascii="Arial" w:hAnsi="Arial" w:eastAsia="Arial" w:cs="Arial"/>
          <w:sz w:val="22"/>
          <w:szCs w:val="22"/>
        </w:rPr>
        <w:t>diets,</w:t>
      </w:r>
      <w:r>
        <w:rPr>
          <w:rFonts w:ascii="Arial" w:hAnsi="Arial" w:eastAsia="Arial" w:cs="Arial"/>
          <w:color w:val="000000"/>
          <w:sz w:val="22"/>
          <w:szCs w:val="22"/>
        </w:rPr>
        <w:t xml:space="preserve"> and poor </w:t>
      </w:r>
      <w:r>
        <w:rPr>
          <w:rFonts w:ascii="Arial" w:hAnsi="Arial" w:eastAsia="Arial" w:cs="Arial"/>
          <w:sz w:val="22"/>
          <w:szCs w:val="22"/>
        </w:rPr>
        <w:t>diets contribute</w:t>
      </w:r>
      <w:r>
        <w:rPr>
          <w:rFonts w:ascii="Arial" w:hAnsi="Arial" w:eastAsia="Arial" w:cs="Arial"/>
          <w:color w:val="000000"/>
          <w:sz w:val="22"/>
          <w:szCs w:val="22"/>
        </w:rPr>
        <w:t xml:space="preserve"> to obesity. This hypothesis emphasizes the structural links between socioeconomic status, diet, and labor market outcomes.</w:t>
      </w:r>
    </w:p>
    <w:p w14:paraId="721580E9"/>
    <w:p w14:paraId="65D1B78D"/>
    <w:p w14:paraId="0B1D33B9">
      <w:pPr>
        <w:pStyle w:val="3"/>
        <w:widowControl/>
        <w:spacing w:after="160" w:line="278" w:lineRule="auto"/>
        <w:jc w:val="center"/>
        <w:rPr>
          <w:rFonts w:ascii="Arial" w:hAnsi="Arial" w:eastAsia="Arial" w:cs="Arial"/>
          <w:b/>
          <w:color w:val="000000"/>
          <w:sz w:val="24"/>
          <w:szCs w:val="24"/>
        </w:rPr>
      </w:pPr>
      <w:bookmarkStart w:id="4" w:name="_heading=h.jjquj6idjzlj" w:colFirst="0" w:colLast="0"/>
      <w:bookmarkEnd w:id="4"/>
      <w:r>
        <w:rPr>
          <w:rFonts w:ascii="Arial" w:hAnsi="Arial" w:eastAsia="Arial" w:cs="Arial"/>
          <w:b/>
          <w:color w:val="000000"/>
          <w:sz w:val="24"/>
          <w:szCs w:val="24"/>
        </w:rPr>
        <w:t>Methods</w:t>
      </w:r>
    </w:p>
    <w:p w14:paraId="7A55F434">
      <w:pPr>
        <w:widowControl/>
        <w:spacing w:line="360" w:lineRule="auto"/>
        <w:jc w:val="left"/>
        <w:rPr>
          <w:rFonts w:ascii="Arial" w:hAnsi="Arial" w:eastAsia="Arial" w:cs="Arial"/>
          <w:color w:val="000000"/>
          <w:sz w:val="24"/>
          <w:szCs w:val="24"/>
          <w:u w:val="single"/>
        </w:rPr>
      </w:pPr>
      <w:bookmarkStart w:id="5" w:name="_heading=h.ilxq6m8ze6t7" w:colFirst="0" w:colLast="0"/>
      <w:bookmarkEnd w:id="5"/>
      <w:r>
        <w:rPr>
          <w:rFonts w:ascii="Arial" w:hAnsi="Arial" w:eastAsia="Arial" w:cs="Arial"/>
          <w:color w:val="000000"/>
          <w:sz w:val="24"/>
          <w:szCs w:val="24"/>
          <w:u w:val="single"/>
        </w:rPr>
        <w:t>Data:</w:t>
      </w:r>
    </w:p>
    <w:p w14:paraId="4E867157">
      <w:pPr>
        <w:widowControl/>
        <w:spacing w:line="360" w:lineRule="auto"/>
        <w:jc w:val="left"/>
        <w:rPr>
          <w:rFonts w:ascii="Arial" w:hAnsi="Arial" w:eastAsia="Arial" w:cs="Arial"/>
          <w:color w:val="000000"/>
          <w:sz w:val="24"/>
          <w:szCs w:val="24"/>
          <w:u w:val="single"/>
        </w:rPr>
      </w:pPr>
    </w:p>
    <w:p w14:paraId="16B6F997">
      <w:pPr>
        <w:spacing w:line="360" w:lineRule="auto"/>
        <w:ind w:firstLine="420"/>
        <w:rPr>
          <w:rFonts w:ascii="Arial" w:hAnsi="Arial" w:eastAsia="Arial" w:cs="Arial"/>
          <w:sz w:val="22"/>
          <w:szCs w:val="22"/>
        </w:rPr>
      </w:pPr>
      <w:r>
        <w:rPr>
          <w:rFonts w:ascii="Arial" w:hAnsi="Arial" w:eastAsia="Arial" w:cs="Arial"/>
          <w:color w:val="000000"/>
          <w:sz w:val="22"/>
          <w:szCs w:val="22"/>
        </w:rPr>
        <w:t xml:space="preserve">We use the data from the National Longitudinal Survey of Youth (NLSY)for the 2017 </w:t>
      </w:r>
      <w:r>
        <w:rPr>
          <w:rFonts w:ascii="Arial" w:hAnsi="Arial" w:eastAsia="Arial" w:cs="Arial"/>
          <w:sz w:val="22"/>
          <w:szCs w:val="22"/>
        </w:rPr>
        <w:t>year,</w:t>
      </w:r>
      <w:r>
        <w:rPr>
          <w:rFonts w:ascii="Arial" w:hAnsi="Arial" w:eastAsia="Arial" w:cs="Arial"/>
          <w:color w:val="000000"/>
          <w:sz w:val="22"/>
          <w:szCs w:val="22"/>
        </w:rPr>
        <w:t xml:space="preserve"> where a sample of American citizens (8,984) born between 1980 and 1984 were asked to complete multiple surveys over the next few years. The data includes variables such as: gender, marital status, age, religion, race and ethnicity, date of birth, region of residence, education, weight, height, </w:t>
      </w:r>
      <w:r>
        <w:rPr>
          <w:rFonts w:ascii="Arial" w:hAnsi="Arial" w:eastAsia="Arial" w:cs="Arial"/>
          <w:sz w:val="22"/>
          <w:szCs w:val="22"/>
        </w:rPr>
        <w:t>health, and</w:t>
      </w:r>
      <w:r>
        <w:rPr>
          <w:rFonts w:ascii="Arial" w:hAnsi="Arial" w:eastAsia="Arial" w:cs="Arial"/>
          <w:color w:val="000000"/>
          <w:sz w:val="22"/>
          <w:szCs w:val="22"/>
        </w:rPr>
        <w:t xml:space="preserve"> number of siblings</w:t>
      </w:r>
      <w:r>
        <w:rPr>
          <w:rFonts w:ascii="Arial" w:hAnsi="Arial" w:eastAsia="Arial" w:cs="Arial"/>
          <w:sz w:val="22"/>
          <w:szCs w:val="22"/>
        </w:rPr>
        <w:t>.</w:t>
      </w:r>
    </w:p>
    <w:p w14:paraId="5E1CDCFE">
      <w:pPr>
        <w:spacing w:line="360" w:lineRule="auto"/>
        <w:ind w:firstLine="420"/>
        <w:rPr>
          <w:rFonts w:ascii="Arial" w:hAnsi="Arial" w:eastAsia="Arial" w:cs="Arial"/>
          <w:color w:val="000000"/>
          <w:sz w:val="22"/>
          <w:szCs w:val="22"/>
        </w:rPr>
      </w:pPr>
    </w:p>
    <w:p w14:paraId="0491C750">
      <w:pP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Raw data is already numerically encoded, which makes it easier to compute mathematical models. However, data cleaning and feature engineering still </w:t>
      </w:r>
      <w:r>
        <w:rPr>
          <w:rFonts w:ascii="Arial" w:hAnsi="Arial" w:eastAsia="Arial" w:cs="Arial"/>
          <w:sz w:val="22"/>
          <w:szCs w:val="22"/>
        </w:rPr>
        <w:t>need</w:t>
      </w:r>
      <w:r>
        <w:rPr>
          <w:rFonts w:ascii="Arial" w:hAnsi="Arial" w:eastAsia="Arial" w:cs="Arial"/>
          <w:color w:val="000000"/>
          <w:sz w:val="22"/>
          <w:szCs w:val="22"/>
        </w:rPr>
        <w:t xml:space="preserve"> to be performed. We choose both continuous variables (height, weight, </w:t>
      </w:r>
      <w:r>
        <w:rPr>
          <w:rFonts w:ascii="Arial" w:hAnsi="Arial" w:eastAsia="Arial" w:cs="Arial"/>
          <w:sz w:val="22"/>
          <w:szCs w:val="22"/>
        </w:rPr>
        <w:t>BMI, and</w:t>
      </w:r>
      <w:r>
        <w:rPr>
          <w:rFonts w:ascii="Arial" w:hAnsi="Arial" w:eastAsia="Arial" w:cs="Arial"/>
          <w:color w:val="000000"/>
          <w:sz w:val="22"/>
          <w:szCs w:val="22"/>
        </w:rPr>
        <w:t xml:space="preserve"> wage) and dummy variables (gender, race and ethnicity) to conduct our research. </w:t>
      </w:r>
    </w:p>
    <w:p w14:paraId="626987D1">
      <w:pPr>
        <w:spacing w:line="360" w:lineRule="auto"/>
        <w:ind w:firstLine="420"/>
        <w:rPr>
          <w:rFonts w:ascii="Arial" w:hAnsi="Arial" w:eastAsia="Arial" w:cs="Arial"/>
          <w:color w:val="000000"/>
          <w:sz w:val="22"/>
          <w:szCs w:val="22"/>
        </w:rPr>
      </w:pPr>
      <w:r>
        <w:rPr>
          <w:rFonts w:ascii="Arial" w:hAnsi="Arial" w:eastAsia="Arial" w:cs="Arial"/>
          <w:color w:val="000000"/>
          <w:sz w:val="22"/>
          <w:szCs w:val="22"/>
        </w:rPr>
        <w:t>The first issue we encounter is that some data is negative. In the documentation, it is explained as insufficient entry for some reasons. The method we have chosen is to remove that invalid data, which reduces our sample size to 4811 entries, approximately half of the original data set. As a result, we have lost some variance and altered a mean slightly, but it still leaves us with sufficient data to work with. </w:t>
      </w:r>
    </w:p>
    <w:p w14:paraId="66531CC9">
      <w:pP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Another issue is the presence of outliers. For example, it shows that one citizen </w:t>
      </w:r>
      <w:r>
        <w:rPr>
          <w:rFonts w:ascii="Arial" w:hAnsi="Arial" w:eastAsia="Arial" w:cs="Arial"/>
          <w:sz w:val="22"/>
          <w:szCs w:val="22"/>
        </w:rPr>
        <w:t>has</w:t>
      </w:r>
      <w:r>
        <w:rPr>
          <w:rFonts w:ascii="Arial" w:hAnsi="Arial" w:eastAsia="Arial" w:cs="Arial"/>
          <w:color w:val="000000"/>
          <w:sz w:val="22"/>
          <w:szCs w:val="22"/>
        </w:rPr>
        <w:t xml:space="preserve"> a weight of 2 kilograms, an implausible value. Such entries must be removed to ensure data reliability. We will use normal distribution </w:t>
      </w:r>
      <w:r>
        <w:rPr>
          <w:rFonts w:ascii="Arial" w:hAnsi="Arial" w:eastAsia="Arial" w:cs="Arial"/>
          <w:sz w:val="22"/>
          <w:szCs w:val="22"/>
        </w:rPr>
        <w:t>with a</w:t>
      </w:r>
      <w:r>
        <w:rPr>
          <w:rFonts w:ascii="Arial" w:hAnsi="Arial" w:eastAsia="Arial" w:cs="Arial"/>
          <w:color w:val="000000"/>
          <w:sz w:val="22"/>
          <w:szCs w:val="22"/>
        </w:rPr>
        <w:t xml:space="preserve"> 95% interval and IQR in order to find them and get 3684 entries left.</w:t>
      </w:r>
    </w:p>
    <w:p w14:paraId="1D842922">
      <w:pPr>
        <w:spacing w:line="360" w:lineRule="auto"/>
        <w:ind w:firstLine="420"/>
        <w:rPr>
          <w:rFonts w:ascii="Arial" w:hAnsi="Arial" w:eastAsia="Arial" w:cs="Arial"/>
          <w:b/>
          <w:sz w:val="22"/>
          <w:szCs w:val="22"/>
        </w:rPr>
      </w:pPr>
    </w:p>
    <w:p w14:paraId="722AB638">
      <w:pPr>
        <w:pStyle w:val="4"/>
        <w:widowControl/>
        <w:spacing w:line="360" w:lineRule="auto"/>
        <w:jc w:val="left"/>
        <w:rPr>
          <w:rFonts w:ascii="Arial" w:hAnsi="Arial" w:eastAsia="Arial" w:cs="Arial"/>
          <w:color w:val="000000"/>
          <w:sz w:val="24"/>
          <w:szCs w:val="24"/>
          <w:u w:val="single"/>
        </w:rPr>
      </w:pPr>
      <w:bookmarkStart w:id="6" w:name="_heading=h.utm26c1txqek" w:colFirst="0" w:colLast="0"/>
      <w:bookmarkEnd w:id="6"/>
      <w:r>
        <w:rPr>
          <w:rFonts w:ascii="Arial" w:hAnsi="Arial" w:eastAsia="Arial" w:cs="Arial"/>
          <w:color w:val="000000"/>
          <w:sz w:val="24"/>
          <w:szCs w:val="24"/>
          <w:u w:val="single"/>
        </w:rPr>
        <w:t>Variables:</w:t>
      </w:r>
    </w:p>
    <w:p w14:paraId="6B9D7D6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sz w:val="22"/>
          <w:szCs w:val="22"/>
        </w:rPr>
      </w:pPr>
    </w:p>
    <w:p w14:paraId="13DFAF75">
      <w:pPr>
        <w:spacing w:line="360" w:lineRule="auto"/>
        <w:ind w:firstLine="420"/>
        <w:rPr>
          <w:sz w:val="22"/>
          <w:szCs w:val="22"/>
        </w:rPr>
      </w:pPr>
      <w:r>
        <w:rPr>
          <w:rFonts w:ascii="Arial" w:hAnsi="Arial" w:eastAsia="Arial" w:cs="Arial"/>
          <w:color w:val="000000"/>
          <w:sz w:val="22"/>
          <w:szCs w:val="22"/>
        </w:rPr>
        <w:t xml:space="preserve">In our research, we decided to focus on </w:t>
      </w:r>
      <w:r>
        <w:rPr>
          <w:rFonts w:ascii="Arial" w:hAnsi="Arial" w:eastAsia="Arial" w:cs="Arial"/>
          <w:sz w:val="22"/>
          <w:szCs w:val="22"/>
        </w:rPr>
        <w:t>BMI</w:t>
      </w:r>
      <w:r>
        <w:rPr>
          <w:rFonts w:ascii="Arial" w:hAnsi="Arial" w:eastAsia="Arial" w:cs="Arial"/>
          <w:color w:val="000000"/>
          <w:sz w:val="22"/>
          <w:szCs w:val="22"/>
        </w:rPr>
        <w:t xml:space="preserve"> and </w:t>
      </w:r>
      <w:r>
        <w:rPr>
          <w:rFonts w:ascii="Arial" w:hAnsi="Arial" w:eastAsia="Arial" w:cs="Arial"/>
          <w:sz w:val="22"/>
          <w:szCs w:val="22"/>
        </w:rPr>
        <w:t>gender</w:t>
      </w:r>
      <w:r>
        <w:rPr>
          <w:rFonts w:ascii="Arial" w:hAnsi="Arial" w:eastAsia="Arial" w:cs="Arial"/>
          <w:color w:val="000000"/>
          <w:sz w:val="22"/>
          <w:szCs w:val="22"/>
        </w:rPr>
        <w:t xml:space="preserve">. Following public health regulations, BMI is calculated as weight in kilograms divided by the square of height in meters. For this analysis, we define the BMI categories as follows: underweight (BMI &lt; 20), healthy (20 ≤ BMI &lt; 25), overweight (25 ≤ BMI &lt; 30), and obese (BMI ≥ 30). These classifications are based on standard medical guidelines. However, it is important to note that these thresholds may not fully reflect societal perceptions of body weight, which can vary across different cultural and social contexts (categorical, later turned to dummies). We also </w:t>
      </w:r>
      <w:r>
        <w:rPr>
          <w:rFonts w:ascii="Arial" w:hAnsi="Arial" w:eastAsia="Arial" w:cs="Arial"/>
          <w:sz w:val="22"/>
          <w:szCs w:val="22"/>
        </w:rPr>
        <w:t>included</w:t>
      </w:r>
      <w:r>
        <w:rPr>
          <w:rFonts w:ascii="Arial" w:hAnsi="Arial" w:eastAsia="Arial" w:cs="Arial"/>
          <w:color w:val="000000"/>
          <w:sz w:val="22"/>
          <w:szCs w:val="22"/>
        </w:rPr>
        <w:t xml:space="preserve"> only citizens’ gender(categorical with 2 values), weight for 2017 (continuous in kilograms), height for 2002 (continuous in meters), assuming it didn’t change since all respondents were older than 18 years old and stopped growing, and for different models years of education (discrete in years), working hours (discrete in hours), health(discrete in special measure), tenure (discrete in weeks), race (categorical to dummies) and marital status (categorical to dummies). As for the target variable the column wages was chosen, which represent hourly compensation, because that way we get the base pay that the person “deserves” based on his qualities that the employers assign to him, so it is easier to see any discriminations towards certain groups. </w:t>
      </w:r>
    </w:p>
    <w:p w14:paraId="37DE946D">
      <w:pPr>
        <w:pStyle w:val="4"/>
        <w:widowControl/>
        <w:spacing w:line="360" w:lineRule="auto"/>
        <w:jc w:val="left"/>
        <w:rPr>
          <w:rFonts w:ascii="Arial" w:hAnsi="Arial" w:eastAsia="Arial" w:cs="Arial"/>
          <w:color w:val="000000"/>
          <w:sz w:val="24"/>
          <w:szCs w:val="24"/>
          <w:u w:val="single"/>
        </w:rPr>
      </w:pPr>
      <w:bookmarkStart w:id="7" w:name="_heading=h.fnlb92p5uk7" w:colFirst="0" w:colLast="0"/>
      <w:bookmarkEnd w:id="7"/>
      <w:r>
        <w:rPr>
          <w:rFonts w:ascii="Arial" w:hAnsi="Arial" w:eastAsia="Arial" w:cs="Arial"/>
          <w:color w:val="000000"/>
          <w:sz w:val="24"/>
          <w:szCs w:val="24"/>
          <w:u w:val="single"/>
        </w:rPr>
        <w:t>Data analysis:</w:t>
      </w:r>
    </w:p>
    <w:p w14:paraId="70F0E84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Arial" w:hAnsi="Arial" w:eastAsia="Arial" w:cs="Arial"/>
          <w:b/>
          <w:color w:val="000000"/>
          <w:sz w:val="22"/>
          <w:szCs w:val="22"/>
        </w:rPr>
      </w:pPr>
    </w:p>
    <w:p w14:paraId="682D3E97">
      <w:pPr>
        <w:spacing w:line="360" w:lineRule="auto"/>
        <w:ind w:firstLine="720"/>
        <w:rPr>
          <w:rFonts w:ascii="Arial" w:hAnsi="Arial" w:eastAsia="Arial" w:cs="Arial"/>
          <w:color w:val="000000"/>
          <w:sz w:val="22"/>
          <w:szCs w:val="22"/>
        </w:rPr>
      </w:pPr>
      <w:r>
        <w:rPr>
          <w:rFonts w:ascii="Arial" w:hAnsi="Arial" w:eastAsia="Arial" w:cs="Arial"/>
          <w:color w:val="000000"/>
          <w:sz w:val="22"/>
          <w:szCs w:val="22"/>
        </w:rPr>
        <w:t>In this paper, we’ll use different methods and strategies, from simple indexes to complex models, to analyze the impact of BMI on wages. Examples of basic metrics include Pearson correlation, Spearman Rank correlation, Partial correlation, and Chi-Square test. However, those are in the form of numbers, and using only BMI will not get us a qualitative result. Therefore, we will use models also ranging from primitive to intelligent, which can provide us with more insights</w:t>
      </w:r>
    </w:p>
    <w:p w14:paraId="72F202C6">
      <w:pPr>
        <w:spacing w:line="360" w:lineRule="auto"/>
        <w:ind w:firstLine="720"/>
        <w:rPr>
          <w:rFonts w:ascii="Arial" w:hAnsi="Arial" w:eastAsia="Arial" w:cs="Arial"/>
          <w:color w:val="000000"/>
          <w:sz w:val="22"/>
          <w:szCs w:val="22"/>
        </w:rPr>
      </w:pPr>
    </w:p>
    <w:p w14:paraId="34E64293">
      <w:pPr>
        <w:spacing w:line="360" w:lineRule="auto"/>
        <w:ind w:firstLine="720"/>
        <w:rPr>
          <w:rFonts w:ascii="Arial" w:hAnsi="Arial" w:eastAsia="Arial" w:cs="Arial"/>
          <w:color w:val="000000"/>
          <w:sz w:val="22"/>
          <w:szCs w:val="22"/>
          <w:lang w:val="en-GB"/>
        </w:rPr>
      </w:pPr>
      <w:r>
        <w:rPr>
          <w:rFonts w:ascii="Arial" w:hAnsi="Arial" w:eastAsia="Arial" w:cs="Arial"/>
          <w:color w:val="000000"/>
          <w:sz w:val="22"/>
          <w:szCs w:val="22"/>
          <w:lang w:val="en-GB"/>
        </w:rPr>
        <w:t>To investigate the relationship between BMI and wages, we implement a series of OLS regression models with increasingly rich specifications. These models are designed not only to detect wage penalties associated with body weight but also to identify potential mechanisms and effect heterogeneity across subgroups. Rather than relying solely on a continuous BMI measure, we operationalize BMI as a set of categorical variables (underweight, healthy, overweight, and obese) to account for the possibility of non-linear or segmented relationships between body size and earnings. This allows the models to capture distinct wage dynamics across BMI classifications, which a linear specification may fail to detect.</w:t>
      </w:r>
    </w:p>
    <w:p w14:paraId="45102265">
      <w:pPr>
        <w:spacing w:line="360" w:lineRule="auto"/>
        <w:ind w:firstLine="720"/>
        <w:rPr>
          <w:rFonts w:ascii="Arial" w:hAnsi="Arial" w:eastAsia="Arial" w:cs="Arial"/>
          <w:color w:val="000000"/>
          <w:sz w:val="22"/>
          <w:szCs w:val="22"/>
          <w:lang w:val="en-GB"/>
        </w:rPr>
      </w:pPr>
    </w:p>
    <w:p w14:paraId="3307E1E9">
      <w:pPr>
        <w:spacing w:line="360" w:lineRule="auto"/>
        <w:ind w:firstLine="720"/>
        <w:rPr>
          <w:rFonts w:ascii="Arial" w:hAnsi="Arial" w:eastAsia="Arial" w:cs="Arial"/>
          <w:color w:val="000000"/>
          <w:sz w:val="22"/>
          <w:szCs w:val="22"/>
          <w:lang w:val="en-GB"/>
        </w:rPr>
      </w:pPr>
      <w:r>
        <w:rPr>
          <w:rFonts w:ascii="Arial" w:hAnsi="Arial" w:eastAsia="Arial" w:cs="Arial"/>
          <w:color w:val="000000"/>
          <w:sz w:val="22"/>
          <w:szCs w:val="22"/>
          <w:lang w:val="en-GB"/>
        </w:rPr>
        <w:t>We begin with a basic model including BMI categories and gender as core explanatory variables, and then sequentially expand the specification to include additional controls. Guided by the human capital framework, we add covariates such as years of education, working hours, and tenure (along with its squared term), which represent key determinants of productivity and help adjust for omitted variable bias. We also incorporate self-reported health status and exclude underweight individuals in later models due to limited sample size and potential outlier effects.</w:t>
      </w:r>
    </w:p>
    <w:p w14:paraId="50727079">
      <w:pPr>
        <w:spacing w:line="360" w:lineRule="auto"/>
        <w:ind w:firstLine="720"/>
        <w:rPr>
          <w:rFonts w:ascii="Arial" w:hAnsi="Arial" w:eastAsia="Arial" w:cs="Arial"/>
          <w:color w:val="000000"/>
          <w:sz w:val="22"/>
          <w:szCs w:val="22"/>
          <w:lang w:val="en-GB"/>
        </w:rPr>
      </w:pPr>
      <w:r>
        <w:rPr>
          <w:rFonts w:ascii="Arial" w:hAnsi="Arial" w:eastAsia="Arial" w:cs="Arial"/>
          <w:color w:val="000000"/>
          <w:sz w:val="22"/>
          <w:szCs w:val="22"/>
          <w:lang w:val="en-GB"/>
        </w:rPr>
        <w:t>Further extensions introduce social and demographic control variables—such as marital status categories, race and ethnicity, and industry affiliation—to better account for contextual influences on labour market outcomes. These additions allow us to isolate the independent association between body weight and wages after accounting for both human capital and socio-structural factors.</w:t>
      </w:r>
    </w:p>
    <w:p w14:paraId="786E7E51">
      <w:pPr>
        <w:spacing w:line="360" w:lineRule="auto"/>
        <w:ind w:firstLine="720"/>
        <w:rPr>
          <w:rFonts w:ascii="Arial" w:hAnsi="Arial" w:eastAsia="Arial" w:cs="Arial"/>
          <w:color w:val="000000"/>
          <w:sz w:val="22"/>
          <w:szCs w:val="22"/>
          <w:lang w:val="en-GB"/>
        </w:rPr>
      </w:pPr>
    </w:p>
    <w:p w14:paraId="5151C113">
      <w:pPr>
        <w:spacing w:line="360" w:lineRule="auto"/>
        <w:ind w:firstLine="720"/>
        <w:rPr>
          <w:rFonts w:ascii="Arial" w:hAnsi="Arial" w:eastAsia="Arial" w:cs="Arial"/>
          <w:color w:val="000000"/>
          <w:sz w:val="22"/>
          <w:szCs w:val="22"/>
          <w:lang w:val="en-GB"/>
        </w:rPr>
      </w:pPr>
      <w:r>
        <w:rPr>
          <w:rFonts w:ascii="Arial" w:hAnsi="Arial" w:eastAsia="Arial" w:cs="Arial"/>
          <w:color w:val="000000"/>
          <w:sz w:val="22"/>
          <w:szCs w:val="22"/>
          <w:lang w:val="en-GB"/>
        </w:rPr>
        <w:t>To test for heterogeneous effects, we interact BMI categories with gender, enabling us to examine whether wage penalties differ between men and women. Similarly, we investigate whether the returns to education and tenure are moderated by obesity, and whether the effect of obesity on earnings varies by industry type, especially within service-oriented sectors. Interaction terms in these models help reveal nuanced relationships that may otherwise remain hidden in additive specifications.</w:t>
      </w:r>
    </w:p>
    <w:p w14:paraId="6897017B">
      <w:pPr>
        <w:spacing w:line="360" w:lineRule="auto"/>
        <w:ind w:firstLine="720"/>
        <w:rPr>
          <w:rFonts w:ascii="Arial" w:hAnsi="Arial" w:eastAsia="Arial" w:cs="Arial"/>
          <w:color w:val="000000"/>
          <w:sz w:val="22"/>
          <w:szCs w:val="22"/>
          <w:lang w:val="en-GB"/>
        </w:rPr>
      </w:pPr>
    </w:p>
    <w:p w14:paraId="4EB85106">
      <w:pPr>
        <w:spacing w:line="360" w:lineRule="auto"/>
        <w:ind w:firstLine="720"/>
        <w:rPr>
          <w:rFonts w:ascii="Arial" w:hAnsi="Arial" w:eastAsia="Arial" w:cs="Arial"/>
          <w:color w:val="000000"/>
          <w:sz w:val="22"/>
          <w:szCs w:val="22"/>
          <w:lang w:val="en-GB"/>
        </w:rPr>
      </w:pPr>
      <w:r>
        <w:rPr>
          <w:rFonts w:ascii="Arial" w:hAnsi="Arial" w:eastAsia="Arial" w:cs="Arial"/>
          <w:color w:val="000000"/>
          <w:sz w:val="22"/>
          <w:szCs w:val="22"/>
          <w:lang w:val="en-GB"/>
        </w:rPr>
        <w:t>Throughout all models, we control for variables incrementally to test robustness and identify how the inclusion of different explanatory factors affects the association between BMI and earnings. The specifications also allow us to observe whether wage penalties attributed to body size are stable across different subsamples or model structures. To evaluate model performance, we rely on R-squared and adjusted R-squared values to assess the explanatory power added by each block of variables and to monitor how well the model explains variation in log wages across specifications.</w:t>
      </w:r>
      <w:bookmarkStart w:id="8" w:name="_heading=h.xe4df3y4fr98" w:colFirst="0" w:colLast="0"/>
      <w:bookmarkEnd w:id="8"/>
    </w:p>
    <w:p w14:paraId="3DEB5888">
      <w:pPr>
        <w:spacing w:line="360" w:lineRule="auto"/>
        <w:ind w:firstLine="720"/>
        <w:rPr>
          <w:rFonts w:ascii="Arial" w:hAnsi="Arial" w:eastAsia="Arial" w:cs="Arial"/>
          <w:color w:val="000000"/>
          <w:sz w:val="22"/>
          <w:szCs w:val="22"/>
          <w:lang w:val="en-GB"/>
        </w:rPr>
      </w:pPr>
    </w:p>
    <w:p w14:paraId="3D332EDB">
      <w:pPr>
        <w:pStyle w:val="3"/>
        <w:widowControl/>
        <w:spacing w:after="160" w:line="278" w:lineRule="auto"/>
        <w:jc w:val="center"/>
        <w:rPr>
          <w:rFonts w:ascii="Arial" w:hAnsi="Arial" w:eastAsia="Arial" w:cs="Arial"/>
          <w:b/>
          <w:color w:val="000000"/>
          <w:sz w:val="24"/>
          <w:szCs w:val="24"/>
        </w:rPr>
      </w:pPr>
      <w:r>
        <w:rPr>
          <w:rFonts w:ascii="Arial" w:hAnsi="Arial" w:eastAsia="Arial" w:cs="Arial"/>
          <w:b/>
          <w:color w:val="000000"/>
          <w:sz w:val="24"/>
          <w:szCs w:val="24"/>
        </w:rPr>
        <w:t>Descriptive statistics</w:t>
      </w:r>
    </w:p>
    <w:p w14:paraId="5C3CE307">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63BACD22">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03CB5B1C">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The dataset was restricted to respondents with valid wage, height, weight, and employment data. Outliers were removed using normal distribution, leaving only ~95% of previously cleaned invalid data. After cleaning, from Table 1 we </w:t>
      </w:r>
      <w:r>
        <w:rPr>
          <w:rFonts w:ascii="Arial" w:hAnsi="Arial" w:eastAsia="Arial" w:cs="Arial"/>
          <w:sz w:val="22"/>
          <w:szCs w:val="22"/>
        </w:rPr>
        <w:t>observe an analytical</w:t>
      </w:r>
      <w:r>
        <w:rPr>
          <w:rFonts w:ascii="Arial" w:hAnsi="Arial" w:eastAsia="Arial" w:cs="Arial"/>
          <w:color w:val="000000"/>
          <w:sz w:val="22"/>
          <w:szCs w:val="22"/>
        </w:rPr>
        <w:t xml:space="preserve"> sample, which includes individuals with hourly wages ranging from 5.66 to 9.55 (log-transformed mean = 7.68, SD = 0.58). Key variables were transformed into dummy variables for BMI categories (1 = yes, 0 = no), where 2.9% of our dataset were classified as underweight (mean = 0.03, SD = 0.17), 34.4% as overweight (mean = 0.34, SD = 0.48), and 38.1% as obese (mean = 0.38, SD = 0.49). </w:t>
      </w:r>
    </w:p>
    <w:p w14:paraId="5DA72410">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21F2A079">
      <w:pPr>
        <w:widowControl/>
        <w:spacing w:line="360" w:lineRule="auto"/>
        <w:jc w:val="left"/>
        <w:rPr>
          <w:rFonts w:ascii="Arial" w:hAnsi="Arial" w:eastAsia="Times New Roman" w:cs="Arial"/>
          <w:b/>
          <w:bCs/>
          <w:color w:val="000000"/>
          <w:sz w:val="22"/>
          <w:szCs w:val="22"/>
        </w:rPr>
      </w:pPr>
      <w:r>
        <w:rPr>
          <w:rFonts w:ascii="Arial" w:hAnsi="Arial" w:eastAsia="Times New Roman" w:cs="Arial"/>
          <w:b/>
          <w:bCs/>
          <w:color w:val="000000"/>
          <w:sz w:val="22"/>
          <w:szCs w:val="22"/>
        </w:rPr>
        <w:t>Table 1.</w:t>
      </w:r>
    </w:p>
    <w:p w14:paraId="22D761B1">
      <w:pPr>
        <w:widowControl/>
        <w:spacing w:line="360" w:lineRule="auto"/>
        <w:jc w:val="left"/>
        <w:rPr>
          <w:rFonts w:ascii="Times New Roman" w:hAnsi="Times New Roman" w:eastAsia="Times New Roman" w:cs="Times New Roman"/>
          <w:i/>
          <w:iCs/>
          <w:color w:val="000000"/>
          <w:sz w:val="22"/>
          <w:szCs w:val="22"/>
        </w:rPr>
      </w:pPr>
      <w:r>
        <w:rPr>
          <w:rFonts w:ascii="Arial" w:hAnsi="Arial" w:eastAsia="Arial" w:cs="Arial"/>
          <w:i/>
          <w:iCs/>
          <w:color w:val="000000"/>
          <w:sz w:val="22"/>
          <w:szCs w:val="22"/>
        </w:rPr>
        <w:t>Descriptive Statistics of explanatory variables</w:t>
      </w:r>
    </w:p>
    <w:tbl>
      <w:tblPr>
        <w:tblStyle w:val="51"/>
        <w:tblW w:w="7802" w:type="dxa"/>
        <w:tblInd w:w="0" w:type="dxa"/>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1991"/>
        <w:gridCol w:w="1930"/>
        <w:gridCol w:w="1939"/>
        <w:gridCol w:w="1942"/>
      </w:tblGrid>
      <w:tr w14:paraId="0945E009">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000000" w:sz="12" w:space="0"/>
              <w:left w:val="nil"/>
              <w:bottom w:val="single" w:color="FFFFFF" w:sz="4" w:space="0"/>
              <w:right w:val="nil"/>
            </w:tcBorders>
            <w:tcMar>
              <w:top w:w="0" w:type="dxa"/>
              <w:left w:w="108" w:type="dxa"/>
              <w:bottom w:w="0" w:type="dxa"/>
              <w:right w:w="108" w:type="dxa"/>
            </w:tcMar>
            <w:vAlign w:val="bottom"/>
          </w:tcPr>
          <w:p w14:paraId="3BCB895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p>
        </w:tc>
        <w:tc>
          <w:tcPr>
            <w:tcW w:w="1930" w:type="dxa"/>
            <w:tcBorders>
              <w:top w:val="single" w:color="000000" w:sz="12" w:space="0"/>
              <w:left w:val="nil"/>
              <w:bottom w:val="single" w:color="FFFFFF" w:sz="4" w:space="0"/>
              <w:right w:val="nil"/>
            </w:tcBorders>
            <w:tcMar>
              <w:top w:w="0" w:type="dxa"/>
              <w:left w:w="108" w:type="dxa"/>
              <w:bottom w:w="0" w:type="dxa"/>
              <w:right w:w="108" w:type="dxa"/>
            </w:tcMar>
            <w:vAlign w:val="bottom"/>
          </w:tcPr>
          <w:p w14:paraId="0A6161E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b/>
                <w:color w:val="000000"/>
                <w:sz w:val="22"/>
                <w:szCs w:val="22"/>
              </w:rPr>
              <w:t>Mean</w:t>
            </w:r>
          </w:p>
        </w:tc>
        <w:tc>
          <w:tcPr>
            <w:tcW w:w="1939" w:type="dxa"/>
            <w:tcBorders>
              <w:top w:val="single" w:color="000000" w:sz="12" w:space="0"/>
              <w:left w:val="nil"/>
              <w:bottom w:val="single" w:color="FFFFFF" w:sz="4" w:space="0"/>
              <w:right w:val="nil"/>
            </w:tcBorders>
            <w:tcMar>
              <w:top w:w="0" w:type="dxa"/>
              <w:left w:w="108" w:type="dxa"/>
              <w:bottom w:w="0" w:type="dxa"/>
              <w:right w:w="108" w:type="dxa"/>
            </w:tcMar>
            <w:vAlign w:val="bottom"/>
          </w:tcPr>
          <w:p w14:paraId="54F54F01">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b/>
                <w:color w:val="000000"/>
                <w:sz w:val="22"/>
                <w:szCs w:val="22"/>
              </w:rPr>
              <w:t>Standard Deviation</w:t>
            </w:r>
          </w:p>
        </w:tc>
        <w:tc>
          <w:tcPr>
            <w:tcW w:w="1942" w:type="dxa"/>
            <w:tcBorders>
              <w:top w:val="single" w:color="000000" w:sz="12" w:space="0"/>
              <w:left w:val="nil"/>
              <w:bottom w:val="single" w:color="FFFFFF" w:sz="4" w:space="0"/>
              <w:right w:val="nil"/>
            </w:tcBorders>
            <w:tcMar>
              <w:top w:w="0" w:type="dxa"/>
              <w:left w:w="108" w:type="dxa"/>
              <w:bottom w:w="0" w:type="dxa"/>
              <w:right w:w="108" w:type="dxa"/>
            </w:tcMar>
            <w:vAlign w:val="bottom"/>
          </w:tcPr>
          <w:p w14:paraId="1E6AFBAD">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b/>
                <w:color w:val="000000"/>
                <w:sz w:val="22"/>
                <w:szCs w:val="22"/>
              </w:rPr>
              <w:t>Interval</w:t>
            </w:r>
          </w:p>
        </w:tc>
      </w:tr>
      <w:tr w14:paraId="5D4A19CB">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58B077F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log(Wage)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4F7D9A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7.678632</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365FD7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(0.579148)</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5BC20F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(5.66, 9.55)</w:t>
            </w:r>
          </w:p>
        </w:tc>
      </w:tr>
      <w:tr w14:paraId="097A8DF5">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7ECC6E10">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Underweight</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3A75C8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0.029316</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695F65F">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(0.168714)</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3442CE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63C118BF">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DA4AECB">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Overweight</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71D283D3">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0.344463</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4182CF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(0.475257)</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F434BD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771F025B">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1DF4696">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Obese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DA38AE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0.381107</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613E841">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(0.485725)</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D1EF16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7BA1DEE6">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7BAA6161">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Male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5266BE0C">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0.490228</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A95BD48">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(0.499972)</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153DB6FE">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49B98E20">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BF11957">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Years of Education</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B65D4C7">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18.33632</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CA0BCA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(3.038458)</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555055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(10.00, 24.00)</w:t>
            </w:r>
          </w:p>
        </w:tc>
      </w:tr>
      <w:tr w14:paraId="25CD38E0">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E8E4713">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Working hours</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349A1D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38.83605</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1AD3357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(11.10076)</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0688BEF">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(2.00, 75.00)</w:t>
            </w:r>
          </w:p>
        </w:tc>
      </w:tr>
      <w:tr w14:paraId="457C9934">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D0BB62D">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Tenure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5558BD27">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243.3165</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85D751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(211.8003)</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B876D6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(1.00, 825.00)</w:t>
            </w:r>
          </w:p>
        </w:tc>
      </w:tr>
      <w:tr w14:paraId="4D1CEA2B">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580E2DBD">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Tenure^2</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2FDA14C">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104050.1</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721C131">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(148427.1)</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5851254">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(1.00, 680625.00)</w:t>
            </w:r>
          </w:p>
        </w:tc>
      </w:tr>
      <w:tr w14:paraId="7AD649C4">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95062AA">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Overweight Female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BE5F4F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0.147937</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FF28B94">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(0.355086)</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79C1B76">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31FA0C32">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9D8E47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Obese Female</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0C21B5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0.201954</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119F146D">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(0.401513)</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75ED76F8">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5C14E29B">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0B296A1">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Black</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3E498EB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0.253529</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6F5798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(0.43509)</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AFBE1DE">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7DA2DBEF">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8462FF3">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Hispanic</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7AA366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0.209555</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7F4C416">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(0.407046)</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5057694">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20BB3054">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BDC6DA9">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Married/Cohabiting</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267E6C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0.611835</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70C456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(0.487399)</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2E2D73A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6B4351A1">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4839CBC0">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Separated</w:t>
            </w:r>
          </w:p>
        </w:tc>
        <w:tc>
          <w:tcPr>
            <w:tcW w:w="1930"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6C4A584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0.118621</w:t>
            </w:r>
          </w:p>
        </w:tc>
        <w:tc>
          <w:tcPr>
            <w:tcW w:w="1939"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7B2A2363">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(0.323386)</w:t>
            </w:r>
          </w:p>
        </w:tc>
        <w:tc>
          <w:tcPr>
            <w:tcW w:w="1942" w:type="dxa"/>
            <w:tcBorders>
              <w:top w:val="single" w:color="FFFFFF" w:sz="4" w:space="0"/>
              <w:left w:val="nil"/>
              <w:bottom w:val="single" w:color="FFFFFF" w:sz="4" w:space="0"/>
              <w:right w:val="nil"/>
            </w:tcBorders>
            <w:tcMar>
              <w:top w:w="0" w:type="dxa"/>
              <w:left w:w="108" w:type="dxa"/>
              <w:bottom w:w="0" w:type="dxa"/>
              <w:right w:w="108" w:type="dxa"/>
            </w:tcMar>
            <w:vAlign w:val="bottom"/>
          </w:tcPr>
          <w:p w14:paraId="02F77B56">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0B67F60F">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single" w:color="FFFFFF" w:sz="4" w:space="0"/>
              <w:left w:val="nil"/>
              <w:bottom w:val="nil"/>
              <w:right w:val="nil"/>
            </w:tcBorders>
            <w:tcMar>
              <w:top w:w="0" w:type="dxa"/>
              <w:left w:w="108" w:type="dxa"/>
              <w:bottom w:w="0" w:type="dxa"/>
              <w:right w:w="108" w:type="dxa"/>
            </w:tcMar>
            <w:vAlign w:val="bottom"/>
          </w:tcPr>
          <w:p w14:paraId="109F80F5">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Good Health</w:t>
            </w:r>
          </w:p>
        </w:tc>
        <w:tc>
          <w:tcPr>
            <w:tcW w:w="1930" w:type="dxa"/>
            <w:tcBorders>
              <w:top w:val="single" w:color="FFFFFF" w:sz="4" w:space="0"/>
              <w:left w:val="nil"/>
              <w:bottom w:val="nil"/>
              <w:right w:val="nil"/>
            </w:tcBorders>
            <w:tcMar>
              <w:top w:w="0" w:type="dxa"/>
              <w:left w:w="108" w:type="dxa"/>
              <w:bottom w:w="0" w:type="dxa"/>
              <w:right w:w="108" w:type="dxa"/>
            </w:tcMar>
            <w:vAlign w:val="bottom"/>
          </w:tcPr>
          <w:p w14:paraId="5222FDF6">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0.630836</w:t>
            </w:r>
          </w:p>
        </w:tc>
        <w:tc>
          <w:tcPr>
            <w:tcW w:w="1939" w:type="dxa"/>
            <w:tcBorders>
              <w:top w:val="single" w:color="FFFFFF" w:sz="4" w:space="0"/>
              <w:left w:val="nil"/>
              <w:bottom w:val="nil"/>
              <w:right w:val="nil"/>
            </w:tcBorders>
            <w:tcMar>
              <w:top w:w="0" w:type="dxa"/>
              <w:left w:w="108" w:type="dxa"/>
              <w:bottom w:w="0" w:type="dxa"/>
              <w:right w:w="108" w:type="dxa"/>
            </w:tcMar>
            <w:vAlign w:val="bottom"/>
          </w:tcPr>
          <w:p w14:paraId="2375A0BC">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(0.482644)</w:t>
            </w:r>
          </w:p>
        </w:tc>
        <w:tc>
          <w:tcPr>
            <w:tcW w:w="1942" w:type="dxa"/>
            <w:tcBorders>
              <w:top w:val="single" w:color="FFFFFF" w:sz="4" w:space="0"/>
              <w:left w:val="nil"/>
              <w:bottom w:val="nil"/>
              <w:right w:val="nil"/>
            </w:tcBorders>
            <w:tcMar>
              <w:top w:w="0" w:type="dxa"/>
              <w:left w:w="108" w:type="dxa"/>
              <w:bottom w:w="0" w:type="dxa"/>
              <w:right w:w="108" w:type="dxa"/>
            </w:tcMar>
            <w:vAlign w:val="bottom"/>
          </w:tcPr>
          <w:p w14:paraId="18EE5CB9">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r w14:paraId="27B69DE2">
        <w:tblPrEx>
          <w:tblBorders>
            <w:top w:val="single" w:color="000000" w:sz="4" w:space="0"/>
            <w:left w:val="none" w:color="000000" w:sz="0" w:space="0"/>
            <w:bottom w:val="single" w:color="000000" w:sz="4" w:space="0"/>
            <w:right w:val="none" w:color="000000" w:sz="0" w:space="0"/>
            <w:insideH w:val="none" w:color="000000" w:sz="0" w:space="0"/>
            <w:insideV w:val="none" w:color="000000" w:sz="0" w:space="0"/>
          </w:tblBorders>
          <w:tblCellMar>
            <w:top w:w="0" w:type="dxa"/>
            <w:left w:w="115" w:type="dxa"/>
            <w:bottom w:w="0" w:type="dxa"/>
            <w:right w:w="115" w:type="dxa"/>
          </w:tblCellMar>
        </w:tblPrEx>
        <w:tc>
          <w:tcPr>
            <w:tcW w:w="1991" w:type="dxa"/>
            <w:tcBorders>
              <w:top w:val="nil"/>
              <w:left w:val="nil"/>
              <w:bottom w:val="single" w:color="000000" w:sz="12" w:space="0"/>
              <w:right w:val="nil"/>
            </w:tcBorders>
            <w:tcMar>
              <w:top w:w="0" w:type="dxa"/>
              <w:left w:w="108" w:type="dxa"/>
              <w:bottom w:w="0" w:type="dxa"/>
              <w:right w:w="108" w:type="dxa"/>
            </w:tcMar>
            <w:vAlign w:val="bottom"/>
          </w:tcPr>
          <w:p w14:paraId="2E57508D">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Times New Roman" w:hAnsi="Times New Roman" w:eastAsia="Times New Roman" w:cs="Times New Roman"/>
                <w:color w:val="000000"/>
                <w:sz w:val="24"/>
                <w:szCs w:val="24"/>
              </w:rPr>
            </w:pPr>
            <w:r>
              <w:rPr>
                <w:rFonts w:ascii="Calibri" w:hAnsi="Calibri" w:eastAsia="Calibri" w:cs="Calibri"/>
                <w:color w:val="000000"/>
                <w:sz w:val="22"/>
                <w:szCs w:val="22"/>
              </w:rPr>
              <w:t>Poor Health</w:t>
            </w:r>
          </w:p>
        </w:tc>
        <w:tc>
          <w:tcPr>
            <w:tcW w:w="1930" w:type="dxa"/>
            <w:tcBorders>
              <w:top w:val="nil"/>
              <w:left w:val="nil"/>
              <w:bottom w:val="single" w:color="000000" w:sz="12" w:space="0"/>
              <w:right w:val="nil"/>
            </w:tcBorders>
            <w:tcMar>
              <w:top w:w="0" w:type="dxa"/>
              <w:left w:w="108" w:type="dxa"/>
              <w:bottom w:w="0" w:type="dxa"/>
              <w:right w:w="108" w:type="dxa"/>
            </w:tcMar>
            <w:vAlign w:val="bottom"/>
          </w:tcPr>
          <w:p w14:paraId="66BA066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0.065418</w:t>
            </w:r>
          </w:p>
        </w:tc>
        <w:tc>
          <w:tcPr>
            <w:tcW w:w="1939" w:type="dxa"/>
            <w:tcBorders>
              <w:top w:val="nil"/>
              <w:left w:val="nil"/>
              <w:bottom w:val="single" w:color="000000" w:sz="12" w:space="0"/>
              <w:right w:val="nil"/>
            </w:tcBorders>
            <w:tcMar>
              <w:top w:w="0" w:type="dxa"/>
              <w:left w:w="108" w:type="dxa"/>
              <w:bottom w:w="0" w:type="dxa"/>
              <w:right w:w="108" w:type="dxa"/>
            </w:tcMar>
            <w:vAlign w:val="bottom"/>
          </w:tcPr>
          <w:p w14:paraId="0994FE82">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(0.247296)</w:t>
            </w:r>
          </w:p>
        </w:tc>
        <w:tc>
          <w:tcPr>
            <w:tcW w:w="1942" w:type="dxa"/>
            <w:tcBorders>
              <w:top w:val="nil"/>
              <w:left w:val="nil"/>
              <w:bottom w:val="single" w:color="000000" w:sz="12" w:space="0"/>
              <w:right w:val="nil"/>
            </w:tcBorders>
            <w:tcMar>
              <w:top w:w="0" w:type="dxa"/>
              <w:left w:w="108" w:type="dxa"/>
              <w:bottom w:w="0" w:type="dxa"/>
              <w:right w:w="108" w:type="dxa"/>
            </w:tcMar>
            <w:vAlign w:val="bottom"/>
          </w:tcPr>
          <w:p w14:paraId="42288657">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rPr>
                <w:rFonts w:ascii="Times New Roman" w:hAnsi="Times New Roman" w:eastAsia="Times New Roman" w:cs="Times New Roman"/>
                <w:color w:val="000000"/>
                <w:sz w:val="24"/>
                <w:szCs w:val="24"/>
              </w:rPr>
            </w:pPr>
            <w:r>
              <w:rPr>
                <w:rFonts w:ascii="Calibri" w:hAnsi="Calibri" w:eastAsia="Calibri" w:cs="Calibri"/>
                <w:color w:val="000000"/>
                <w:sz w:val="22"/>
                <w:szCs w:val="22"/>
              </w:rPr>
              <w:t>(0.00, 1.00)</w:t>
            </w:r>
          </w:p>
        </w:tc>
      </w:tr>
    </w:tbl>
    <w:p w14:paraId="23D3BE9F">
      <w:pPr>
        <w:spacing w:line="360" w:lineRule="auto"/>
        <w:jc w:val="left"/>
        <w:rPr>
          <w:rFonts w:ascii="Arial" w:hAnsi="Arial" w:eastAsia="Arial" w:cs="Arial"/>
          <w:color w:val="222222"/>
          <w:sz w:val="20"/>
          <w:szCs w:val="20"/>
          <w:highlight w:val="white"/>
        </w:rPr>
      </w:pPr>
    </w:p>
    <w:p w14:paraId="61488A80">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050C1285">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Years of education (mean = 18.34, SD = 3.04) and weekly working hours (mean = 38.84, SD = 11.10) are often used as indicators of a person's skills and productivity in the labor market, though the direct relationship requires further exploration. Job tenure, which we measure in weeks (tenure2017; mean = 243.32, SD = 211.80) and its squared term (tenure_2; mean = 104,050.10, SD = 148,427.05), captures both linear and non-linear benefits of gender (male; 49.0%, SD = 0.50) and interaction terms such as overweight_female and obese_female are used to analyze how gender and weight together influence wage. Racial identity (black: 25.4%, Hispanic: 21.0%), marital status (married/cohabiting: 61.2%, separated: 11.9%), and health status (high_health: 63.1%, low_health: 6.5%) account for demographic differences that might affect earnings.</w:t>
      </w:r>
    </w:p>
    <w:p w14:paraId="12A3EDAF">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 </w:t>
      </w:r>
    </w:p>
    <w:p w14:paraId="3C25C5DA">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To understand wage gaps among different groups, we present mean hourly wages and standard deviations (SD) for each group. On average, men earn 2757.19 (SD = 1832.84), while women earn 2417.09 (SD = 1694.75), highlighting a significant gender wage gap. Among racial groups, white individuals have the highest average hourly wage (2902.33, SD = 1938.94), followed by Hispanic individuals (2414.24, SD = 1511.90), with Black individuals earning the least (2049.43, SD = 14). The wage differences among racial groups, with white individuals earning the most and Black individuals the least, reveal ongoing racial inequalities in the job market. </w:t>
      </w:r>
    </w:p>
    <w:p w14:paraId="1B53E08F">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50F2E586">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BMI categories show further differences. Healthy-weight individuals earn the highest average wage (2925.69, SD = 2026.54), followed by underweight individuals, who earn slightly less (2870.77, SD = 2261.03). Overweight individuals earn lower wages (2632.70, SD = 1682.58), and those who are obese earn even less (2297.67, SD = 1576.62), suggesting a potential wage penalty related to obesity.</w:t>
      </w:r>
    </w:p>
    <w:p w14:paraId="0E6236EF">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14A274F8">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Self-reported health status seems connected to earnings. Those with high health earn 2754.84 (SD = 1890.75), while individuals with medium health earn 2348.21 (SD = 1545.24), and those with low health earn 2028.54 (SD = 1262). Though we cannot directly measure productivity, the differences in earnings based on health status may indicate a relationship between health and job outcomes.</w:t>
      </w:r>
    </w:p>
    <w:p w14:paraId="0B16A81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11C9350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Marital status also influences earnings: married or cohabiting individuals report the highest wages (2857.15, SD = 1902.49), followed by separated individuals, more detailed patterns emerge when examining BMI and gender together. These figures suggest that marriage may boost wages, but researchers need to conduct further studies to clarify the impact of household dynamics or gender-specific effects, which are not deeply explored here.</w:t>
      </w:r>
    </w:p>
    <w:p w14:paraId="2004B7C6">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78AA7B23">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More detailed patterns arise when looking at BMI and gender together. Among women, underweight females earn the highest average wage (3260.64, SD = 2515.58), followed by those who are healthy (2912.32, SD = 1914.99), overweight (2385.92, SD = 1522.33), and obese (2011.82, SD = 1407.74). For men, healthy individuals earn the most (2943.21, SD = 2166.33), followed by overweight (2818.47, SD = 1772.27), obese (2619.90, SD = 1691.60), and underweight males (1902.39, SD = 918.33). These numbers support the idea that weight-based wage gaps may be more significant among women. </w:t>
      </w:r>
    </w:p>
    <w:p w14:paraId="49DCCC85">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0238C9F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The key interaction term obese_female has a negative correlation (r = -0.20), indicating a wage penalty for obese women that is not as strong for men. 34.4% as overweight (mean = 0.34, SD = 0.48), and 38.1% as obese (mean = 0.38, SD = 0.49). </w:t>
      </w:r>
    </w:p>
    <w:p w14:paraId="2B8AA90E">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6F8264A1">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Several variables show important links to log_wage. The interaction term obese_female shows a negative correlation (r = -0.20), indicating that obese women experience a wage penalty that isn’t as strong for men. In contrast, years of education (yeduc) have the strongest positive correlation with wages (r = 0.45), consistent with human capital theory. High_health is positively correlated with log_wage (r = 0.14), while low_health has a negative correlation (r = -0.09), showing a relationship between health status and wages. </w:t>
      </w:r>
    </w:p>
    <w:p w14:paraId="07A6AF96">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64CF9C1E">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Racial identity also impacts earnings: Black individuals have a negative correlation (r = -0.21) with log_wage, while the correlation for Hispanic individuals is smaller (r = -0.03). Direct effects of BMI appear modest (overweight: r = 0.04; obese: r = -0.14) but become more significant when combined with gender-specific indicators. </w:t>
      </w:r>
    </w:p>
    <w:p w14:paraId="6F65289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595F6288">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Tenure has both a linear (tenure2017, r = 0.21) and non-linear (tenure_2, r = 0.18) relationship with log_wage, which suggests that the benefits of job tenure decrease over time. Lastly, the analysis shows a positive correlation for married/cohabiting individuals (r = 0.22), indicating that partnered people earn higher, although it does not examine gender differences and causality. </w:t>
      </w:r>
    </w:p>
    <w:p w14:paraId="54435E89">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6C348BBF">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Together, these descriptive statistics show how earnings have notable wage gap between obese and non-obese women, along with unexpectedly high earnings among underweight females, highlight significant trends that warrant further exploration in the regression analysis and will be further explored in the regression analysis.</w:t>
      </w:r>
      <w:bookmarkStart w:id="9" w:name="_heading=h.u2vnhmaals1y" w:colFirst="0" w:colLast="0"/>
      <w:bookmarkEnd w:id="9"/>
    </w:p>
    <w:p w14:paraId="1A3849FD">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7CEB5B21">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488AC62E">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center"/>
        <w:rPr>
          <w:rFonts w:ascii="Arial" w:hAnsi="Arial" w:eastAsia="Arial" w:cs="Arial"/>
          <w:b/>
          <w:color w:val="000000"/>
          <w:sz w:val="24"/>
          <w:szCs w:val="24"/>
        </w:rPr>
      </w:pPr>
    </w:p>
    <w:p w14:paraId="7AC3FC74">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center"/>
        <w:rPr>
          <w:rFonts w:ascii="Arial" w:hAnsi="Arial" w:eastAsia="Arial" w:cs="Arial"/>
          <w:b/>
          <w:color w:val="000000"/>
          <w:sz w:val="24"/>
          <w:szCs w:val="24"/>
        </w:rPr>
      </w:pPr>
      <w:r>
        <w:rPr>
          <w:rFonts w:ascii="Arial" w:hAnsi="Arial" w:eastAsia="Arial" w:cs="Arial"/>
          <w:b/>
          <w:color w:val="000000"/>
          <w:sz w:val="24"/>
          <w:szCs w:val="24"/>
        </w:rPr>
        <w:t>Regression</w:t>
      </w:r>
    </w:p>
    <w:p w14:paraId="7037E219">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jc w:val="center"/>
        <w:rPr>
          <w:rFonts w:ascii="Arial" w:hAnsi="Arial" w:eastAsia="Arial" w:cs="Arial"/>
          <w:color w:val="000000"/>
          <w:sz w:val="22"/>
          <w:szCs w:val="22"/>
        </w:rPr>
      </w:pPr>
    </w:p>
    <w:p w14:paraId="4BB8D7A4"/>
    <w:p w14:paraId="354A529C">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To determine the effect of BMI on earnings by gender, we estimate a series of regression models incorporating various explanatory variables.</w:t>
      </w:r>
    </w:p>
    <w:p w14:paraId="584F5318">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In our initial analysis, we include BMI as a continuous variable instead of using categorical dummies. However, the coefficient of BMI is statistically insignificant. We suspect that the relationship between BMI and wages may be non-linear. To address this, we re-estimate the model using BMI </w:t>
      </w:r>
      <w:r>
        <w:rPr>
          <w:rFonts w:ascii="Arial" w:hAnsi="Arial" w:eastAsia="Arial" w:cs="Arial"/>
          <w:sz w:val="22"/>
          <w:szCs w:val="22"/>
        </w:rPr>
        <w:t xml:space="preserve">categories. </w:t>
      </w:r>
      <w:r>
        <w:rPr>
          <w:rFonts w:ascii="Arial" w:hAnsi="Arial" w:eastAsia="Arial" w:cs="Arial"/>
          <w:color w:val="000000"/>
          <w:sz w:val="22"/>
          <w:szCs w:val="22"/>
        </w:rPr>
        <w:t xml:space="preserve">In Model 1, we only include the key variables of interest: BMI category and </w:t>
      </w:r>
      <w:r>
        <w:rPr>
          <w:rFonts w:ascii="Arial" w:hAnsi="Arial" w:eastAsia="Arial" w:cs="Arial"/>
          <w:sz w:val="22"/>
          <w:szCs w:val="22"/>
        </w:rPr>
        <w:t xml:space="preserve">gender. </w:t>
      </w:r>
      <w:r>
        <w:rPr>
          <w:rFonts w:ascii="Arial" w:hAnsi="Arial" w:eastAsia="Arial" w:cs="Arial"/>
          <w:color w:val="000000"/>
          <w:sz w:val="22"/>
          <w:szCs w:val="22"/>
        </w:rPr>
        <w:t xml:space="preserve">Model 1’s results show that wages are significantly lower (at the 1 percent level) for those with BMIs of 30 or </w:t>
      </w:r>
      <w:r>
        <w:rPr>
          <w:rFonts w:ascii="Arial" w:hAnsi="Arial" w:eastAsia="Arial" w:cs="Arial"/>
          <w:sz w:val="22"/>
          <w:szCs w:val="22"/>
        </w:rPr>
        <w:t xml:space="preserve">more. </w:t>
      </w:r>
      <w:r>
        <w:rPr>
          <w:rFonts w:ascii="Arial" w:hAnsi="Arial" w:eastAsia="Arial" w:cs="Arial"/>
          <w:color w:val="000000"/>
          <w:sz w:val="22"/>
          <w:szCs w:val="22"/>
        </w:rPr>
        <w:t xml:space="preserve">In particular, wages for obese people are 21.2 percent lower compared to healthy </w:t>
      </w:r>
      <w:r>
        <w:rPr>
          <w:rFonts w:ascii="Arial" w:hAnsi="Arial" w:eastAsia="Arial" w:cs="Arial"/>
          <w:sz w:val="22"/>
          <w:szCs w:val="22"/>
        </w:rPr>
        <w:t xml:space="preserve">people. </w:t>
      </w:r>
      <w:r>
        <w:rPr>
          <w:rFonts w:ascii="Arial" w:hAnsi="Arial" w:eastAsia="Arial" w:cs="Arial"/>
          <w:color w:val="000000"/>
          <w:sz w:val="22"/>
          <w:szCs w:val="22"/>
        </w:rPr>
        <w:t xml:space="preserve">Overweight workers also earn approximately 9.2 percent less than their healthy counterparts, while the effect for underweight individuals is not statistically </w:t>
      </w:r>
      <w:r>
        <w:rPr>
          <w:rFonts w:ascii="Arial" w:hAnsi="Arial" w:eastAsia="Arial" w:cs="Arial"/>
          <w:sz w:val="22"/>
          <w:szCs w:val="22"/>
        </w:rPr>
        <w:t xml:space="preserve">significant. </w:t>
      </w:r>
      <w:r>
        <w:rPr>
          <w:rFonts w:ascii="Arial" w:hAnsi="Arial" w:eastAsia="Arial" w:cs="Arial"/>
          <w:color w:val="000000"/>
          <w:sz w:val="22"/>
          <w:szCs w:val="22"/>
        </w:rPr>
        <w:t>Gender is also a strong predictor of wage differences, with males earning about 14.6 percent more than females</w:t>
      </w:r>
      <w:r>
        <w:rPr>
          <w:rFonts w:ascii="Arial" w:hAnsi="Arial" w:eastAsia="Arial" w:cs="Arial"/>
          <w:sz w:val="22"/>
          <w:szCs w:val="22"/>
        </w:rPr>
        <w:t xml:space="preserve"> a</w:t>
      </w:r>
      <w:r>
        <w:rPr>
          <w:rFonts w:ascii="Arial" w:hAnsi="Arial" w:eastAsia="Arial" w:cs="Arial"/>
          <w:color w:val="000000"/>
          <w:sz w:val="22"/>
          <w:szCs w:val="22"/>
        </w:rPr>
        <w:t xml:space="preserve">t </w:t>
      </w:r>
      <w:r>
        <w:rPr>
          <w:rFonts w:ascii="Arial" w:hAnsi="Arial" w:eastAsia="Arial" w:cs="Arial"/>
          <w:sz w:val="22"/>
          <w:szCs w:val="22"/>
        </w:rPr>
        <w:t xml:space="preserve">one </w:t>
      </w:r>
      <w:r>
        <w:rPr>
          <w:rFonts w:ascii="Arial" w:hAnsi="Arial" w:eastAsia="Arial" w:cs="Arial"/>
          <w:color w:val="000000"/>
          <w:sz w:val="22"/>
          <w:szCs w:val="22"/>
        </w:rPr>
        <w:t xml:space="preserve">percent significance level, indicating a considerable gender wage </w:t>
      </w:r>
      <w:r>
        <w:rPr>
          <w:rFonts w:ascii="Arial" w:hAnsi="Arial" w:eastAsia="Arial" w:cs="Arial"/>
          <w:sz w:val="22"/>
          <w:szCs w:val="22"/>
        </w:rPr>
        <w:t xml:space="preserve">gap. </w:t>
      </w:r>
      <w:r>
        <w:rPr>
          <w:rFonts w:ascii="Arial" w:hAnsi="Arial" w:eastAsia="Arial" w:cs="Arial"/>
          <w:color w:val="000000"/>
          <w:sz w:val="22"/>
          <w:szCs w:val="22"/>
        </w:rPr>
        <w:t>These findings provide initial evidence of a wage penalty associated with higher BMI levels, particularly for obese individuals.</w:t>
      </w:r>
    </w:p>
    <w:p w14:paraId="7CDD051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1C1F5517">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78B775F8">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6FFCB6C1">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7AAC0809">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5BDEAC9E">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41FEC140">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2A468820">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4910D3F3">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00FAC75F">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54DC9DE1">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07AFCD2F">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24BDBB16">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463E84A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7E654614">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0D2558E5">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021A1DED">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Arial" w:cs="Arial"/>
          <w:color w:val="000000"/>
          <w:sz w:val="22"/>
          <w:szCs w:val="22"/>
        </w:rPr>
      </w:pPr>
    </w:p>
    <w:p w14:paraId="7136FA2B">
      <w:pPr>
        <w:widowControl/>
        <w:spacing w:line="360" w:lineRule="auto"/>
        <w:jc w:val="left"/>
        <w:rPr>
          <w:rFonts w:ascii="Arial" w:hAnsi="Arial" w:eastAsia="Arial" w:cs="Arial"/>
          <w:color w:val="000000"/>
          <w:sz w:val="22"/>
          <w:szCs w:val="22"/>
          <w:u w:val="single"/>
        </w:rPr>
      </w:pPr>
      <w:r>
        <w:rPr>
          <w:rFonts w:ascii="Arial" w:hAnsi="Arial" w:eastAsia="Arial" w:cs="Arial"/>
          <w:b/>
          <w:bCs/>
          <w:color w:val="000000"/>
          <w:sz w:val="22"/>
          <w:szCs w:val="22"/>
        </w:rPr>
        <w:t>Table 2</w:t>
      </w:r>
    </w:p>
    <w:p w14:paraId="38D563BD">
      <w:pPr>
        <w:widowControl/>
        <w:spacing w:line="360" w:lineRule="auto"/>
        <w:jc w:val="left"/>
        <w:rPr>
          <w:rFonts w:ascii="Arial" w:hAnsi="Arial" w:eastAsia="Arial" w:cs="Arial"/>
          <w:i/>
          <w:iCs/>
          <w:color w:val="000000"/>
          <w:sz w:val="22"/>
          <w:szCs w:val="22"/>
        </w:rPr>
      </w:pPr>
      <w:r>
        <w:rPr>
          <w:rFonts w:ascii="Arial" w:hAnsi="Arial" w:eastAsia="Arial" w:cs="Arial"/>
          <w:i/>
          <w:iCs/>
          <w:color w:val="000000"/>
          <w:sz w:val="22"/>
          <w:szCs w:val="22"/>
        </w:rPr>
        <w:t>The impact of BMI on earnings by gender</w:t>
      </w:r>
    </w:p>
    <w:tbl>
      <w:tblPr>
        <w:tblStyle w:val="16"/>
        <w:tblW w:w="9133" w:type="dxa"/>
        <w:tblInd w:w="10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0"/>
        <w:gridCol w:w="1008"/>
        <w:gridCol w:w="1086"/>
        <w:gridCol w:w="1011"/>
        <w:gridCol w:w="1003"/>
        <w:gridCol w:w="989"/>
        <w:gridCol w:w="1027"/>
        <w:gridCol w:w="1039"/>
      </w:tblGrid>
      <w:tr w14:paraId="1A4C4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6" w:hRule="atLeast"/>
        </w:trPr>
        <w:tc>
          <w:tcPr>
            <w:tcW w:w="1970" w:type="dxa"/>
            <w:shd w:val="clear" w:color="auto" w:fill="auto"/>
            <w:noWrap/>
            <w:vAlign w:val="bottom"/>
          </w:tcPr>
          <w:p w14:paraId="6D600BD2">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Variable</w:t>
            </w:r>
          </w:p>
        </w:tc>
        <w:tc>
          <w:tcPr>
            <w:tcW w:w="1008" w:type="dxa"/>
            <w:shd w:val="clear" w:color="auto" w:fill="auto"/>
            <w:noWrap/>
            <w:vAlign w:val="bottom"/>
          </w:tcPr>
          <w:p w14:paraId="18B2600B">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Model1</w:t>
            </w:r>
          </w:p>
        </w:tc>
        <w:tc>
          <w:tcPr>
            <w:tcW w:w="1086" w:type="dxa"/>
            <w:shd w:val="clear" w:color="auto" w:fill="auto"/>
            <w:noWrap/>
            <w:vAlign w:val="bottom"/>
          </w:tcPr>
          <w:p w14:paraId="0E1B36ED">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Model2</w:t>
            </w:r>
          </w:p>
        </w:tc>
        <w:tc>
          <w:tcPr>
            <w:tcW w:w="1011" w:type="dxa"/>
            <w:shd w:val="clear" w:color="auto" w:fill="auto"/>
            <w:noWrap/>
            <w:vAlign w:val="bottom"/>
          </w:tcPr>
          <w:p w14:paraId="4516ED07">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Model3</w:t>
            </w:r>
          </w:p>
        </w:tc>
        <w:tc>
          <w:tcPr>
            <w:tcW w:w="1003" w:type="dxa"/>
            <w:shd w:val="clear" w:color="auto" w:fill="auto"/>
            <w:noWrap/>
            <w:vAlign w:val="bottom"/>
          </w:tcPr>
          <w:p w14:paraId="1B8FF199">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Model4</w:t>
            </w:r>
          </w:p>
        </w:tc>
        <w:tc>
          <w:tcPr>
            <w:tcW w:w="989" w:type="dxa"/>
            <w:shd w:val="clear" w:color="auto" w:fill="auto"/>
            <w:noWrap/>
            <w:vAlign w:val="bottom"/>
          </w:tcPr>
          <w:p w14:paraId="7C343C11">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Model5</w:t>
            </w:r>
          </w:p>
        </w:tc>
        <w:tc>
          <w:tcPr>
            <w:tcW w:w="1027" w:type="dxa"/>
            <w:shd w:val="clear" w:color="auto" w:fill="auto"/>
            <w:noWrap/>
            <w:vAlign w:val="bottom"/>
          </w:tcPr>
          <w:p w14:paraId="7AF14EEF">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Model6</w:t>
            </w:r>
          </w:p>
        </w:tc>
        <w:tc>
          <w:tcPr>
            <w:tcW w:w="1039" w:type="dxa"/>
            <w:shd w:val="clear" w:color="auto" w:fill="auto"/>
            <w:noWrap/>
            <w:vAlign w:val="bottom"/>
          </w:tcPr>
          <w:p w14:paraId="166E2348">
            <w:pPr>
              <w:widowControl/>
              <w:jc w:val="center"/>
              <w:textAlignment w:val="bottom"/>
              <w:rPr>
                <w:rFonts w:ascii="Arial" w:hAnsi="Arial" w:eastAsia="宋体" w:cs="Arial"/>
                <w:b/>
                <w:bCs/>
                <w:color w:val="000000"/>
                <w:sz w:val="22"/>
                <w:szCs w:val="22"/>
              </w:rPr>
            </w:pPr>
            <w:r>
              <w:rPr>
                <w:rFonts w:ascii="Arial" w:hAnsi="Arial" w:eastAsia="宋体" w:cs="Arial"/>
                <w:b/>
                <w:bCs/>
                <w:color w:val="000000"/>
                <w:sz w:val="22"/>
                <w:szCs w:val="22"/>
                <w:lang w:bidi="ar"/>
              </w:rPr>
              <w:t>Model7</w:t>
            </w:r>
          </w:p>
        </w:tc>
      </w:tr>
      <w:tr w14:paraId="42EE1C0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7C9C8DB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(Intercept)</w:t>
            </w:r>
          </w:p>
        </w:tc>
        <w:tc>
          <w:tcPr>
            <w:tcW w:w="1008" w:type="dxa"/>
            <w:shd w:val="clear" w:color="auto" w:fill="auto"/>
            <w:noWrap/>
            <w:vAlign w:val="bottom"/>
          </w:tcPr>
          <w:p w14:paraId="1CF5367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7.720</w:t>
            </w:r>
          </w:p>
        </w:tc>
        <w:tc>
          <w:tcPr>
            <w:tcW w:w="1086" w:type="dxa"/>
            <w:shd w:val="clear" w:color="auto" w:fill="auto"/>
            <w:noWrap/>
            <w:vAlign w:val="bottom"/>
          </w:tcPr>
          <w:p w14:paraId="06383C3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5.826</w:t>
            </w:r>
          </w:p>
        </w:tc>
        <w:tc>
          <w:tcPr>
            <w:tcW w:w="1011" w:type="dxa"/>
            <w:shd w:val="clear" w:color="auto" w:fill="auto"/>
            <w:noWrap/>
            <w:vAlign w:val="bottom"/>
          </w:tcPr>
          <w:p w14:paraId="366BE06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5.817</w:t>
            </w:r>
          </w:p>
        </w:tc>
        <w:tc>
          <w:tcPr>
            <w:tcW w:w="1003" w:type="dxa"/>
            <w:shd w:val="clear" w:color="auto" w:fill="auto"/>
            <w:noWrap/>
            <w:vAlign w:val="bottom"/>
          </w:tcPr>
          <w:p w14:paraId="638CAD0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5.817</w:t>
            </w:r>
          </w:p>
        </w:tc>
        <w:tc>
          <w:tcPr>
            <w:tcW w:w="989" w:type="dxa"/>
            <w:shd w:val="clear" w:color="auto" w:fill="auto"/>
            <w:noWrap/>
            <w:vAlign w:val="bottom"/>
          </w:tcPr>
          <w:p w14:paraId="26D5D42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5.952</w:t>
            </w:r>
          </w:p>
        </w:tc>
        <w:tc>
          <w:tcPr>
            <w:tcW w:w="1027" w:type="dxa"/>
            <w:shd w:val="clear" w:color="auto" w:fill="auto"/>
            <w:noWrap/>
            <w:vAlign w:val="bottom"/>
          </w:tcPr>
          <w:p w14:paraId="7439DA3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5.795</w:t>
            </w:r>
          </w:p>
        </w:tc>
        <w:tc>
          <w:tcPr>
            <w:tcW w:w="1039" w:type="dxa"/>
            <w:shd w:val="clear" w:color="auto" w:fill="auto"/>
            <w:noWrap/>
            <w:vAlign w:val="bottom"/>
          </w:tcPr>
          <w:p w14:paraId="6A75C40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6.002</w:t>
            </w:r>
          </w:p>
        </w:tc>
      </w:tr>
      <w:tr w14:paraId="0EA4F8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3B6306E">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3F6CB76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86" w:type="dxa"/>
            <w:shd w:val="clear" w:color="auto" w:fill="auto"/>
            <w:noWrap/>
            <w:vAlign w:val="bottom"/>
          </w:tcPr>
          <w:p w14:paraId="48C533F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(0.060)</w:t>
            </w:r>
          </w:p>
        </w:tc>
        <w:tc>
          <w:tcPr>
            <w:tcW w:w="1011" w:type="dxa"/>
            <w:shd w:val="clear" w:color="auto" w:fill="auto"/>
            <w:noWrap/>
            <w:vAlign w:val="bottom"/>
          </w:tcPr>
          <w:p w14:paraId="5067C8D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(0.061)</w:t>
            </w:r>
          </w:p>
        </w:tc>
        <w:tc>
          <w:tcPr>
            <w:tcW w:w="1003" w:type="dxa"/>
            <w:shd w:val="clear" w:color="auto" w:fill="auto"/>
            <w:noWrap/>
            <w:vAlign w:val="bottom"/>
          </w:tcPr>
          <w:p w14:paraId="389019A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(0.063)</w:t>
            </w:r>
          </w:p>
        </w:tc>
        <w:tc>
          <w:tcPr>
            <w:tcW w:w="989" w:type="dxa"/>
            <w:shd w:val="clear" w:color="auto" w:fill="auto"/>
            <w:noWrap/>
            <w:vAlign w:val="bottom"/>
          </w:tcPr>
          <w:p w14:paraId="0B35BF3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(0.064)</w:t>
            </w:r>
          </w:p>
        </w:tc>
        <w:tc>
          <w:tcPr>
            <w:tcW w:w="1027" w:type="dxa"/>
            <w:shd w:val="clear" w:color="auto" w:fill="auto"/>
            <w:noWrap/>
            <w:vAlign w:val="bottom"/>
          </w:tcPr>
          <w:p w14:paraId="27F571C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(0.062)</w:t>
            </w:r>
          </w:p>
        </w:tc>
        <w:tc>
          <w:tcPr>
            <w:tcW w:w="1039" w:type="dxa"/>
            <w:shd w:val="clear" w:color="auto" w:fill="auto"/>
            <w:noWrap/>
            <w:vAlign w:val="bottom"/>
          </w:tcPr>
          <w:p w14:paraId="0E19CB9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(0.063)</w:t>
            </w:r>
          </w:p>
        </w:tc>
      </w:tr>
      <w:tr w14:paraId="2A0C0D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9F0C92A">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U</w:t>
            </w:r>
            <w:r>
              <w:rPr>
                <w:rFonts w:ascii="Arial" w:hAnsi="Arial" w:eastAsia="宋体" w:cs="Arial"/>
                <w:color w:val="000000"/>
                <w:sz w:val="22"/>
                <w:szCs w:val="22"/>
                <w:lang w:bidi="ar"/>
              </w:rPr>
              <w:t>nderweight</w:t>
            </w:r>
          </w:p>
        </w:tc>
        <w:tc>
          <w:tcPr>
            <w:tcW w:w="1008" w:type="dxa"/>
            <w:shd w:val="clear" w:color="auto" w:fill="auto"/>
            <w:noWrap/>
            <w:vAlign w:val="bottom"/>
          </w:tcPr>
          <w:p w14:paraId="5562467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-0.036</w:t>
            </w:r>
          </w:p>
        </w:tc>
        <w:tc>
          <w:tcPr>
            <w:tcW w:w="1086" w:type="dxa"/>
            <w:shd w:val="clear" w:color="auto" w:fill="auto"/>
            <w:noWrap/>
            <w:vAlign w:val="bottom"/>
          </w:tcPr>
          <w:p w14:paraId="363741B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0.028</w:t>
            </w:r>
          </w:p>
        </w:tc>
        <w:tc>
          <w:tcPr>
            <w:tcW w:w="1011" w:type="dxa"/>
            <w:shd w:val="clear" w:color="auto" w:fill="auto"/>
            <w:noWrap/>
            <w:vAlign w:val="bottom"/>
          </w:tcPr>
          <w:p w14:paraId="00E1D411">
            <w:pPr>
              <w:rPr>
                <w:rFonts w:ascii="Arial" w:hAnsi="Arial" w:eastAsia="宋体" w:cs="Arial"/>
                <w:color w:val="000000"/>
                <w:sz w:val="22"/>
                <w:szCs w:val="22"/>
              </w:rPr>
            </w:pPr>
          </w:p>
        </w:tc>
        <w:tc>
          <w:tcPr>
            <w:tcW w:w="1003" w:type="dxa"/>
            <w:shd w:val="clear" w:color="auto" w:fill="auto"/>
            <w:noWrap/>
            <w:vAlign w:val="bottom"/>
          </w:tcPr>
          <w:p w14:paraId="729152EF">
            <w:pPr>
              <w:rPr>
                <w:rFonts w:ascii="Arial" w:hAnsi="Arial" w:eastAsia="宋体" w:cs="Arial"/>
                <w:color w:val="000000"/>
                <w:sz w:val="22"/>
                <w:szCs w:val="22"/>
              </w:rPr>
            </w:pPr>
          </w:p>
        </w:tc>
        <w:tc>
          <w:tcPr>
            <w:tcW w:w="989" w:type="dxa"/>
            <w:shd w:val="clear" w:color="auto" w:fill="auto"/>
            <w:noWrap/>
            <w:vAlign w:val="bottom"/>
          </w:tcPr>
          <w:p w14:paraId="4C2794F5">
            <w:pPr>
              <w:rPr>
                <w:rFonts w:ascii="Arial" w:hAnsi="Arial" w:eastAsia="宋体" w:cs="Arial"/>
                <w:color w:val="000000"/>
                <w:sz w:val="22"/>
                <w:szCs w:val="22"/>
              </w:rPr>
            </w:pPr>
          </w:p>
        </w:tc>
        <w:tc>
          <w:tcPr>
            <w:tcW w:w="1027" w:type="dxa"/>
            <w:shd w:val="clear" w:color="auto" w:fill="auto"/>
            <w:noWrap/>
            <w:vAlign w:val="bottom"/>
          </w:tcPr>
          <w:p w14:paraId="258A633B">
            <w:pPr>
              <w:rPr>
                <w:rFonts w:ascii="Arial" w:hAnsi="Arial" w:eastAsia="宋体" w:cs="Arial"/>
                <w:color w:val="000000"/>
                <w:sz w:val="22"/>
                <w:szCs w:val="22"/>
              </w:rPr>
            </w:pPr>
          </w:p>
        </w:tc>
        <w:tc>
          <w:tcPr>
            <w:tcW w:w="1039" w:type="dxa"/>
            <w:shd w:val="clear" w:color="auto" w:fill="auto"/>
            <w:noWrap/>
            <w:vAlign w:val="bottom"/>
          </w:tcPr>
          <w:p w14:paraId="490D9B4F">
            <w:pPr>
              <w:rPr>
                <w:rFonts w:ascii="Arial" w:hAnsi="Arial" w:eastAsia="宋体" w:cs="Arial"/>
                <w:color w:val="000000"/>
                <w:sz w:val="22"/>
                <w:szCs w:val="22"/>
              </w:rPr>
            </w:pPr>
          </w:p>
        </w:tc>
      </w:tr>
      <w:tr w14:paraId="2E1B05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2B6DCAC0">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2E0801E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(0.058)</w:t>
            </w:r>
          </w:p>
        </w:tc>
        <w:tc>
          <w:tcPr>
            <w:tcW w:w="1086" w:type="dxa"/>
            <w:shd w:val="clear" w:color="auto" w:fill="auto"/>
            <w:noWrap/>
            <w:vAlign w:val="bottom"/>
          </w:tcPr>
          <w:p w14:paraId="043D4F0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(0.050)</w:t>
            </w:r>
          </w:p>
        </w:tc>
        <w:tc>
          <w:tcPr>
            <w:tcW w:w="1011" w:type="dxa"/>
            <w:shd w:val="clear" w:color="auto" w:fill="auto"/>
            <w:noWrap/>
            <w:vAlign w:val="bottom"/>
          </w:tcPr>
          <w:p w14:paraId="3F0CEEFF">
            <w:pPr>
              <w:rPr>
                <w:rFonts w:ascii="Arial" w:hAnsi="Arial" w:eastAsia="宋体" w:cs="Arial"/>
                <w:color w:val="000000"/>
                <w:sz w:val="22"/>
                <w:szCs w:val="22"/>
              </w:rPr>
            </w:pPr>
          </w:p>
        </w:tc>
        <w:tc>
          <w:tcPr>
            <w:tcW w:w="1003" w:type="dxa"/>
            <w:shd w:val="clear" w:color="auto" w:fill="auto"/>
            <w:noWrap/>
            <w:vAlign w:val="bottom"/>
          </w:tcPr>
          <w:p w14:paraId="6E397C5C">
            <w:pPr>
              <w:rPr>
                <w:rFonts w:ascii="Arial" w:hAnsi="Arial" w:eastAsia="宋体" w:cs="Arial"/>
                <w:color w:val="000000"/>
                <w:sz w:val="22"/>
                <w:szCs w:val="22"/>
              </w:rPr>
            </w:pPr>
          </w:p>
        </w:tc>
        <w:tc>
          <w:tcPr>
            <w:tcW w:w="989" w:type="dxa"/>
            <w:shd w:val="clear" w:color="auto" w:fill="auto"/>
            <w:noWrap/>
            <w:vAlign w:val="bottom"/>
          </w:tcPr>
          <w:p w14:paraId="2E64B974">
            <w:pPr>
              <w:rPr>
                <w:rFonts w:ascii="Arial" w:hAnsi="Arial" w:eastAsia="宋体" w:cs="Arial"/>
                <w:color w:val="000000"/>
                <w:sz w:val="22"/>
                <w:szCs w:val="22"/>
              </w:rPr>
            </w:pPr>
          </w:p>
        </w:tc>
        <w:tc>
          <w:tcPr>
            <w:tcW w:w="1027" w:type="dxa"/>
            <w:shd w:val="clear" w:color="auto" w:fill="auto"/>
            <w:noWrap/>
            <w:vAlign w:val="bottom"/>
          </w:tcPr>
          <w:p w14:paraId="692B5D7F">
            <w:pPr>
              <w:rPr>
                <w:rFonts w:ascii="Arial" w:hAnsi="Arial" w:eastAsia="宋体" w:cs="Arial"/>
                <w:color w:val="000000"/>
                <w:sz w:val="22"/>
                <w:szCs w:val="22"/>
              </w:rPr>
            </w:pPr>
          </w:p>
        </w:tc>
        <w:tc>
          <w:tcPr>
            <w:tcW w:w="1039" w:type="dxa"/>
            <w:shd w:val="clear" w:color="auto" w:fill="auto"/>
            <w:noWrap/>
            <w:vAlign w:val="bottom"/>
          </w:tcPr>
          <w:p w14:paraId="3FAEC07B">
            <w:pPr>
              <w:rPr>
                <w:rFonts w:ascii="Arial" w:hAnsi="Arial" w:eastAsia="宋体" w:cs="Arial"/>
                <w:color w:val="000000"/>
                <w:sz w:val="22"/>
                <w:szCs w:val="22"/>
              </w:rPr>
            </w:pPr>
          </w:p>
        </w:tc>
      </w:tr>
      <w:tr w14:paraId="749382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5DAA13C8">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O</w:t>
            </w:r>
            <w:r>
              <w:rPr>
                <w:rFonts w:ascii="Arial" w:hAnsi="Arial" w:eastAsia="宋体" w:cs="Arial"/>
                <w:color w:val="000000"/>
                <w:sz w:val="22"/>
                <w:szCs w:val="22"/>
                <w:lang w:bidi="ar"/>
              </w:rPr>
              <w:t>verweight</w:t>
            </w:r>
          </w:p>
        </w:tc>
        <w:tc>
          <w:tcPr>
            <w:tcW w:w="1008" w:type="dxa"/>
            <w:shd w:val="clear" w:color="auto" w:fill="auto"/>
            <w:noWrap/>
            <w:vAlign w:val="bottom"/>
          </w:tcPr>
          <w:p w14:paraId="60C5CCA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-0.091</w:t>
            </w:r>
          </w:p>
        </w:tc>
        <w:tc>
          <w:tcPr>
            <w:tcW w:w="1086" w:type="dxa"/>
            <w:shd w:val="clear" w:color="auto" w:fill="auto"/>
            <w:noWrap/>
            <w:vAlign w:val="bottom"/>
          </w:tcPr>
          <w:p w14:paraId="1F49EDB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-0.050</w:t>
            </w:r>
          </w:p>
        </w:tc>
        <w:tc>
          <w:tcPr>
            <w:tcW w:w="1011" w:type="dxa"/>
            <w:shd w:val="clear" w:color="auto" w:fill="auto"/>
            <w:noWrap/>
            <w:vAlign w:val="bottom"/>
          </w:tcPr>
          <w:p w14:paraId="7230D89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-0.050</w:t>
            </w:r>
          </w:p>
        </w:tc>
        <w:tc>
          <w:tcPr>
            <w:tcW w:w="1003" w:type="dxa"/>
            <w:shd w:val="clear" w:color="auto" w:fill="auto"/>
            <w:noWrap/>
            <w:vAlign w:val="bottom"/>
          </w:tcPr>
          <w:p w14:paraId="56F246F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-0.039</w:t>
            </w:r>
          </w:p>
        </w:tc>
        <w:tc>
          <w:tcPr>
            <w:tcW w:w="989" w:type="dxa"/>
            <w:shd w:val="clear" w:color="auto" w:fill="auto"/>
            <w:noWrap/>
            <w:vAlign w:val="bottom"/>
          </w:tcPr>
          <w:p w14:paraId="279A36D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0.031</w:t>
            </w:r>
          </w:p>
        </w:tc>
        <w:tc>
          <w:tcPr>
            <w:tcW w:w="1027" w:type="dxa"/>
            <w:shd w:val="clear" w:color="auto" w:fill="auto"/>
            <w:noWrap/>
            <w:vAlign w:val="bottom"/>
          </w:tcPr>
          <w:p w14:paraId="6236DBA0">
            <w:pPr>
              <w:rPr>
                <w:rFonts w:ascii="Arial" w:hAnsi="Arial" w:eastAsia="宋体" w:cs="Arial"/>
                <w:color w:val="000000"/>
                <w:sz w:val="22"/>
                <w:szCs w:val="22"/>
              </w:rPr>
            </w:pPr>
          </w:p>
        </w:tc>
        <w:tc>
          <w:tcPr>
            <w:tcW w:w="1039" w:type="dxa"/>
            <w:shd w:val="clear" w:color="auto" w:fill="auto"/>
            <w:noWrap/>
            <w:vAlign w:val="bottom"/>
          </w:tcPr>
          <w:p w14:paraId="6D947D30">
            <w:pPr>
              <w:rPr>
                <w:rFonts w:ascii="Arial" w:hAnsi="Arial" w:eastAsia="宋体" w:cs="Arial"/>
                <w:color w:val="000000"/>
                <w:sz w:val="22"/>
                <w:szCs w:val="22"/>
              </w:rPr>
            </w:pPr>
          </w:p>
        </w:tc>
      </w:tr>
      <w:tr w14:paraId="4DA21E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59F4618A">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0F4EC97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(0.025)</w:t>
            </w:r>
          </w:p>
        </w:tc>
        <w:tc>
          <w:tcPr>
            <w:tcW w:w="1086" w:type="dxa"/>
            <w:shd w:val="clear" w:color="auto" w:fill="auto"/>
            <w:noWrap/>
            <w:vAlign w:val="bottom"/>
          </w:tcPr>
          <w:p w14:paraId="5C93CE5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(0.022)</w:t>
            </w:r>
          </w:p>
        </w:tc>
        <w:tc>
          <w:tcPr>
            <w:tcW w:w="1011" w:type="dxa"/>
            <w:shd w:val="clear" w:color="auto" w:fill="auto"/>
            <w:noWrap/>
            <w:vAlign w:val="bottom"/>
          </w:tcPr>
          <w:p w14:paraId="2D60DAD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03" w:type="dxa"/>
            <w:shd w:val="clear" w:color="auto" w:fill="auto"/>
            <w:noWrap/>
            <w:vAlign w:val="bottom"/>
          </w:tcPr>
          <w:p w14:paraId="77B768A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989" w:type="dxa"/>
            <w:shd w:val="clear" w:color="auto" w:fill="auto"/>
            <w:noWrap/>
            <w:vAlign w:val="bottom"/>
          </w:tcPr>
          <w:p w14:paraId="5235C71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(0.030)</w:t>
            </w:r>
          </w:p>
        </w:tc>
        <w:tc>
          <w:tcPr>
            <w:tcW w:w="1027" w:type="dxa"/>
            <w:shd w:val="clear" w:color="auto" w:fill="auto"/>
            <w:noWrap/>
            <w:vAlign w:val="bottom"/>
          </w:tcPr>
          <w:p w14:paraId="7424D9FC">
            <w:pPr>
              <w:rPr>
                <w:rFonts w:ascii="Arial" w:hAnsi="Arial" w:eastAsia="宋体" w:cs="Arial"/>
                <w:color w:val="000000"/>
                <w:sz w:val="22"/>
                <w:szCs w:val="22"/>
              </w:rPr>
            </w:pPr>
          </w:p>
        </w:tc>
        <w:tc>
          <w:tcPr>
            <w:tcW w:w="1039" w:type="dxa"/>
            <w:shd w:val="clear" w:color="auto" w:fill="auto"/>
            <w:noWrap/>
            <w:vAlign w:val="bottom"/>
          </w:tcPr>
          <w:p w14:paraId="44CB7DB3">
            <w:pPr>
              <w:rPr>
                <w:rFonts w:ascii="Arial" w:hAnsi="Arial" w:eastAsia="宋体" w:cs="Arial"/>
                <w:color w:val="000000"/>
                <w:sz w:val="22"/>
                <w:szCs w:val="22"/>
              </w:rPr>
            </w:pPr>
          </w:p>
        </w:tc>
      </w:tr>
      <w:tr w14:paraId="00BAAE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5F69E918">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O</w:t>
            </w:r>
            <w:r>
              <w:rPr>
                <w:rFonts w:ascii="Arial" w:hAnsi="Arial" w:eastAsia="宋体" w:cs="Arial"/>
                <w:color w:val="000000"/>
                <w:sz w:val="22"/>
                <w:szCs w:val="22"/>
                <w:lang w:bidi="ar"/>
              </w:rPr>
              <w:t>bese</w:t>
            </w:r>
          </w:p>
        </w:tc>
        <w:tc>
          <w:tcPr>
            <w:tcW w:w="1008" w:type="dxa"/>
            <w:shd w:val="clear" w:color="auto" w:fill="auto"/>
            <w:noWrap/>
            <w:vAlign w:val="bottom"/>
          </w:tcPr>
          <w:p w14:paraId="7D201E2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-0.212</w:t>
            </w:r>
          </w:p>
        </w:tc>
        <w:tc>
          <w:tcPr>
            <w:tcW w:w="1086" w:type="dxa"/>
            <w:shd w:val="clear" w:color="auto" w:fill="auto"/>
            <w:noWrap/>
            <w:vAlign w:val="bottom"/>
          </w:tcPr>
          <w:p w14:paraId="54318F3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-0.119</w:t>
            </w:r>
          </w:p>
        </w:tc>
        <w:tc>
          <w:tcPr>
            <w:tcW w:w="1011" w:type="dxa"/>
            <w:shd w:val="clear" w:color="auto" w:fill="auto"/>
            <w:noWrap/>
            <w:vAlign w:val="bottom"/>
          </w:tcPr>
          <w:p w14:paraId="0C51058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-0.108</w:t>
            </w:r>
          </w:p>
        </w:tc>
        <w:tc>
          <w:tcPr>
            <w:tcW w:w="1003" w:type="dxa"/>
            <w:shd w:val="clear" w:color="auto" w:fill="auto"/>
            <w:noWrap/>
            <w:vAlign w:val="bottom"/>
          </w:tcPr>
          <w:p w14:paraId="1B4DFB3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-0.078</w:t>
            </w:r>
          </w:p>
        </w:tc>
        <w:tc>
          <w:tcPr>
            <w:tcW w:w="989" w:type="dxa"/>
            <w:shd w:val="clear" w:color="auto" w:fill="auto"/>
            <w:noWrap/>
            <w:vAlign w:val="bottom"/>
          </w:tcPr>
          <w:p w14:paraId="19AC1BE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0.025</w:t>
            </w:r>
          </w:p>
        </w:tc>
        <w:tc>
          <w:tcPr>
            <w:tcW w:w="1027" w:type="dxa"/>
            <w:shd w:val="clear" w:color="auto" w:fill="auto"/>
            <w:noWrap/>
            <w:vAlign w:val="bottom"/>
          </w:tcPr>
          <w:p w14:paraId="7AB7C82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-0.055</w:t>
            </w:r>
          </w:p>
        </w:tc>
        <w:tc>
          <w:tcPr>
            <w:tcW w:w="1039" w:type="dxa"/>
            <w:shd w:val="clear" w:color="auto" w:fill="auto"/>
            <w:noWrap/>
            <w:vAlign w:val="bottom"/>
          </w:tcPr>
          <w:p w14:paraId="778692C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r>
      <w:tr w14:paraId="67E1FB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4C31B84">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1C03511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(0.024)</w:t>
            </w:r>
          </w:p>
        </w:tc>
        <w:tc>
          <w:tcPr>
            <w:tcW w:w="1086" w:type="dxa"/>
            <w:shd w:val="clear" w:color="auto" w:fill="auto"/>
            <w:noWrap/>
            <w:vAlign w:val="bottom"/>
          </w:tcPr>
          <w:p w14:paraId="464B0FA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11" w:type="dxa"/>
            <w:shd w:val="clear" w:color="auto" w:fill="auto"/>
            <w:noWrap/>
            <w:vAlign w:val="bottom"/>
          </w:tcPr>
          <w:p w14:paraId="48A33FA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03" w:type="dxa"/>
            <w:shd w:val="clear" w:color="auto" w:fill="auto"/>
            <w:noWrap/>
            <w:vAlign w:val="bottom"/>
          </w:tcPr>
          <w:p w14:paraId="39CE000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989" w:type="dxa"/>
            <w:shd w:val="clear" w:color="auto" w:fill="auto"/>
            <w:noWrap/>
            <w:vAlign w:val="bottom"/>
          </w:tcPr>
          <w:p w14:paraId="2EE4BB6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(0.030)</w:t>
            </w:r>
          </w:p>
        </w:tc>
        <w:tc>
          <w:tcPr>
            <w:tcW w:w="1027" w:type="dxa"/>
            <w:shd w:val="clear" w:color="auto" w:fill="auto"/>
            <w:noWrap/>
            <w:vAlign w:val="bottom"/>
          </w:tcPr>
          <w:p w14:paraId="17F63F9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1039" w:type="dxa"/>
            <w:shd w:val="clear" w:color="auto" w:fill="auto"/>
            <w:noWrap/>
            <w:vAlign w:val="bottom"/>
          </w:tcPr>
          <w:p w14:paraId="5CF2C0F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(0.032)</w:t>
            </w:r>
          </w:p>
        </w:tc>
      </w:tr>
      <w:tr w14:paraId="3784A5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38C98C2">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M</w:t>
            </w:r>
            <w:r>
              <w:rPr>
                <w:rFonts w:ascii="Arial" w:hAnsi="Arial" w:eastAsia="宋体" w:cs="Arial"/>
                <w:color w:val="000000"/>
                <w:sz w:val="22"/>
                <w:szCs w:val="22"/>
                <w:lang w:bidi="ar"/>
              </w:rPr>
              <w:t>ale</w:t>
            </w:r>
          </w:p>
        </w:tc>
        <w:tc>
          <w:tcPr>
            <w:tcW w:w="1008" w:type="dxa"/>
            <w:shd w:val="clear" w:color="auto" w:fill="auto"/>
            <w:noWrap/>
            <w:vAlign w:val="bottom"/>
          </w:tcPr>
          <w:p w14:paraId="23CD3CB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0.146</w:t>
            </w:r>
          </w:p>
        </w:tc>
        <w:tc>
          <w:tcPr>
            <w:tcW w:w="1086" w:type="dxa"/>
            <w:shd w:val="clear" w:color="auto" w:fill="auto"/>
            <w:noWrap/>
            <w:vAlign w:val="bottom"/>
          </w:tcPr>
          <w:p w14:paraId="13A01EF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0.196</w:t>
            </w:r>
          </w:p>
        </w:tc>
        <w:tc>
          <w:tcPr>
            <w:tcW w:w="1011" w:type="dxa"/>
            <w:shd w:val="clear" w:color="auto" w:fill="auto"/>
            <w:noWrap/>
            <w:vAlign w:val="bottom"/>
          </w:tcPr>
          <w:p w14:paraId="00CFB5D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0.193</w:t>
            </w:r>
          </w:p>
        </w:tc>
        <w:tc>
          <w:tcPr>
            <w:tcW w:w="1003" w:type="dxa"/>
            <w:shd w:val="clear" w:color="auto" w:fill="auto"/>
            <w:noWrap/>
            <w:vAlign w:val="bottom"/>
          </w:tcPr>
          <w:p w14:paraId="3B7F5B4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0.186</w:t>
            </w:r>
          </w:p>
        </w:tc>
        <w:tc>
          <w:tcPr>
            <w:tcW w:w="989" w:type="dxa"/>
            <w:shd w:val="clear" w:color="auto" w:fill="auto"/>
            <w:noWrap/>
            <w:vAlign w:val="bottom"/>
          </w:tcPr>
          <w:p w14:paraId="1FDDCE1F">
            <w:pPr>
              <w:rPr>
                <w:rFonts w:ascii="Arial" w:hAnsi="Arial" w:eastAsia="宋体" w:cs="Arial"/>
                <w:color w:val="000000"/>
                <w:sz w:val="22"/>
                <w:szCs w:val="22"/>
              </w:rPr>
            </w:pPr>
          </w:p>
        </w:tc>
        <w:tc>
          <w:tcPr>
            <w:tcW w:w="1027" w:type="dxa"/>
            <w:shd w:val="clear" w:color="auto" w:fill="auto"/>
            <w:noWrap/>
            <w:vAlign w:val="bottom"/>
          </w:tcPr>
          <w:p w14:paraId="1B394EF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0.183</w:t>
            </w:r>
          </w:p>
        </w:tc>
        <w:tc>
          <w:tcPr>
            <w:tcW w:w="1039" w:type="dxa"/>
            <w:shd w:val="clear" w:color="auto" w:fill="auto"/>
            <w:noWrap/>
            <w:vAlign w:val="bottom"/>
          </w:tcPr>
          <w:p w14:paraId="0096E2BA">
            <w:pPr>
              <w:rPr>
                <w:rFonts w:ascii="Arial" w:hAnsi="Arial" w:eastAsia="宋体" w:cs="Arial"/>
                <w:color w:val="000000"/>
                <w:sz w:val="22"/>
                <w:szCs w:val="22"/>
              </w:rPr>
            </w:pPr>
          </w:p>
        </w:tc>
      </w:tr>
      <w:tr w14:paraId="0F4455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76C4847B">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6C1B4E2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c>
          <w:tcPr>
            <w:tcW w:w="1086" w:type="dxa"/>
            <w:shd w:val="clear" w:color="auto" w:fill="auto"/>
            <w:noWrap/>
            <w:vAlign w:val="bottom"/>
          </w:tcPr>
          <w:p w14:paraId="6E9133F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1011" w:type="dxa"/>
            <w:shd w:val="clear" w:color="auto" w:fill="auto"/>
            <w:noWrap/>
            <w:vAlign w:val="bottom"/>
          </w:tcPr>
          <w:p w14:paraId="5383347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1003" w:type="dxa"/>
            <w:shd w:val="clear" w:color="auto" w:fill="auto"/>
            <w:noWrap/>
            <w:vAlign w:val="bottom"/>
          </w:tcPr>
          <w:p w14:paraId="6B8099D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989" w:type="dxa"/>
            <w:shd w:val="clear" w:color="auto" w:fill="auto"/>
            <w:noWrap/>
            <w:vAlign w:val="bottom"/>
          </w:tcPr>
          <w:p w14:paraId="3F999F92">
            <w:pPr>
              <w:rPr>
                <w:rFonts w:ascii="Arial" w:hAnsi="Arial" w:eastAsia="宋体" w:cs="Arial"/>
                <w:color w:val="000000"/>
                <w:sz w:val="22"/>
                <w:szCs w:val="22"/>
              </w:rPr>
            </w:pPr>
          </w:p>
        </w:tc>
        <w:tc>
          <w:tcPr>
            <w:tcW w:w="1027" w:type="dxa"/>
            <w:shd w:val="clear" w:color="auto" w:fill="auto"/>
            <w:noWrap/>
            <w:vAlign w:val="bottom"/>
          </w:tcPr>
          <w:p w14:paraId="038B8A2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1039" w:type="dxa"/>
            <w:shd w:val="clear" w:color="auto" w:fill="auto"/>
            <w:noWrap/>
            <w:vAlign w:val="bottom"/>
          </w:tcPr>
          <w:p w14:paraId="1B405D34">
            <w:pPr>
              <w:rPr>
                <w:rFonts w:ascii="Arial" w:hAnsi="Arial" w:eastAsia="宋体" w:cs="Arial"/>
                <w:color w:val="000000"/>
                <w:sz w:val="22"/>
                <w:szCs w:val="22"/>
              </w:rPr>
            </w:pPr>
          </w:p>
        </w:tc>
      </w:tr>
      <w:tr w14:paraId="4F80BF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B94DA3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yeduc</w:t>
            </w:r>
          </w:p>
        </w:tc>
        <w:tc>
          <w:tcPr>
            <w:tcW w:w="1008" w:type="dxa"/>
            <w:shd w:val="clear" w:color="auto" w:fill="auto"/>
            <w:noWrap/>
            <w:vAlign w:val="bottom"/>
          </w:tcPr>
          <w:p w14:paraId="288592E8">
            <w:pPr>
              <w:rPr>
                <w:rFonts w:ascii="Arial" w:hAnsi="Arial" w:eastAsia="宋体" w:cs="Arial"/>
                <w:color w:val="000000"/>
                <w:sz w:val="22"/>
                <w:szCs w:val="22"/>
              </w:rPr>
            </w:pPr>
          </w:p>
        </w:tc>
        <w:tc>
          <w:tcPr>
            <w:tcW w:w="1086" w:type="dxa"/>
            <w:shd w:val="clear" w:color="auto" w:fill="auto"/>
            <w:noWrap/>
            <w:vAlign w:val="bottom"/>
          </w:tcPr>
          <w:p w14:paraId="276196F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0.083</w:t>
            </w:r>
          </w:p>
        </w:tc>
        <w:tc>
          <w:tcPr>
            <w:tcW w:w="1011" w:type="dxa"/>
            <w:shd w:val="clear" w:color="auto" w:fill="auto"/>
            <w:noWrap/>
            <w:vAlign w:val="bottom"/>
          </w:tcPr>
          <w:p w14:paraId="65E93C8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0.081</w:t>
            </w:r>
          </w:p>
        </w:tc>
        <w:tc>
          <w:tcPr>
            <w:tcW w:w="1003" w:type="dxa"/>
            <w:shd w:val="clear" w:color="auto" w:fill="auto"/>
            <w:noWrap/>
            <w:vAlign w:val="bottom"/>
          </w:tcPr>
          <w:p w14:paraId="3FC4B74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0.078</w:t>
            </w:r>
          </w:p>
        </w:tc>
        <w:tc>
          <w:tcPr>
            <w:tcW w:w="989" w:type="dxa"/>
            <w:shd w:val="clear" w:color="auto" w:fill="auto"/>
            <w:noWrap/>
            <w:vAlign w:val="bottom"/>
          </w:tcPr>
          <w:p w14:paraId="78B6FDC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0.077</w:t>
            </w:r>
          </w:p>
        </w:tc>
        <w:tc>
          <w:tcPr>
            <w:tcW w:w="1027" w:type="dxa"/>
            <w:shd w:val="clear" w:color="auto" w:fill="auto"/>
            <w:noWrap/>
            <w:vAlign w:val="bottom"/>
          </w:tcPr>
          <w:p w14:paraId="1F32618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0.078</w:t>
            </w:r>
          </w:p>
        </w:tc>
        <w:tc>
          <w:tcPr>
            <w:tcW w:w="1039" w:type="dxa"/>
            <w:shd w:val="clear" w:color="auto" w:fill="auto"/>
            <w:noWrap/>
            <w:vAlign w:val="bottom"/>
          </w:tcPr>
          <w:p w14:paraId="6AD3842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0.081</w:t>
            </w:r>
          </w:p>
        </w:tc>
      </w:tr>
      <w:tr w14:paraId="63BD47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94ED990">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00FD1839">
            <w:pPr>
              <w:rPr>
                <w:rFonts w:ascii="Arial" w:hAnsi="Arial" w:eastAsia="宋体" w:cs="Arial"/>
                <w:color w:val="000000"/>
                <w:sz w:val="22"/>
                <w:szCs w:val="22"/>
              </w:rPr>
            </w:pPr>
          </w:p>
        </w:tc>
        <w:tc>
          <w:tcPr>
            <w:tcW w:w="1086" w:type="dxa"/>
            <w:shd w:val="clear" w:color="auto" w:fill="auto"/>
            <w:noWrap/>
            <w:vAlign w:val="bottom"/>
          </w:tcPr>
          <w:p w14:paraId="0896EAF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c>
          <w:tcPr>
            <w:tcW w:w="1011" w:type="dxa"/>
            <w:shd w:val="clear" w:color="auto" w:fill="auto"/>
            <w:noWrap/>
            <w:vAlign w:val="bottom"/>
          </w:tcPr>
          <w:p w14:paraId="20C00E2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c>
          <w:tcPr>
            <w:tcW w:w="1003" w:type="dxa"/>
            <w:shd w:val="clear" w:color="auto" w:fill="auto"/>
            <w:noWrap/>
            <w:vAlign w:val="bottom"/>
          </w:tcPr>
          <w:p w14:paraId="02EB8AA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c>
          <w:tcPr>
            <w:tcW w:w="989" w:type="dxa"/>
            <w:shd w:val="clear" w:color="auto" w:fill="auto"/>
            <w:noWrap/>
            <w:vAlign w:val="bottom"/>
          </w:tcPr>
          <w:p w14:paraId="2134004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c>
          <w:tcPr>
            <w:tcW w:w="1027" w:type="dxa"/>
            <w:shd w:val="clear" w:color="auto" w:fill="auto"/>
            <w:noWrap/>
            <w:vAlign w:val="bottom"/>
          </w:tcPr>
          <w:p w14:paraId="62FA80F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c>
          <w:tcPr>
            <w:tcW w:w="1039" w:type="dxa"/>
            <w:shd w:val="clear" w:color="auto" w:fill="auto"/>
            <w:noWrap/>
            <w:vAlign w:val="bottom"/>
          </w:tcPr>
          <w:p w14:paraId="3F315CA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r>
      <w:tr w14:paraId="48233C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F5F184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whours</w:t>
            </w:r>
          </w:p>
        </w:tc>
        <w:tc>
          <w:tcPr>
            <w:tcW w:w="1008" w:type="dxa"/>
            <w:shd w:val="clear" w:color="auto" w:fill="auto"/>
            <w:noWrap/>
            <w:vAlign w:val="bottom"/>
          </w:tcPr>
          <w:p w14:paraId="2E343537">
            <w:pPr>
              <w:rPr>
                <w:rFonts w:ascii="Arial" w:hAnsi="Arial" w:eastAsia="宋体" w:cs="Arial"/>
                <w:color w:val="000000"/>
                <w:sz w:val="22"/>
                <w:szCs w:val="22"/>
              </w:rPr>
            </w:pPr>
          </w:p>
        </w:tc>
        <w:tc>
          <w:tcPr>
            <w:tcW w:w="1086" w:type="dxa"/>
            <w:shd w:val="clear" w:color="auto" w:fill="auto"/>
            <w:noWrap/>
            <w:vAlign w:val="bottom"/>
          </w:tcPr>
          <w:p w14:paraId="23EA406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c>
          <w:tcPr>
            <w:tcW w:w="1011" w:type="dxa"/>
            <w:shd w:val="clear" w:color="auto" w:fill="auto"/>
            <w:noWrap/>
            <w:vAlign w:val="bottom"/>
          </w:tcPr>
          <w:p w14:paraId="6CB52C1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c>
          <w:tcPr>
            <w:tcW w:w="1003" w:type="dxa"/>
            <w:shd w:val="clear" w:color="auto" w:fill="auto"/>
            <w:noWrap/>
            <w:vAlign w:val="bottom"/>
          </w:tcPr>
          <w:p w14:paraId="7D6A7B6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c>
          <w:tcPr>
            <w:tcW w:w="989" w:type="dxa"/>
            <w:shd w:val="clear" w:color="auto" w:fill="auto"/>
            <w:noWrap/>
            <w:vAlign w:val="bottom"/>
          </w:tcPr>
          <w:p w14:paraId="790CE5A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c>
          <w:tcPr>
            <w:tcW w:w="1027" w:type="dxa"/>
            <w:shd w:val="clear" w:color="auto" w:fill="auto"/>
            <w:noWrap/>
            <w:vAlign w:val="bottom"/>
          </w:tcPr>
          <w:p w14:paraId="7ED3EDC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c>
          <w:tcPr>
            <w:tcW w:w="1039" w:type="dxa"/>
            <w:shd w:val="clear" w:color="auto" w:fill="auto"/>
            <w:noWrap/>
            <w:vAlign w:val="bottom"/>
          </w:tcPr>
          <w:p w14:paraId="23567DC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0.003</w:t>
            </w:r>
          </w:p>
        </w:tc>
      </w:tr>
      <w:tr w14:paraId="1134E7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0AD2810A">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48AD02C5">
            <w:pPr>
              <w:rPr>
                <w:rFonts w:ascii="Arial" w:hAnsi="Arial" w:eastAsia="宋体" w:cs="Arial"/>
                <w:color w:val="000000"/>
                <w:sz w:val="22"/>
                <w:szCs w:val="22"/>
              </w:rPr>
            </w:pPr>
          </w:p>
        </w:tc>
        <w:tc>
          <w:tcPr>
            <w:tcW w:w="1086" w:type="dxa"/>
            <w:shd w:val="clear" w:color="auto" w:fill="auto"/>
            <w:noWrap/>
            <w:vAlign w:val="bottom"/>
          </w:tcPr>
          <w:p w14:paraId="30502AD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11" w:type="dxa"/>
            <w:shd w:val="clear" w:color="auto" w:fill="auto"/>
            <w:noWrap/>
            <w:vAlign w:val="bottom"/>
          </w:tcPr>
          <w:p w14:paraId="0E893E5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03" w:type="dxa"/>
            <w:shd w:val="clear" w:color="auto" w:fill="auto"/>
            <w:noWrap/>
            <w:vAlign w:val="bottom"/>
          </w:tcPr>
          <w:p w14:paraId="4228A80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989" w:type="dxa"/>
            <w:shd w:val="clear" w:color="auto" w:fill="auto"/>
            <w:noWrap/>
            <w:vAlign w:val="bottom"/>
          </w:tcPr>
          <w:p w14:paraId="2CC3F9E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27" w:type="dxa"/>
            <w:shd w:val="clear" w:color="auto" w:fill="auto"/>
            <w:noWrap/>
            <w:vAlign w:val="bottom"/>
          </w:tcPr>
          <w:p w14:paraId="7555E99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39" w:type="dxa"/>
            <w:shd w:val="clear" w:color="auto" w:fill="auto"/>
            <w:noWrap/>
            <w:vAlign w:val="bottom"/>
          </w:tcPr>
          <w:p w14:paraId="7BEEBF7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r>
      <w:tr w14:paraId="2391CA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35A09DF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tenure2017</w:t>
            </w:r>
          </w:p>
        </w:tc>
        <w:tc>
          <w:tcPr>
            <w:tcW w:w="1008" w:type="dxa"/>
            <w:shd w:val="clear" w:color="auto" w:fill="auto"/>
            <w:noWrap/>
            <w:vAlign w:val="bottom"/>
          </w:tcPr>
          <w:p w14:paraId="6DD8EF7C">
            <w:pPr>
              <w:rPr>
                <w:rFonts w:ascii="Arial" w:hAnsi="Arial" w:eastAsia="宋体" w:cs="Arial"/>
                <w:color w:val="000000"/>
                <w:sz w:val="22"/>
                <w:szCs w:val="22"/>
              </w:rPr>
            </w:pPr>
          </w:p>
        </w:tc>
        <w:tc>
          <w:tcPr>
            <w:tcW w:w="1086" w:type="dxa"/>
            <w:shd w:val="clear" w:color="auto" w:fill="auto"/>
            <w:noWrap/>
            <w:vAlign w:val="bottom"/>
          </w:tcPr>
          <w:p w14:paraId="3668515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11" w:type="dxa"/>
            <w:shd w:val="clear" w:color="auto" w:fill="auto"/>
            <w:noWrap/>
            <w:vAlign w:val="bottom"/>
          </w:tcPr>
          <w:p w14:paraId="5B04989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03" w:type="dxa"/>
            <w:shd w:val="clear" w:color="auto" w:fill="auto"/>
            <w:noWrap/>
            <w:vAlign w:val="bottom"/>
          </w:tcPr>
          <w:p w14:paraId="5A5DF47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989" w:type="dxa"/>
            <w:shd w:val="clear" w:color="auto" w:fill="auto"/>
            <w:noWrap/>
            <w:vAlign w:val="bottom"/>
          </w:tcPr>
          <w:p w14:paraId="6177D0B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27" w:type="dxa"/>
            <w:shd w:val="clear" w:color="auto" w:fill="auto"/>
            <w:noWrap/>
            <w:vAlign w:val="bottom"/>
          </w:tcPr>
          <w:p w14:paraId="4C8E0C3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c>
          <w:tcPr>
            <w:tcW w:w="1039" w:type="dxa"/>
            <w:shd w:val="clear" w:color="auto" w:fill="auto"/>
            <w:noWrap/>
            <w:vAlign w:val="bottom"/>
          </w:tcPr>
          <w:p w14:paraId="0078564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0.001</w:t>
            </w:r>
          </w:p>
        </w:tc>
      </w:tr>
      <w:tr w14:paraId="798023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2B048858">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67EF5EF6">
            <w:pPr>
              <w:rPr>
                <w:rFonts w:ascii="Arial" w:hAnsi="Arial" w:eastAsia="宋体" w:cs="Arial"/>
                <w:color w:val="000000"/>
                <w:sz w:val="22"/>
                <w:szCs w:val="22"/>
              </w:rPr>
            </w:pPr>
          </w:p>
        </w:tc>
        <w:tc>
          <w:tcPr>
            <w:tcW w:w="1086" w:type="dxa"/>
            <w:shd w:val="clear" w:color="auto" w:fill="auto"/>
            <w:noWrap/>
            <w:vAlign w:val="bottom"/>
          </w:tcPr>
          <w:p w14:paraId="651AF46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11" w:type="dxa"/>
            <w:shd w:val="clear" w:color="auto" w:fill="auto"/>
            <w:noWrap/>
            <w:vAlign w:val="bottom"/>
          </w:tcPr>
          <w:p w14:paraId="561EB3F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03" w:type="dxa"/>
            <w:shd w:val="clear" w:color="auto" w:fill="auto"/>
            <w:noWrap/>
            <w:vAlign w:val="bottom"/>
          </w:tcPr>
          <w:p w14:paraId="72E9D19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989" w:type="dxa"/>
            <w:shd w:val="clear" w:color="auto" w:fill="auto"/>
            <w:noWrap/>
            <w:vAlign w:val="bottom"/>
          </w:tcPr>
          <w:p w14:paraId="0F1A215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27" w:type="dxa"/>
            <w:shd w:val="clear" w:color="auto" w:fill="auto"/>
            <w:noWrap/>
            <w:vAlign w:val="bottom"/>
          </w:tcPr>
          <w:p w14:paraId="787DC2C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39" w:type="dxa"/>
            <w:shd w:val="clear" w:color="auto" w:fill="auto"/>
            <w:noWrap/>
            <w:vAlign w:val="bottom"/>
          </w:tcPr>
          <w:p w14:paraId="0BA5FA4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r>
      <w:tr w14:paraId="261B3A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3E59D8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tenure_2</w:t>
            </w:r>
          </w:p>
        </w:tc>
        <w:tc>
          <w:tcPr>
            <w:tcW w:w="1008" w:type="dxa"/>
            <w:shd w:val="clear" w:color="auto" w:fill="auto"/>
            <w:noWrap/>
            <w:vAlign w:val="bottom"/>
          </w:tcPr>
          <w:p w14:paraId="5AD943A5">
            <w:pPr>
              <w:rPr>
                <w:rFonts w:ascii="Arial" w:hAnsi="Arial" w:eastAsia="宋体" w:cs="Arial"/>
                <w:color w:val="000000"/>
                <w:sz w:val="22"/>
                <w:szCs w:val="22"/>
              </w:rPr>
            </w:pPr>
          </w:p>
        </w:tc>
        <w:tc>
          <w:tcPr>
            <w:tcW w:w="1086" w:type="dxa"/>
            <w:shd w:val="clear" w:color="auto" w:fill="auto"/>
            <w:noWrap/>
            <w:vAlign w:val="bottom"/>
          </w:tcPr>
          <w:p w14:paraId="5C04F79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11" w:type="dxa"/>
            <w:shd w:val="clear" w:color="auto" w:fill="auto"/>
            <w:noWrap/>
            <w:vAlign w:val="bottom"/>
          </w:tcPr>
          <w:p w14:paraId="459B563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03" w:type="dxa"/>
            <w:shd w:val="clear" w:color="auto" w:fill="auto"/>
            <w:noWrap/>
            <w:vAlign w:val="bottom"/>
          </w:tcPr>
          <w:p w14:paraId="7347473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989" w:type="dxa"/>
            <w:shd w:val="clear" w:color="auto" w:fill="auto"/>
            <w:noWrap/>
            <w:vAlign w:val="bottom"/>
          </w:tcPr>
          <w:p w14:paraId="1083A42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27" w:type="dxa"/>
            <w:shd w:val="clear" w:color="auto" w:fill="auto"/>
            <w:noWrap/>
            <w:vAlign w:val="bottom"/>
          </w:tcPr>
          <w:p w14:paraId="253E502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39" w:type="dxa"/>
            <w:shd w:val="clear" w:color="auto" w:fill="auto"/>
            <w:noWrap/>
            <w:vAlign w:val="bottom"/>
          </w:tcPr>
          <w:p w14:paraId="6295C10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r>
      <w:tr w14:paraId="0FE0FEB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7D8FF9DD">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17718302">
            <w:pPr>
              <w:rPr>
                <w:rFonts w:ascii="Arial" w:hAnsi="Arial" w:eastAsia="宋体" w:cs="Arial"/>
                <w:color w:val="000000"/>
                <w:sz w:val="22"/>
                <w:szCs w:val="22"/>
              </w:rPr>
            </w:pPr>
          </w:p>
        </w:tc>
        <w:tc>
          <w:tcPr>
            <w:tcW w:w="1086" w:type="dxa"/>
            <w:shd w:val="clear" w:color="auto" w:fill="auto"/>
            <w:noWrap/>
            <w:vAlign w:val="bottom"/>
          </w:tcPr>
          <w:p w14:paraId="78BB909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11" w:type="dxa"/>
            <w:shd w:val="clear" w:color="auto" w:fill="auto"/>
            <w:noWrap/>
            <w:vAlign w:val="bottom"/>
          </w:tcPr>
          <w:p w14:paraId="4EA782F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03" w:type="dxa"/>
            <w:shd w:val="clear" w:color="auto" w:fill="auto"/>
            <w:noWrap/>
            <w:vAlign w:val="bottom"/>
          </w:tcPr>
          <w:p w14:paraId="0B57425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989" w:type="dxa"/>
            <w:shd w:val="clear" w:color="auto" w:fill="auto"/>
            <w:noWrap/>
            <w:vAlign w:val="bottom"/>
          </w:tcPr>
          <w:p w14:paraId="2D983DC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27" w:type="dxa"/>
            <w:shd w:val="clear" w:color="auto" w:fill="auto"/>
            <w:noWrap/>
            <w:vAlign w:val="bottom"/>
          </w:tcPr>
          <w:p w14:paraId="4486A3A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c>
          <w:tcPr>
            <w:tcW w:w="1039" w:type="dxa"/>
            <w:shd w:val="clear" w:color="auto" w:fill="auto"/>
            <w:noWrap/>
            <w:vAlign w:val="bottom"/>
          </w:tcPr>
          <w:p w14:paraId="7C42206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(0.000)</w:t>
            </w:r>
          </w:p>
        </w:tc>
      </w:tr>
      <w:tr w14:paraId="698997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5992F8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High</w:t>
            </w:r>
            <w:r>
              <w:rPr>
                <w:rFonts w:hint="eastAsia" w:ascii="Arial" w:hAnsi="Arial" w:eastAsia="宋体" w:cs="Arial"/>
                <w:color w:val="000000"/>
                <w:sz w:val="22"/>
                <w:szCs w:val="22"/>
                <w:lang w:bidi="ar"/>
              </w:rPr>
              <w:t xml:space="preserve"> </w:t>
            </w:r>
            <w:r>
              <w:rPr>
                <w:rFonts w:ascii="Arial" w:hAnsi="Arial" w:eastAsia="宋体" w:cs="Arial"/>
                <w:color w:val="000000"/>
                <w:sz w:val="22"/>
                <w:szCs w:val="22"/>
                <w:lang w:bidi="ar"/>
              </w:rPr>
              <w:t>health</w:t>
            </w:r>
          </w:p>
        </w:tc>
        <w:tc>
          <w:tcPr>
            <w:tcW w:w="1008" w:type="dxa"/>
            <w:shd w:val="clear" w:color="auto" w:fill="auto"/>
            <w:noWrap/>
            <w:vAlign w:val="bottom"/>
          </w:tcPr>
          <w:p w14:paraId="20C09DCB">
            <w:pPr>
              <w:rPr>
                <w:rFonts w:ascii="Arial" w:hAnsi="Arial" w:eastAsia="宋体" w:cs="Arial"/>
                <w:color w:val="000000"/>
                <w:sz w:val="22"/>
                <w:szCs w:val="22"/>
              </w:rPr>
            </w:pPr>
          </w:p>
        </w:tc>
        <w:tc>
          <w:tcPr>
            <w:tcW w:w="1086" w:type="dxa"/>
            <w:shd w:val="clear" w:color="auto" w:fill="auto"/>
            <w:noWrap/>
            <w:vAlign w:val="bottom"/>
          </w:tcPr>
          <w:p w14:paraId="18722920">
            <w:pPr>
              <w:rPr>
                <w:rFonts w:ascii="Arial" w:hAnsi="Arial" w:eastAsia="宋体" w:cs="Arial"/>
                <w:color w:val="000000"/>
                <w:sz w:val="22"/>
                <w:szCs w:val="22"/>
              </w:rPr>
            </w:pPr>
          </w:p>
        </w:tc>
        <w:tc>
          <w:tcPr>
            <w:tcW w:w="1011" w:type="dxa"/>
            <w:shd w:val="clear" w:color="auto" w:fill="auto"/>
            <w:noWrap/>
            <w:vAlign w:val="bottom"/>
          </w:tcPr>
          <w:p w14:paraId="6EA062D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0.049</w:t>
            </w:r>
          </w:p>
        </w:tc>
        <w:tc>
          <w:tcPr>
            <w:tcW w:w="1003" w:type="dxa"/>
            <w:shd w:val="clear" w:color="auto" w:fill="auto"/>
            <w:noWrap/>
            <w:vAlign w:val="bottom"/>
          </w:tcPr>
          <w:p w14:paraId="19FC2D5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0.049</w:t>
            </w:r>
          </w:p>
        </w:tc>
        <w:tc>
          <w:tcPr>
            <w:tcW w:w="989" w:type="dxa"/>
            <w:shd w:val="clear" w:color="auto" w:fill="auto"/>
            <w:noWrap/>
            <w:vAlign w:val="bottom"/>
          </w:tcPr>
          <w:p w14:paraId="7A634F3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0.045</w:t>
            </w:r>
          </w:p>
        </w:tc>
        <w:tc>
          <w:tcPr>
            <w:tcW w:w="1027" w:type="dxa"/>
            <w:shd w:val="clear" w:color="auto" w:fill="auto"/>
            <w:noWrap/>
            <w:vAlign w:val="bottom"/>
          </w:tcPr>
          <w:p w14:paraId="4EE30C8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0.051</w:t>
            </w:r>
          </w:p>
        </w:tc>
        <w:tc>
          <w:tcPr>
            <w:tcW w:w="1039" w:type="dxa"/>
            <w:shd w:val="clear" w:color="auto" w:fill="auto"/>
            <w:noWrap/>
            <w:vAlign w:val="bottom"/>
          </w:tcPr>
          <w:p w14:paraId="77649A8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0.049</w:t>
            </w:r>
          </w:p>
        </w:tc>
      </w:tr>
      <w:tr w14:paraId="6A88AC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5E940387">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6F5830C0">
            <w:pPr>
              <w:rPr>
                <w:rFonts w:ascii="Arial" w:hAnsi="Arial" w:eastAsia="宋体" w:cs="Arial"/>
                <w:color w:val="000000"/>
                <w:sz w:val="22"/>
                <w:szCs w:val="22"/>
              </w:rPr>
            </w:pPr>
          </w:p>
        </w:tc>
        <w:tc>
          <w:tcPr>
            <w:tcW w:w="1086" w:type="dxa"/>
            <w:shd w:val="clear" w:color="auto" w:fill="auto"/>
            <w:noWrap/>
            <w:vAlign w:val="bottom"/>
          </w:tcPr>
          <w:p w14:paraId="2553265F">
            <w:pPr>
              <w:rPr>
                <w:rFonts w:ascii="Arial" w:hAnsi="Arial" w:eastAsia="宋体" w:cs="Arial"/>
                <w:color w:val="000000"/>
                <w:sz w:val="22"/>
                <w:szCs w:val="22"/>
              </w:rPr>
            </w:pPr>
          </w:p>
        </w:tc>
        <w:tc>
          <w:tcPr>
            <w:tcW w:w="1011" w:type="dxa"/>
            <w:shd w:val="clear" w:color="auto" w:fill="auto"/>
            <w:noWrap/>
            <w:vAlign w:val="bottom"/>
          </w:tcPr>
          <w:p w14:paraId="01F3BE4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(0.018)</w:t>
            </w:r>
          </w:p>
        </w:tc>
        <w:tc>
          <w:tcPr>
            <w:tcW w:w="1003" w:type="dxa"/>
            <w:shd w:val="clear" w:color="auto" w:fill="auto"/>
            <w:noWrap/>
            <w:vAlign w:val="bottom"/>
          </w:tcPr>
          <w:p w14:paraId="7ED7E41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(0.018)</w:t>
            </w:r>
          </w:p>
        </w:tc>
        <w:tc>
          <w:tcPr>
            <w:tcW w:w="989" w:type="dxa"/>
            <w:shd w:val="clear" w:color="auto" w:fill="auto"/>
            <w:noWrap/>
            <w:vAlign w:val="bottom"/>
          </w:tcPr>
          <w:p w14:paraId="3B55291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(0.018)</w:t>
            </w:r>
          </w:p>
        </w:tc>
        <w:tc>
          <w:tcPr>
            <w:tcW w:w="1027" w:type="dxa"/>
            <w:shd w:val="clear" w:color="auto" w:fill="auto"/>
            <w:noWrap/>
            <w:vAlign w:val="bottom"/>
          </w:tcPr>
          <w:p w14:paraId="4D15F15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(0.018)</w:t>
            </w:r>
          </w:p>
        </w:tc>
        <w:tc>
          <w:tcPr>
            <w:tcW w:w="1039" w:type="dxa"/>
            <w:shd w:val="clear" w:color="auto" w:fill="auto"/>
            <w:noWrap/>
            <w:vAlign w:val="bottom"/>
          </w:tcPr>
          <w:p w14:paraId="5DD90B0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(0.018)</w:t>
            </w:r>
          </w:p>
        </w:tc>
      </w:tr>
      <w:tr w14:paraId="5DB52C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84654D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Low</w:t>
            </w:r>
            <w:r>
              <w:rPr>
                <w:rFonts w:hint="eastAsia" w:ascii="Arial" w:hAnsi="Arial" w:eastAsia="宋体" w:cs="Arial"/>
                <w:color w:val="000000"/>
                <w:sz w:val="22"/>
                <w:szCs w:val="22"/>
                <w:lang w:bidi="ar"/>
              </w:rPr>
              <w:t xml:space="preserve"> </w:t>
            </w:r>
            <w:r>
              <w:rPr>
                <w:rFonts w:ascii="Arial" w:hAnsi="Arial" w:eastAsia="宋体" w:cs="Arial"/>
                <w:color w:val="000000"/>
                <w:sz w:val="22"/>
                <w:szCs w:val="22"/>
                <w:lang w:bidi="ar"/>
              </w:rPr>
              <w:t>health</w:t>
            </w:r>
          </w:p>
        </w:tc>
        <w:tc>
          <w:tcPr>
            <w:tcW w:w="1008" w:type="dxa"/>
            <w:shd w:val="clear" w:color="auto" w:fill="auto"/>
            <w:noWrap/>
            <w:vAlign w:val="bottom"/>
          </w:tcPr>
          <w:p w14:paraId="5D30D022">
            <w:pPr>
              <w:rPr>
                <w:rFonts w:ascii="Arial" w:hAnsi="Arial" w:eastAsia="宋体" w:cs="Arial"/>
                <w:color w:val="000000"/>
                <w:sz w:val="22"/>
                <w:szCs w:val="22"/>
              </w:rPr>
            </w:pPr>
          </w:p>
        </w:tc>
        <w:tc>
          <w:tcPr>
            <w:tcW w:w="1086" w:type="dxa"/>
            <w:shd w:val="clear" w:color="auto" w:fill="auto"/>
            <w:noWrap/>
            <w:vAlign w:val="bottom"/>
          </w:tcPr>
          <w:p w14:paraId="34AD8C02">
            <w:pPr>
              <w:rPr>
                <w:rFonts w:ascii="Arial" w:hAnsi="Arial" w:eastAsia="宋体" w:cs="Arial"/>
                <w:color w:val="000000"/>
                <w:sz w:val="22"/>
                <w:szCs w:val="22"/>
              </w:rPr>
            </w:pPr>
          </w:p>
        </w:tc>
        <w:tc>
          <w:tcPr>
            <w:tcW w:w="1011" w:type="dxa"/>
            <w:shd w:val="clear" w:color="auto" w:fill="auto"/>
            <w:noWrap/>
            <w:vAlign w:val="bottom"/>
          </w:tcPr>
          <w:p w14:paraId="00E0F28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-0.032</w:t>
            </w:r>
          </w:p>
        </w:tc>
        <w:tc>
          <w:tcPr>
            <w:tcW w:w="1003" w:type="dxa"/>
            <w:shd w:val="clear" w:color="auto" w:fill="auto"/>
            <w:noWrap/>
            <w:vAlign w:val="bottom"/>
          </w:tcPr>
          <w:p w14:paraId="50C5220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c>
          <w:tcPr>
            <w:tcW w:w="989" w:type="dxa"/>
            <w:shd w:val="clear" w:color="auto" w:fill="auto"/>
            <w:noWrap/>
            <w:vAlign w:val="bottom"/>
          </w:tcPr>
          <w:p w14:paraId="35B7191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c>
          <w:tcPr>
            <w:tcW w:w="1027" w:type="dxa"/>
            <w:shd w:val="clear" w:color="auto" w:fill="auto"/>
            <w:noWrap/>
            <w:vAlign w:val="bottom"/>
          </w:tcPr>
          <w:p w14:paraId="4C4B9081">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-0.016</w:t>
            </w:r>
          </w:p>
        </w:tc>
        <w:tc>
          <w:tcPr>
            <w:tcW w:w="1039" w:type="dxa"/>
            <w:shd w:val="clear" w:color="auto" w:fill="auto"/>
            <w:noWrap/>
            <w:vAlign w:val="bottom"/>
          </w:tcPr>
          <w:p w14:paraId="09F3815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r>
      <w:tr w14:paraId="55AC49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0A7A6661">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14B64C37">
            <w:pPr>
              <w:rPr>
                <w:rFonts w:ascii="Arial" w:hAnsi="Arial" w:eastAsia="宋体" w:cs="Arial"/>
                <w:color w:val="000000"/>
                <w:sz w:val="22"/>
                <w:szCs w:val="22"/>
              </w:rPr>
            </w:pPr>
          </w:p>
        </w:tc>
        <w:tc>
          <w:tcPr>
            <w:tcW w:w="1086" w:type="dxa"/>
            <w:shd w:val="clear" w:color="auto" w:fill="auto"/>
            <w:noWrap/>
            <w:vAlign w:val="bottom"/>
          </w:tcPr>
          <w:p w14:paraId="30969D91">
            <w:pPr>
              <w:rPr>
                <w:rFonts w:ascii="Arial" w:hAnsi="Arial" w:eastAsia="宋体" w:cs="Arial"/>
                <w:color w:val="000000"/>
                <w:sz w:val="22"/>
                <w:szCs w:val="22"/>
              </w:rPr>
            </w:pPr>
          </w:p>
        </w:tc>
        <w:tc>
          <w:tcPr>
            <w:tcW w:w="1011" w:type="dxa"/>
            <w:shd w:val="clear" w:color="auto" w:fill="auto"/>
            <w:noWrap/>
            <w:vAlign w:val="bottom"/>
          </w:tcPr>
          <w:p w14:paraId="1D279760">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(0.035)</w:t>
            </w:r>
          </w:p>
        </w:tc>
        <w:tc>
          <w:tcPr>
            <w:tcW w:w="1003" w:type="dxa"/>
            <w:shd w:val="clear" w:color="auto" w:fill="auto"/>
            <w:noWrap/>
            <w:vAlign w:val="bottom"/>
          </w:tcPr>
          <w:p w14:paraId="12E6ED3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(0.034)</w:t>
            </w:r>
          </w:p>
        </w:tc>
        <w:tc>
          <w:tcPr>
            <w:tcW w:w="989" w:type="dxa"/>
            <w:shd w:val="clear" w:color="auto" w:fill="auto"/>
            <w:noWrap/>
            <w:vAlign w:val="bottom"/>
          </w:tcPr>
          <w:p w14:paraId="4027C27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(0.034)</w:t>
            </w:r>
          </w:p>
        </w:tc>
        <w:tc>
          <w:tcPr>
            <w:tcW w:w="1027" w:type="dxa"/>
            <w:shd w:val="clear" w:color="auto" w:fill="auto"/>
            <w:noWrap/>
            <w:vAlign w:val="bottom"/>
          </w:tcPr>
          <w:p w14:paraId="505CBE8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(0.034)</w:t>
            </w:r>
          </w:p>
        </w:tc>
        <w:tc>
          <w:tcPr>
            <w:tcW w:w="1039" w:type="dxa"/>
            <w:shd w:val="clear" w:color="auto" w:fill="auto"/>
            <w:noWrap/>
            <w:vAlign w:val="bottom"/>
          </w:tcPr>
          <w:p w14:paraId="1107073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(0.035)</w:t>
            </w:r>
          </w:p>
        </w:tc>
      </w:tr>
      <w:tr w14:paraId="1E776C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D9B1D7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black</w:t>
            </w:r>
          </w:p>
        </w:tc>
        <w:tc>
          <w:tcPr>
            <w:tcW w:w="1008" w:type="dxa"/>
            <w:shd w:val="clear" w:color="auto" w:fill="auto"/>
            <w:noWrap/>
            <w:vAlign w:val="bottom"/>
          </w:tcPr>
          <w:p w14:paraId="52C6718A">
            <w:pPr>
              <w:rPr>
                <w:rFonts w:ascii="Arial" w:hAnsi="Arial" w:eastAsia="宋体" w:cs="Arial"/>
                <w:color w:val="000000"/>
                <w:sz w:val="22"/>
                <w:szCs w:val="22"/>
              </w:rPr>
            </w:pPr>
          </w:p>
        </w:tc>
        <w:tc>
          <w:tcPr>
            <w:tcW w:w="1086" w:type="dxa"/>
            <w:shd w:val="clear" w:color="auto" w:fill="auto"/>
            <w:noWrap/>
            <w:vAlign w:val="bottom"/>
          </w:tcPr>
          <w:p w14:paraId="21FE9905">
            <w:pPr>
              <w:rPr>
                <w:rFonts w:ascii="Arial" w:hAnsi="Arial" w:eastAsia="宋体" w:cs="Arial"/>
                <w:color w:val="000000"/>
                <w:sz w:val="22"/>
                <w:szCs w:val="22"/>
              </w:rPr>
            </w:pPr>
          </w:p>
        </w:tc>
        <w:tc>
          <w:tcPr>
            <w:tcW w:w="1011" w:type="dxa"/>
            <w:shd w:val="clear" w:color="auto" w:fill="auto"/>
            <w:noWrap/>
            <w:vAlign w:val="bottom"/>
          </w:tcPr>
          <w:p w14:paraId="3F411F25">
            <w:pPr>
              <w:rPr>
                <w:rFonts w:ascii="Arial" w:hAnsi="Arial" w:eastAsia="宋体" w:cs="Arial"/>
                <w:color w:val="000000"/>
                <w:sz w:val="22"/>
                <w:szCs w:val="22"/>
              </w:rPr>
            </w:pPr>
          </w:p>
        </w:tc>
        <w:tc>
          <w:tcPr>
            <w:tcW w:w="1003" w:type="dxa"/>
            <w:shd w:val="clear" w:color="auto" w:fill="auto"/>
            <w:noWrap/>
            <w:vAlign w:val="bottom"/>
          </w:tcPr>
          <w:p w14:paraId="4054AF7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-0.146</w:t>
            </w:r>
          </w:p>
        </w:tc>
        <w:tc>
          <w:tcPr>
            <w:tcW w:w="989" w:type="dxa"/>
            <w:shd w:val="clear" w:color="auto" w:fill="auto"/>
            <w:noWrap/>
            <w:vAlign w:val="bottom"/>
          </w:tcPr>
          <w:p w14:paraId="0BDC976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-0.140</w:t>
            </w:r>
          </w:p>
        </w:tc>
        <w:tc>
          <w:tcPr>
            <w:tcW w:w="1027" w:type="dxa"/>
            <w:shd w:val="clear" w:color="auto" w:fill="auto"/>
            <w:noWrap/>
            <w:vAlign w:val="bottom"/>
          </w:tcPr>
          <w:p w14:paraId="28A98AE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-0.149</w:t>
            </w:r>
          </w:p>
        </w:tc>
        <w:tc>
          <w:tcPr>
            <w:tcW w:w="1039" w:type="dxa"/>
            <w:shd w:val="clear" w:color="auto" w:fill="auto"/>
            <w:noWrap/>
            <w:vAlign w:val="bottom"/>
          </w:tcPr>
          <w:p w14:paraId="0B42D87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-0.149</w:t>
            </w:r>
          </w:p>
        </w:tc>
      </w:tr>
      <w:tr w14:paraId="56F9838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699B6AD">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3202061B">
            <w:pPr>
              <w:rPr>
                <w:rFonts w:ascii="Arial" w:hAnsi="Arial" w:eastAsia="宋体" w:cs="Arial"/>
                <w:color w:val="000000"/>
                <w:sz w:val="22"/>
                <w:szCs w:val="22"/>
              </w:rPr>
            </w:pPr>
          </w:p>
        </w:tc>
        <w:tc>
          <w:tcPr>
            <w:tcW w:w="1086" w:type="dxa"/>
            <w:shd w:val="clear" w:color="auto" w:fill="auto"/>
            <w:noWrap/>
            <w:vAlign w:val="bottom"/>
          </w:tcPr>
          <w:p w14:paraId="12B10BEF">
            <w:pPr>
              <w:rPr>
                <w:rFonts w:ascii="Arial" w:hAnsi="Arial" w:eastAsia="宋体" w:cs="Arial"/>
                <w:color w:val="000000"/>
                <w:sz w:val="22"/>
                <w:szCs w:val="22"/>
              </w:rPr>
            </w:pPr>
          </w:p>
        </w:tc>
        <w:tc>
          <w:tcPr>
            <w:tcW w:w="1011" w:type="dxa"/>
            <w:shd w:val="clear" w:color="auto" w:fill="auto"/>
            <w:noWrap/>
            <w:vAlign w:val="bottom"/>
          </w:tcPr>
          <w:p w14:paraId="2D23864C">
            <w:pPr>
              <w:rPr>
                <w:rFonts w:ascii="Arial" w:hAnsi="Arial" w:eastAsia="宋体" w:cs="Arial"/>
                <w:color w:val="000000"/>
                <w:sz w:val="22"/>
                <w:szCs w:val="22"/>
              </w:rPr>
            </w:pPr>
          </w:p>
        </w:tc>
        <w:tc>
          <w:tcPr>
            <w:tcW w:w="1003" w:type="dxa"/>
            <w:shd w:val="clear" w:color="auto" w:fill="auto"/>
            <w:noWrap/>
            <w:vAlign w:val="bottom"/>
          </w:tcPr>
          <w:p w14:paraId="46E3ED7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(0.020)</w:t>
            </w:r>
          </w:p>
        </w:tc>
        <w:tc>
          <w:tcPr>
            <w:tcW w:w="989" w:type="dxa"/>
            <w:shd w:val="clear" w:color="auto" w:fill="auto"/>
            <w:noWrap/>
            <w:vAlign w:val="bottom"/>
          </w:tcPr>
          <w:p w14:paraId="311A08F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(0.020)</w:t>
            </w:r>
          </w:p>
        </w:tc>
        <w:tc>
          <w:tcPr>
            <w:tcW w:w="1027" w:type="dxa"/>
            <w:shd w:val="clear" w:color="auto" w:fill="auto"/>
            <w:noWrap/>
            <w:vAlign w:val="bottom"/>
          </w:tcPr>
          <w:p w14:paraId="4ED67C3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(0.020)</w:t>
            </w:r>
          </w:p>
        </w:tc>
        <w:tc>
          <w:tcPr>
            <w:tcW w:w="1039" w:type="dxa"/>
            <w:shd w:val="clear" w:color="auto" w:fill="auto"/>
            <w:noWrap/>
            <w:vAlign w:val="bottom"/>
          </w:tcPr>
          <w:p w14:paraId="1568225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r>
      <w:tr w14:paraId="510A3D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3D3870F2">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H</w:t>
            </w:r>
            <w:r>
              <w:rPr>
                <w:rFonts w:ascii="Arial" w:hAnsi="Arial" w:eastAsia="宋体" w:cs="Arial"/>
                <w:color w:val="000000"/>
                <w:sz w:val="22"/>
                <w:szCs w:val="22"/>
                <w:lang w:bidi="ar"/>
              </w:rPr>
              <w:t>ispanic</w:t>
            </w:r>
          </w:p>
        </w:tc>
        <w:tc>
          <w:tcPr>
            <w:tcW w:w="1008" w:type="dxa"/>
            <w:shd w:val="clear" w:color="auto" w:fill="auto"/>
            <w:noWrap/>
            <w:vAlign w:val="bottom"/>
          </w:tcPr>
          <w:p w14:paraId="3951BAA6">
            <w:pPr>
              <w:rPr>
                <w:rFonts w:ascii="Arial" w:hAnsi="Arial" w:eastAsia="宋体" w:cs="Arial"/>
                <w:color w:val="000000"/>
                <w:sz w:val="22"/>
                <w:szCs w:val="22"/>
              </w:rPr>
            </w:pPr>
          </w:p>
        </w:tc>
        <w:tc>
          <w:tcPr>
            <w:tcW w:w="1086" w:type="dxa"/>
            <w:shd w:val="clear" w:color="auto" w:fill="auto"/>
            <w:noWrap/>
            <w:vAlign w:val="bottom"/>
          </w:tcPr>
          <w:p w14:paraId="0F7237C4">
            <w:pPr>
              <w:rPr>
                <w:rFonts w:ascii="Arial" w:hAnsi="Arial" w:eastAsia="宋体" w:cs="Arial"/>
                <w:color w:val="000000"/>
                <w:sz w:val="22"/>
                <w:szCs w:val="22"/>
              </w:rPr>
            </w:pPr>
          </w:p>
        </w:tc>
        <w:tc>
          <w:tcPr>
            <w:tcW w:w="1011" w:type="dxa"/>
            <w:shd w:val="clear" w:color="auto" w:fill="auto"/>
            <w:noWrap/>
            <w:vAlign w:val="bottom"/>
          </w:tcPr>
          <w:p w14:paraId="2BD21C4B">
            <w:pPr>
              <w:rPr>
                <w:rFonts w:ascii="Arial" w:hAnsi="Arial" w:eastAsia="宋体" w:cs="Arial"/>
                <w:color w:val="000000"/>
                <w:sz w:val="22"/>
                <w:szCs w:val="22"/>
              </w:rPr>
            </w:pPr>
          </w:p>
        </w:tc>
        <w:tc>
          <w:tcPr>
            <w:tcW w:w="1003" w:type="dxa"/>
            <w:shd w:val="clear" w:color="auto" w:fill="auto"/>
            <w:noWrap/>
            <w:vAlign w:val="bottom"/>
          </w:tcPr>
          <w:p w14:paraId="369424A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-0.008</w:t>
            </w:r>
          </w:p>
        </w:tc>
        <w:tc>
          <w:tcPr>
            <w:tcW w:w="989" w:type="dxa"/>
            <w:shd w:val="clear" w:color="auto" w:fill="auto"/>
            <w:noWrap/>
            <w:vAlign w:val="bottom"/>
          </w:tcPr>
          <w:p w14:paraId="6C4F692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-0.011</w:t>
            </w:r>
          </w:p>
        </w:tc>
        <w:tc>
          <w:tcPr>
            <w:tcW w:w="1027" w:type="dxa"/>
            <w:shd w:val="clear" w:color="auto" w:fill="auto"/>
            <w:noWrap/>
            <w:vAlign w:val="bottom"/>
          </w:tcPr>
          <w:p w14:paraId="3D82878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-0.011</w:t>
            </w:r>
          </w:p>
        </w:tc>
        <w:tc>
          <w:tcPr>
            <w:tcW w:w="1039" w:type="dxa"/>
            <w:shd w:val="clear" w:color="auto" w:fill="auto"/>
            <w:noWrap/>
            <w:vAlign w:val="bottom"/>
          </w:tcPr>
          <w:p w14:paraId="539688C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-0.004</w:t>
            </w:r>
          </w:p>
        </w:tc>
      </w:tr>
      <w:tr w14:paraId="05C4F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0EE8640">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29A106E4">
            <w:pPr>
              <w:rPr>
                <w:rFonts w:ascii="Arial" w:hAnsi="Arial" w:eastAsia="宋体" w:cs="Arial"/>
                <w:color w:val="000000"/>
                <w:sz w:val="22"/>
                <w:szCs w:val="22"/>
              </w:rPr>
            </w:pPr>
          </w:p>
        </w:tc>
        <w:tc>
          <w:tcPr>
            <w:tcW w:w="1086" w:type="dxa"/>
            <w:shd w:val="clear" w:color="auto" w:fill="auto"/>
            <w:noWrap/>
            <w:vAlign w:val="bottom"/>
          </w:tcPr>
          <w:p w14:paraId="219210CD">
            <w:pPr>
              <w:rPr>
                <w:rFonts w:ascii="Arial" w:hAnsi="Arial" w:eastAsia="宋体" w:cs="Arial"/>
                <w:color w:val="000000"/>
                <w:sz w:val="22"/>
                <w:szCs w:val="22"/>
              </w:rPr>
            </w:pPr>
          </w:p>
        </w:tc>
        <w:tc>
          <w:tcPr>
            <w:tcW w:w="1011" w:type="dxa"/>
            <w:shd w:val="clear" w:color="auto" w:fill="auto"/>
            <w:noWrap/>
            <w:vAlign w:val="bottom"/>
          </w:tcPr>
          <w:p w14:paraId="7B9B563F">
            <w:pPr>
              <w:rPr>
                <w:rFonts w:ascii="Arial" w:hAnsi="Arial" w:eastAsia="宋体" w:cs="Arial"/>
                <w:color w:val="000000"/>
                <w:sz w:val="22"/>
                <w:szCs w:val="22"/>
              </w:rPr>
            </w:pPr>
          </w:p>
        </w:tc>
        <w:tc>
          <w:tcPr>
            <w:tcW w:w="1003" w:type="dxa"/>
            <w:shd w:val="clear" w:color="auto" w:fill="auto"/>
            <w:noWrap/>
            <w:vAlign w:val="bottom"/>
          </w:tcPr>
          <w:p w14:paraId="11489D8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989" w:type="dxa"/>
            <w:shd w:val="clear" w:color="auto" w:fill="auto"/>
            <w:noWrap/>
            <w:vAlign w:val="bottom"/>
          </w:tcPr>
          <w:p w14:paraId="29D1355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27" w:type="dxa"/>
            <w:shd w:val="clear" w:color="auto" w:fill="auto"/>
            <w:noWrap/>
            <w:vAlign w:val="bottom"/>
          </w:tcPr>
          <w:p w14:paraId="59F9166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c>
          <w:tcPr>
            <w:tcW w:w="1039" w:type="dxa"/>
            <w:shd w:val="clear" w:color="auto" w:fill="auto"/>
            <w:noWrap/>
            <w:vAlign w:val="bottom"/>
          </w:tcPr>
          <w:p w14:paraId="43DCB97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(0.021)</w:t>
            </w:r>
          </w:p>
        </w:tc>
      </w:tr>
      <w:tr w14:paraId="4B219E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7004A08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married_cohabiting</w:t>
            </w:r>
          </w:p>
        </w:tc>
        <w:tc>
          <w:tcPr>
            <w:tcW w:w="1008" w:type="dxa"/>
            <w:shd w:val="clear" w:color="auto" w:fill="auto"/>
            <w:noWrap/>
            <w:vAlign w:val="bottom"/>
          </w:tcPr>
          <w:p w14:paraId="7C907040">
            <w:pPr>
              <w:rPr>
                <w:rFonts w:ascii="Arial" w:hAnsi="Arial" w:eastAsia="宋体" w:cs="Arial"/>
                <w:color w:val="000000"/>
                <w:sz w:val="22"/>
                <w:szCs w:val="22"/>
              </w:rPr>
            </w:pPr>
          </w:p>
        </w:tc>
        <w:tc>
          <w:tcPr>
            <w:tcW w:w="1086" w:type="dxa"/>
            <w:shd w:val="clear" w:color="auto" w:fill="auto"/>
            <w:noWrap/>
            <w:vAlign w:val="bottom"/>
          </w:tcPr>
          <w:p w14:paraId="4C2F5371">
            <w:pPr>
              <w:rPr>
                <w:rFonts w:ascii="Arial" w:hAnsi="Arial" w:eastAsia="宋体" w:cs="Arial"/>
                <w:color w:val="000000"/>
                <w:sz w:val="22"/>
                <w:szCs w:val="22"/>
              </w:rPr>
            </w:pPr>
          </w:p>
        </w:tc>
        <w:tc>
          <w:tcPr>
            <w:tcW w:w="1011" w:type="dxa"/>
            <w:shd w:val="clear" w:color="auto" w:fill="auto"/>
            <w:noWrap/>
            <w:vAlign w:val="bottom"/>
          </w:tcPr>
          <w:p w14:paraId="4EA0EA32">
            <w:pPr>
              <w:rPr>
                <w:rFonts w:ascii="Arial" w:hAnsi="Arial" w:eastAsia="宋体" w:cs="Arial"/>
                <w:color w:val="000000"/>
                <w:sz w:val="22"/>
                <w:szCs w:val="22"/>
              </w:rPr>
            </w:pPr>
          </w:p>
        </w:tc>
        <w:tc>
          <w:tcPr>
            <w:tcW w:w="1003" w:type="dxa"/>
            <w:shd w:val="clear" w:color="auto" w:fill="auto"/>
            <w:noWrap/>
            <w:vAlign w:val="bottom"/>
          </w:tcPr>
          <w:p w14:paraId="0E455955">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0.160</w:t>
            </w:r>
          </w:p>
        </w:tc>
        <w:tc>
          <w:tcPr>
            <w:tcW w:w="989" w:type="dxa"/>
            <w:shd w:val="clear" w:color="auto" w:fill="auto"/>
            <w:noWrap/>
            <w:vAlign w:val="bottom"/>
          </w:tcPr>
          <w:p w14:paraId="1580CB3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0.156</w:t>
            </w:r>
          </w:p>
        </w:tc>
        <w:tc>
          <w:tcPr>
            <w:tcW w:w="1027" w:type="dxa"/>
            <w:shd w:val="clear" w:color="auto" w:fill="auto"/>
            <w:noWrap/>
            <w:vAlign w:val="bottom"/>
          </w:tcPr>
          <w:p w14:paraId="09003BA6">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0.160</w:t>
            </w:r>
          </w:p>
        </w:tc>
        <w:tc>
          <w:tcPr>
            <w:tcW w:w="1039" w:type="dxa"/>
            <w:shd w:val="clear" w:color="auto" w:fill="auto"/>
            <w:noWrap/>
            <w:vAlign w:val="bottom"/>
          </w:tcPr>
          <w:p w14:paraId="68FCF3C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0.154</w:t>
            </w:r>
          </w:p>
        </w:tc>
      </w:tr>
      <w:tr w14:paraId="17FC0D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3BEA9C5">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2483E0F5">
            <w:pPr>
              <w:rPr>
                <w:rFonts w:ascii="Arial" w:hAnsi="Arial" w:eastAsia="宋体" w:cs="Arial"/>
                <w:color w:val="000000"/>
                <w:sz w:val="22"/>
                <w:szCs w:val="22"/>
              </w:rPr>
            </w:pPr>
          </w:p>
        </w:tc>
        <w:tc>
          <w:tcPr>
            <w:tcW w:w="1086" w:type="dxa"/>
            <w:shd w:val="clear" w:color="auto" w:fill="auto"/>
            <w:noWrap/>
            <w:vAlign w:val="bottom"/>
          </w:tcPr>
          <w:p w14:paraId="7259CA2D">
            <w:pPr>
              <w:rPr>
                <w:rFonts w:ascii="Arial" w:hAnsi="Arial" w:eastAsia="宋体" w:cs="Arial"/>
                <w:color w:val="000000"/>
                <w:sz w:val="22"/>
                <w:szCs w:val="22"/>
              </w:rPr>
            </w:pPr>
          </w:p>
        </w:tc>
        <w:tc>
          <w:tcPr>
            <w:tcW w:w="1011" w:type="dxa"/>
            <w:shd w:val="clear" w:color="auto" w:fill="auto"/>
            <w:noWrap/>
            <w:vAlign w:val="bottom"/>
          </w:tcPr>
          <w:p w14:paraId="79AE22DF">
            <w:pPr>
              <w:rPr>
                <w:rFonts w:ascii="Arial" w:hAnsi="Arial" w:eastAsia="宋体" w:cs="Arial"/>
                <w:color w:val="000000"/>
                <w:sz w:val="22"/>
                <w:szCs w:val="22"/>
              </w:rPr>
            </w:pPr>
          </w:p>
        </w:tc>
        <w:tc>
          <w:tcPr>
            <w:tcW w:w="1003" w:type="dxa"/>
            <w:shd w:val="clear" w:color="auto" w:fill="auto"/>
            <w:noWrap/>
            <w:vAlign w:val="bottom"/>
          </w:tcPr>
          <w:p w14:paraId="287CAEE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c>
          <w:tcPr>
            <w:tcW w:w="989" w:type="dxa"/>
            <w:shd w:val="clear" w:color="auto" w:fill="auto"/>
            <w:noWrap/>
            <w:vAlign w:val="bottom"/>
          </w:tcPr>
          <w:p w14:paraId="524E074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c>
          <w:tcPr>
            <w:tcW w:w="1027" w:type="dxa"/>
            <w:shd w:val="clear" w:color="auto" w:fill="auto"/>
            <w:noWrap/>
            <w:vAlign w:val="bottom"/>
          </w:tcPr>
          <w:p w14:paraId="16799C8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c>
          <w:tcPr>
            <w:tcW w:w="1039" w:type="dxa"/>
            <w:shd w:val="clear" w:color="auto" w:fill="auto"/>
            <w:noWrap/>
            <w:vAlign w:val="bottom"/>
          </w:tcPr>
          <w:p w14:paraId="52761B2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(0.019)</w:t>
            </w:r>
          </w:p>
        </w:tc>
      </w:tr>
      <w:tr w14:paraId="44F1DB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3BABE22C">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separated</w:t>
            </w:r>
          </w:p>
        </w:tc>
        <w:tc>
          <w:tcPr>
            <w:tcW w:w="1008" w:type="dxa"/>
            <w:shd w:val="clear" w:color="auto" w:fill="auto"/>
            <w:noWrap/>
            <w:vAlign w:val="bottom"/>
          </w:tcPr>
          <w:p w14:paraId="4C108F7F">
            <w:pPr>
              <w:rPr>
                <w:rFonts w:ascii="Arial" w:hAnsi="Arial" w:eastAsia="宋体" w:cs="Arial"/>
                <w:color w:val="000000"/>
                <w:sz w:val="22"/>
                <w:szCs w:val="22"/>
              </w:rPr>
            </w:pPr>
          </w:p>
        </w:tc>
        <w:tc>
          <w:tcPr>
            <w:tcW w:w="1086" w:type="dxa"/>
            <w:shd w:val="clear" w:color="auto" w:fill="auto"/>
            <w:noWrap/>
            <w:vAlign w:val="bottom"/>
          </w:tcPr>
          <w:p w14:paraId="325DC8FD">
            <w:pPr>
              <w:rPr>
                <w:rFonts w:ascii="Arial" w:hAnsi="Arial" w:eastAsia="宋体" w:cs="Arial"/>
                <w:color w:val="000000"/>
                <w:sz w:val="22"/>
                <w:szCs w:val="22"/>
              </w:rPr>
            </w:pPr>
          </w:p>
        </w:tc>
        <w:tc>
          <w:tcPr>
            <w:tcW w:w="1011" w:type="dxa"/>
            <w:shd w:val="clear" w:color="auto" w:fill="auto"/>
            <w:noWrap/>
            <w:vAlign w:val="bottom"/>
          </w:tcPr>
          <w:p w14:paraId="52F4612F">
            <w:pPr>
              <w:rPr>
                <w:rFonts w:ascii="Arial" w:hAnsi="Arial" w:eastAsia="宋体" w:cs="Arial"/>
                <w:color w:val="000000"/>
                <w:sz w:val="22"/>
                <w:szCs w:val="22"/>
              </w:rPr>
            </w:pPr>
          </w:p>
        </w:tc>
        <w:tc>
          <w:tcPr>
            <w:tcW w:w="1003" w:type="dxa"/>
            <w:shd w:val="clear" w:color="auto" w:fill="auto"/>
            <w:noWrap/>
            <w:vAlign w:val="bottom"/>
          </w:tcPr>
          <w:p w14:paraId="044128A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0.093</w:t>
            </w:r>
          </w:p>
        </w:tc>
        <w:tc>
          <w:tcPr>
            <w:tcW w:w="989" w:type="dxa"/>
            <w:shd w:val="clear" w:color="auto" w:fill="auto"/>
            <w:noWrap/>
            <w:vAlign w:val="bottom"/>
          </w:tcPr>
          <w:p w14:paraId="52C1940A">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0.087</w:t>
            </w:r>
          </w:p>
        </w:tc>
        <w:tc>
          <w:tcPr>
            <w:tcW w:w="1027" w:type="dxa"/>
            <w:shd w:val="clear" w:color="auto" w:fill="auto"/>
            <w:noWrap/>
            <w:vAlign w:val="bottom"/>
          </w:tcPr>
          <w:p w14:paraId="675929C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0.093</w:t>
            </w:r>
          </w:p>
        </w:tc>
        <w:tc>
          <w:tcPr>
            <w:tcW w:w="1039" w:type="dxa"/>
            <w:shd w:val="clear" w:color="auto" w:fill="auto"/>
            <w:noWrap/>
            <w:vAlign w:val="bottom"/>
          </w:tcPr>
          <w:p w14:paraId="62A3E76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0.084</w:t>
            </w:r>
          </w:p>
        </w:tc>
      </w:tr>
      <w:tr w14:paraId="2CC798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0D8FB838">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5D9B05FF">
            <w:pPr>
              <w:rPr>
                <w:rFonts w:ascii="Arial" w:hAnsi="Arial" w:eastAsia="宋体" w:cs="Arial"/>
                <w:color w:val="000000"/>
                <w:sz w:val="22"/>
                <w:szCs w:val="22"/>
              </w:rPr>
            </w:pPr>
          </w:p>
        </w:tc>
        <w:tc>
          <w:tcPr>
            <w:tcW w:w="1086" w:type="dxa"/>
            <w:shd w:val="clear" w:color="auto" w:fill="auto"/>
            <w:noWrap/>
            <w:vAlign w:val="bottom"/>
          </w:tcPr>
          <w:p w14:paraId="1F41F6AF">
            <w:pPr>
              <w:rPr>
                <w:rFonts w:ascii="Arial" w:hAnsi="Arial" w:eastAsia="宋体" w:cs="Arial"/>
                <w:color w:val="000000"/>
                <w:sz w:val="22"/>
                <w:szCs w:val="22"/>
              </w:rPr>
            </w:pPr>
          </w:p>
        </w:tc>
        <w:tc>
          <w:tcPr>
            <w:tcW w:w="1011" w:type="dxa"/>
            <w:shd w:val="clear" w:color="auto" w:fill="auto"/>
            <w:noWrap/>
            <w:vAlign w:val="bottom"/>
          </w:tcPr>
          <w:p w14:paraId="40A15265">
            <w:pPr>
              <w:rPr>
                <w:rFonts w:ascii="Arial" w:hAnsi="Arial" w:eastAsia="宋体" w:cs="Arial"/>
                <w:color w:val="000000"/>
                <w:sz w:val="22"/>
                <w:szCs w:val="22"/>
              </w:rPr>
            </w:pPr>
          </w:p>
        </w:tc>
        <w:tc>
          <w:tcPr>
            <w:tcW w:w="1003" w:type="dxa"/>
            <w:shd w:val="clear" w:color="auto" w:fill="auto"/>
            <w:noWrap/>
            <w:vAlign w:val="bottom"/>
          </w:tcPr>
          <w:p w14:paraId="07E2B6B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(0.028)</w:t>
            </w:r>
          </w:p>
        </w:tc>
        <w:tc>
          <w:tcPr>
            <w:tcW w:w="989" w:type="dxa"/>
            <w:shd w:val="clear" w:color="auto" w:fill="auto"/>
            <w:noWrap/>
            <w:vAlign w:val="bottom"/>
          </w:tcPr>
          <w:p w14:paraId="1F889C5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(0.028)</w:t>
            </w:r>
          </w:p>
        </w:tc>
        <w:tc>
          <w:tcPr>
            <w:tcW w:w="1027" w:type="dxa"/>
            <w:shd w:val="clear" w:color="auto" w:fill="auto"/>
            <w:noWrap/>
            <w:vAlign w:val="bottom"/>
          </w:tcPr>
          <w:p w14:paraId="56E38EB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(0.028)</w:t>
            </w:r>
          </w:p>
        </w:tc>
        <w:tc>
          <w:tcPr>
            <w:tcW w:w="1039" w:type="dxa"/>
            <w:shd w:val="clear" w:color="auto" w:fill="auto"/>
            <w:noWrap/>
            <w:vAlign w:val="bottom"/>
          </w:tcPr>
          <w:p w14:paraId="72E7417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(0.028)</w:t>
            </w:r>
          </w:p>
        </w:tc>
      </w:tr>
      <w:tr w14:paraId="149F0A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00407BA8">
            <w:pPr>
              <w:widowControl/>
              <w:jc w:val="left"/>
              <w:textAlignment w:val="bottom"/>
              <w:rPr>
                <w:rFonts w:ascii="Arial" w:hAnsi="Arial" w:eastAsia="宋体" w:cs="Arial"/>
                <w:color w:val="000000"/>
                <w:sz w:val="22"/>
                <w:szCs w:val="22"/>
              </w:rPr>
            </w:pPr>
            <w:r>
              <w:rPr>
                <w:rFonts w:hint="eastAsia" w:ascii="Arial" w:hAnsi="Arial" w:eastAsia="宋体" w:cs="Arial"/>
                <w:color w:val="000000"/>
                <w:sz w:val="22"/>
                <w:szCs w:val="22"/>
                <w:lang w:bidi="ar"/>
              </w:rPr>
              <w:t>F</w:t>
            </w:r>
            <w:r>
              <w:rPr>
                <w:rFonts w:ascii="Arial" w:hAnsi="Arial" w:eastAsia="宋体" w:cs="Arial"/>
                <w:color w:val="000000"/>
                <w:sz w:val="22"/>
                <w:szCs w:val="22"/>
                <w:lang w:bidi="ar"/>
              </w:rPr>
              <w:t>emale</w:t>
            </w:r>
          </w:p>
        </w:tc>
        <w:tc>
          <w:tcPr>
            <w:tcW w:w="1008" w:type="dxa"/>
            <w:shd w:val="clear" w:color="auto" w:fill="auto"/>
            <w:noWrap/>
            <w:vAlign w:val="bottom"/>
          </w:tcPr>
          <w:p w14:paraId="44D48AF0">
            <w:pPr>
              <w:rPr>
                <w:rFonts w:ascii="Arial" w:hAnsi="Arial" w:eastAsia="宋体" w:cs="Arial"/>
                <w:color w:val="000000"/>
                <w:sz w:val="22"/>
                <w:szCs w:val="22"/>
              </w:rPr>
            </w:pPr>
          </w:p>
        </w:tc>
        <w:tc>
          <w:tcPr>
            <w:tcW w:w="1086" w:type="dxa"/>
            <w:shd w:val="clear" w:color="auto" w:fill="auto"/>
            <w:noWrap/>
            <w:vAlign w:val="bottom"/>
          </w:tcPr>
          <w:p w14:paraId="28E2E7CA">
            <w:pPr>
              <w:rPr>
                <w:rFonts w:ascii="Arial" w:hAnsi="Arial" w:eastAsia="宋体" w:cs="Arial"/>
                <w:color w:val="000000"/>
                <w:sz w:val="22"/>
                <w:szCs w:val="22"/>
              </w:rPr>
            </w:pPr>
          </w:p>
        </w:tc>
        <w:tc>
          <w:tcPr>
            <w:tcW w:w="1011" w:type="dxa"/>
            <w:shd w:val="clear" w:color="auto" w:fill="auto"/>
            <w:noWrap/>
            <w:vAlign w:val="bottom"/>
          </w:tcPr>
          <w:p w14:paraId="23E30701">
            <w:pPr>
              <w:rPr>
                <w:rFonts w:ascii="Arial" w:hAnsi="Arial" w:eastAsia="宋体" w:cs="Arial"/>
                <w:color w:val="000000"/>
                <w:sz w:val="22"/>
                <w:szCs w:val="22"/>
              </w:rPr>
            </w:pPr>
          </w:p>
        </w:tc>
        <w:tc>
          <w:tcPr>
            <w:tcW w:w="1003" w:type="dxa"/>
            <w:shd w:val="clear" w:color="auto" w:fill="auto"/>
            <w:noWrap/>
            <w:vAlign w:val="bottom"/>
          </w:tcPr>
          <w:p w14:paraId="579063F0">
            <w:pPr>
              <w:rPr>
                <w:rFonts w:ascii="Arial" w:hAnsi="Arial" w:eastAsia="宋体" w:cs="Arial"/>
                <w:color w:val="000000"/>
                <w:sz w:val="22"/>
                <w:szCs w:val="22"/>
              </w:rPr>
            </w:pPr>
          </w:p>
        </w:tc>
        <w:tc>
          <w:tcPr>
            <w:tcW w:w="989" w:type="dxa"/>
            <w:shd w:val="clear" w:color="auto" w:fill="auto"/>
            <w:noWrap/>
            <w:vAlign w:val="bottom"/>
          </w:tcPr>
          <w:p w14:paraId="5956DF54">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-0.071</w:t>
            </w:r>
          </w:p>
        </w:tc>
        <w:tc>
          <w:tcPr>
            <w:tcW w:w="1027" w:type="dxa"/>
            <w:shd w:val="clear" w:color="auto" w:fill="auto"/>
            <w:noWrap/>
            <w:vAlign w:val="bottom"/>
          </w:tcPr>
          <w:p w14:paraId="74C27DFE">
            <w:pPr>
              <w:rPr>
                <w:rFonts w:ascii="Arial" w:hAnsi="Arial" w:eastAsia="宋体" w:cs="Arial"/>
                <w:color w:val="000000"/>
                <w:sz w:val="22"/>
                <w:szCs w:val="22"/>
              </w:rPr>
            </w:pPr>
          </w:p>
        </w:tc>
        <w:tc>
          <w:tcPr>
            <w:tcW w:w="1039" w:type="dxa"/>
            <w:shd w:val="clear" w:color="auto" w:fill="auto"/>
            <w:noWrap/>
            <w:vAlign w:val="bottom"/>
          </w:tcPr>
          <w:p w14:paraId="6468695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-0.160</w:t>
            </w:r>
          </w:p>
        </w:tc>
      </w:tr>
      <w:tr w14:paraId="27BD02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346E112C">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7D958F62">
            <w:pPr>
              <w:rPr>
                <w:rFonts w:ascii="Arial" w:hAnsi="Arial" w:eastAsia="宋体" w:cs="Arial"/>
                <w:color w:val="000000"/>
                <w:sz w:val="22"/>
                <w:szCs w:val="22"/>
              </w:rPr>
            </w:pPr>
          </w:p>
        </w:tc>
        <w:tc>
          <w:tcPr>
            <w:tcW w:w="1086" w:type="dxa"/>
            <w:shd w:val="clear" w:color="auto" w:fill="auto"/>
            <w:noWrap/>
            <w:vAlign w:val="bottom"/>
          </w:tcPr>
          <w:p w14:paraId="6DAAB0F6">
            <w:pPr>
              <w:rPr>
                <w:rFonts w:ascii="Arial" w:hAnsi="Arial" w:eastAsia="宋体" w:cs="Arial"/>
                <w:color w:val="000000"/>
                <w:sz w:val="22"/>
                <w:szCs w:val="22"/>
              </w:rPr>
            </w:pPr>
          </w:p>
        </w:tc>
        <w:tc>
          <w:tcPr>
            <w:tcW w:w="1011" w:type="dxa"/>
            <w:shd w:val="clear" w:color="auto" w:fill="auto"/>
            <w:noWrap/>
            <w:vAlign w:val="bottom"/>
          </w:tcPr>
          <w:p w14:paraId="4853D211">
            <w:pPr>
              <w:rPr>
                <w:rFonts w:ascii="Arial" w:hAnsi="Arial" w:eastAsia="宋体" w:cs="Arial"/>
                <w:color w:val="000000"/>
                <w:sz w:val="22"/>
                <w:szCs w:val="22"/>
              </w:rPr>
            </w:pPr>
          </w:p>
        </w:tc>
        <w:tc>
          <w:tcPr>
            <w:tcW w:w="1003" w:type="dxa"/>
            <w:shd w:val="clear" w:color="auto" w:fill="auto"/>
            <w:noWrap/>
            <w:vAlign w:val="bottom"/>
          </w:tcPr>
          <w:p w14:paraId="52AEA407">
            <w:pPr>
              <w:rPr>
                <w:rFonts w:ascii="Arial" w:hAnsi="Arial" w:eastAsia="宋体" w:cs="Arial"/>
                <w:color w:val="000000"/>
                <w:sz w:val="22"/>
                <w:szCs w:val="22"/>
              </w:rPr>
            </w:pPr>
          </w:p>
        </w:tc>
        <w:tc>
          <w:tcPr>
            <w:tcW w:w="989" w:type="dxa"/>
            <w:shd w:val="clear" w:color="auto" w:fill="auto"/>
            <w:noWrap/>
            <w:vAlign w:val="bottom"/>
          </w:tcPr>
          <w:p w14:paraId="10D76FD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(0.031)</w:t>
            </w:r>
          </w:p>
        </w:tc>
        <w:tc>
          <w:tcPr>
            <w:tcW w:w="1027" w:type="dxa"/>
            <w:shd w:val="clear" w:color="auto" w:fill="auto"/>
            <w:noWrap/>
            <w:vAlign w:val="bottom"/>
          </w:tcPr>
          <w:p w14:paraId="33E98582">
            <w:pPr>
              <w:rPr>
                <w:rFonts w:ascii="Arial" w:hAnsi="Arial" w:eastAsia="宋体" w:cs="Arial"/>
                <w:color w:val="000000"/>
                <w:sz w:val="22"/>
                <w:szCs w:val="22"/>
              </w:rPr>
            </w:pPr>
          </w:p>
        </w:tc>
        <w:tc>
          <w:tcPr>
            <w:tcW w:w="1039" w:type="dxa"/>
            <w:shd w:val="clear" w:color="auto" w:fill="auto"/>
            <w:noWrap/>
            <w:vAlign w:val="bottom"/>
          </w:tcPr>
          <w:p w14:paraId="20B3AB3D">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(0.017)</w:t>
            </w:r>
          </w:p>
        </w:tc>
      </w:tr>
      <w:tr w14:paraId="1EE388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92607A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Overweight</w:t>
            </w:r>
            <w:r>
              <w:rPr>
                <w:rFonts w:hint="eastAsia" w:ascii="Arial" w:hAnsi="Arial" w:eastAsia="宋体" w:cs="Arial"/>
                <w:color w:val="000000"/>
                <w:sz w:val="22"/>
                <w:szCs w:val="22"/>
                <w:lang w:bidi="ar"/>
              </w:rPr>
              <w:t>*</w:t>
            </w:r>
            <w:r>
              <w:rPr>
                <w:rFonts w:ascii="Arial" w:hAnsi="Arial" w:eastAsia="宋体" w:cs="Arial"/>
                <w:color w:val="000000"/>
                <w:sz w:val="22"/>
                <w:szCs w:val="22"/>
                <w:lang w:bidi="ar"/>
              </w:rPr>
              <w:t>female</w:t>
            </w:r>
          </w:p>
        </w:tc>
        <w:tc>
          <w:tcPr>
            <w:tcW w:w="1008" w:type="dxa"/>
            <w:shd w:val="clear" w:color="auto" w:fill="auto"/>
            <w:noWrap/>
            <w:vAlign w:val="bottom"/>
          </w:tcPr>
          <w:p w14:paraId="63015FEC">
            <w:pPr>
              <w:rPr>
                <w:rFonts w:ascii="Arial" w:hAnsi="Arial" w:eastAsia="宋体" w:cs="Arial"/>
                <w:color w:val="000000"/>
                <w:sz w:val="22"/>
                <w:szCs w:val="22"/>
              </w:rPr>
            </w:pPr>
          </w:p>
        </w:tc>
        <w:tc>
          <w:tcPr>
            <w:tcW w:w="1086" w:type="dxa"/>
            <w:shd w:val="clear" w:color="auto" w:fill="auto"/>
            <w:noWrap/>
            <w:vAlign w:val="bottom"/>
          </w:tcPr>
          <w:p w14:paraId="46C9C60A">
            <w:pPr>
              <w:rPr>
                <w:rFonts w:ascii="Arial" w:hAnsi="Arial" w:eastAsia="宋体" w:cs="Arial"/>
                <w:color w:val="000000"/>
                <w:sz w:val="22"/>
                <w:szCs w:val="22"/>
              </w:rPr>
            </w:pPr>
          </w:p>
        </w:tc>
        <w:tc>
          <w:tcPr>
            <w:tcW w:w="1011" w:type="dxa"/>
            <w:shd w:val="clear" w:color="auto" w:fill="auto"/>
            <w:noWrap/>
            <w:vAlign w:val="bottom"/>
          </w:tcPr>
          <w:p w14:paraId="45BF374A">
            <w:pPr>
              <w:rPr>
                <w:rFonts w:ascii="Arial" w:hAnsi="Arial" w:eastAsia="宋体" w:cs="Arial"/>
                <w:color w:val="000000"/>
                <w:sz w:val="22"/>
                <w:szCs w:val="22"/>
              </w:rPr>
            </w:pPr>
          </w:p>
        </w:tc>
        <w:tc>
          <w:tcPr>
            <w:tcW w:w="1003" w:type="dxa"/>
            <w:shd w:val="clear" w:color="auto" w:fill="auto"/>
            <w:noWrap/>
            <w:vAlign w:val="bottom"/>
          </w:tcPr>
          <w:p w14:paraId="53B8DA90">
            <w:pPr>
              <w:rPr>
                <w:rFonts w:ascii="Arial" w:hAnsi="Arial" w:eastAsia="宋体" w:cs="Arial"/>
                <w:color w:val="000000"/>
                <w:sz w:val="22"/>
                <w:szCs w:val="22"/>
              </w:rPr>
            </w:pPr>
          </w:p>
        </w:tc>
        <w:tc>
          <w:tcPr>
            <w:tcW w:w="989" w:type="dxa"/>
            <w:shd w:val="clear" w:color="auto" w:fill="auto"/>
            <w:noWrap/>
            <w:vAlign w:val="bottom"/>
          </w:tcPr>
          <w:p w14:paraId="75A5A77E">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-0.123</w:t>
            </w:r>
          </w:p>
        </w:tc>
        <w:tc>
          <w:tcPr>
            <w:tcW w:w="1027" w:type="dxa"/>
            <w:shd w:val="clear" w:color="auto" w:fill="auto"/>
            <w:noWrap/>
            <w:vAlign w:val="bottom"/>
          </w:tcPr>
          <w:p w14:paraId="6F177D2A">
            <w:pPr>
              <w:rPr>
                <w:rFonts w:ascii="Arial" w:hAnsi="Arial" w:eastAsia="宋体" w:cs="Arial"/>
                <w:color w:val="000000"/>
                <w:sz w:val="22"/>
                <w:szCs w:val="22"/>
              </w:rPr>
            </w:pPr>
          </w:p>
        </w:tc>
        <w:tc>
          <w:tcPr>
            <w:tcW w:w="1039" w:type="dxa"/>
            <w:shd w:val="clear" w:color="auto" w:fill="auto"/>
            <w:noWrap/>
            <w:vAlign w:val="bottom"/>
          </w:tcPr>
          <w:p w14:paraId="73299FC7">
            <w:pPr>
              <w:rPr>
                <w:rFonts w:ascii="Arial" w:hAnsi="Arial" w:eastAsia="宋体" w:cs="Arial"/>
                <w:color w:val="000000"/>
                <w:sz w:val="22"/>
                <w:szCs w:val="22"/>
              </w:rPr>
            </w:pPr>
          </w:p>
        </w:tc>
      </w:tr>
      <w:tr w14:paraId="27F70D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19F111A6">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503EC3B4">
            <w:pPr>
              <w:rPr>
                <w:rFonts w:ascii="Arial" w:hAnsi="Arial" w:eastAsia="宋体" w:cs="Arial"/>
                <w:color w:val="000000"/>
                <w:sz w:val="22"/>
                <w:szCs w:val="22"/>
              </w:rPr>
            </w:pPr>
          </w:p>
        </w:tc>
        <w:tc>
          <w:tcPr>
            <w:tcW w:w="1086" w:type="dxa"/>
            <w:shd w:val="clear" w:color="auto" w:fill="auto"/>
            <w:noWrap/>
            <w:vAlign w:val="bottom"/>
          </w:tcPr>
          <w:p w14:paraId="12E6A54A">
            <w:pPr>
              <w:rPr>
                <w:rFonts w:ascii="Arial" w:hAnsi="Arial" w:eastAsia="宋体" w:cs="Arial"/>
                <w:color w:val="000000"/>
                <w:sz w:val="22"/>
                <w:szCs w:val="22"/>
              </w:rPr>
            </w:pPr>
          </w:p>
        </w:tc>
        <w:tc>
          <w:tcPr>
            <w:tcW w:w="1011" w:type="dxa"/>
            <w:shd w:val="clear" w:color="auto" w:fill="auto"/>
            <w:noWrap/>
            <w:vAlign w:val="bottom"/>
          </w:tcPr>
          <w:p w14:paraId="355FB3A4">
            <w:pPr>
              <w:rPr>
                <w:rFonts w:ascii="Arial" w:hAnsi="Arial" w:eastAsia="宋体" w:cs="Arial"/>
                <w:color w:val="000000"/>
                <w:sz w:val="22"/>
                <w:szCs w:val="22"/>
              </w:rPr>
            </w:pPr>
          </w:p>
        </w:tc>
        <w:tc>
          <w:tcPr>
            <w:tcW w:w="1003" w:type="dxa"/>
            <w:shd w:val="clear" w:color="auto" w:fill="auto"/>
            <w:noWrap/>
            <w:vAlign w:val="bottom"/>
          </w:tcPr>
          <w:p w14:paraId="337B776A">
            <w:pPr>
              <w:rPr>
                <w:rFonts w:ascii="Arial" w:hAnsi="Arial" w:eastAsia="宋体" w:cs="Arial"/>
                <w:color w:val="000000"/>
                <w:sz w:val="22"/>
                <w:szCs w:val="22"/>
              </w:rPr>
            </w:pPr>
          </w:p>
        </w:tc>
        <w:tc>
          <w:tcPr>
            <w:tcW w:w="989" w:type="dxa"/>
            <w:shd w:val="clear" w:color="auto" w:fill="auto"/>
            <w:noWrap/>
            <w:vAlign w:val="bottom"/>
          </w:tcPr>
          <w:p w14:paraId="22A0F95F">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(0.041)</w:t>
            </w:r>
          </w:p>
        </w:tc>
        <w:tc>
          <w:tcPr>
            <w:tcW w:w="1027" w:type="dxa"/>
            <w:shd w:val="clear" w:color="auto" w:fill="auto"/>
            <w:noWrap/>
            <w:vAlign w:val="bottom"/>
          </w:tcPr>
          <w:p w14:paraId="148B7F84">
            <w:pPr>
              <w:rPr>
                <w:rFonts w:ascii="Arial" w:hAnsi="Arial" w:eastAsia="宋体" w:cs="Arial"/>
                <w:color w:val="000000"/>
                <w:sz w:val="22"/>
                <w:szCs w:val="22"/>
              </w:rPr>
            </w:pPr>
          </w:p>
        </w:tc>
        <w:tc>
          <w:tcPr>
            <w:tcW w:w="1039" w:type="dxa"/>
            <w:shd w:val="clear" w:color="auto" w:fill="auto"/>
            <w:noWrap/>
            <w:vAlign w:val="bottom"/>
          </w:tcPr>
          <w:p w14:paraId="46A7A1CD">
            <w:pPr>
              <w:rPr>
                <w:rFonts w:ascii="Arial" w:hAnsi="Arial" w:eastAsia="宋体" w:cs="Arial"/>
                <w:color w:val="000000"/>
                <w:sz w:val="22"/>
                <w:szCs w:val="22"/>
              </w:rPr>
            </w:pPr>
          </w:p>
        </w:tc>
      </w:tr>
      <w:tr w14:paraId="0A1C55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4BD9C45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Obese</w:t>
            </w:r>
            <w:r>
              <w:rPr>
                <w:rFonts w:hint="eastAsia" w:ascii="Arial" w:hAnsi="Arial" w:eastAsia="宋体" w:cs="Arial"/>
                <w:color w:val="000000"/>
                <w:sz w:val="22"/>
                <w:szCs w:val="22"/>
                <w:lang w:bidi="ar"/>
              </w:rPr>
              <w:t>*</w:t>
            </w:r>
            <w:r>
              <w:rPr>
                <w:rFonts w:ascii="Arial" w:hAnsi="Arial" w:eastAsia="宋体" w:cs="Arial"/>
                <w:color w:val="000000"/>
                <w:sz w:val="22"/>
                <w:szCs w:val="22"/>
                <w:lang w:bidi="ar"/>
              </w:rPr>
              <w:t>female</w:t>
            </w:r>
          </w:p>
        </w:tc>
        <w:tc>
          <w:tcPr>
            <w:tcW w:w="1008" w:type="dxa"/>
            <w:shd w:val="clear" w:color="auto" w:fill="auto"/>
            <w:noWrap/>
            <w:vAlign w:val="bottom"/>
          </w:tcPr>
          <w:p w14:paraId="7C4D5CDF">
            <w:pPr>
              <w:rPr>
                <w:rFonts w:ascii="Arial" w:hAnsi="Arial" w:eastAsia="宋体" w:cs="Arial"/>
                <w:color w:val="000000"/>
                <w:sz w:val="22"/>
                <w:szCs w:val="22"/>
              </w:rPr>
            </w:pPr>
          </w:p>
        </w:tc>
        <w:tc>
          <w:tcPr>
            <w:tcW w:w="1086" w:type="dxa"/>
            <w:shd w:val="clear" w:color="auto" w:fill="auto"/>
            <w:noWrap/>
            <w:vAlign w:val="bottom"/>
          </w:tcPr>
          <w:p w14:paraId="3EF0C41C">
            <w:pPr>
              <w:rPr>
                <w:rFonts w:ascii="Arial" w:hAnsi="Arial" w:eastAsia="宋体" w:cs="Arial"/>
                <w:color w:val="000000"/>
                <w:sz w:val="22"/>
                <w:szCs w:val="22"/>
              </w:rPr>
            </w:pPr>
          </w:p>
        </w:tc>
        <w:tc>
          <w:tcPr>
            <w:tcW w:w="1011" w:type="dxa"/>
            <w:shd w:val="clear" w:color="auto" w:fill="auto"/>
            <w:noWrap/>
            <w:vAlign w:val="bottom"/>
          </w:tcPr>
          <w:p w14:paraId="35A02BA2">
            <w:pPr>
              <w:rPr>
                <w:rFonts w:ascii="Arial" w:hAnsi="Arial" w:eastAsia="宋体" w:cs="Arial"/>
                <w:color w:val="000000"/>
                <w:sz w:val="22"/>
                <w:szCs w:val="22"/>
              </w:rPr>
            </w:pPr>
          </w:p>
        </w:tc>
        <w:tc>
          <w:tcPr>
            <w:tcW w:w="1003" w:type="dxa"/>
            <w:shd w:val="clear" w:color="auto" w:fill="auto"/>
            <w:noWrap/>
            <w:vAlign w:val="bottom"/>
          </w:tcPr>
          <w:p w14:paraId="5CB6A7F0">
            <w:pPr>
              <w:rPr>
                <w:rFonts w:ascii="Arial" w:hAnsi="Arial" w:eastAsia="宋体" w:cs="Arial"/>
                <w:color w:val="000000"/>
                <w:sz w:val="22"/>
                <w:szCs w:val="22"/>
              </w:rPr>
            </w:pPr>
          </w:p>
        </w:tc>
        <w:tc>
          <w:tcPr>
            <w:tcW w:w="989" w:type="dxa"/>
            <w:shd w:val="clear" w:color="auto" w:fill="auto"/>
            <w:noWrap/>
            <w:vAlign w:val="bottom"/>
          </w:tcPr>
          <w:p w14:paraId="665583F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-0.187</w:t>
            </w:r>
          </w:p>
        </w:tc>
        <w:tc>
          <w:tcPr>
            <w:tcW w:w="1027" w:type="dxa"/>
            <w:shd w:val="clear" w:color="auto" w:fill="auto"/>
            <w:noWrap/>
            <w:vAlign w:val="bottom"/>
          </w:tcPr>
          <w:p w14:paraId="79B49C81">
            <w:pPr>
              <w:rPr>
                <w:rFonts w:ascii="Arial" w:hAnsi="Arial" w:eastAsia="宋体" w:cs="Arial"/>
                <w:color w:val="000000"/>
                <w:sz w:val="22"/>
                <w:szCs w:val="22"/>
              </w:rPr>
            </w:pPr>
          </w:p>
        </w:tc>
        <w:tc>
          <w:tcPr>
            <w:tcW w:w="1039" w:type="dxa"/>
            <w:shd w:val="clear" w:color="auto" w:fill="auto"/>
            <w:noWrap/>
            <w:vAlign w:val="bottom"/>
          </w:tcPr>
          <w:p w14:paraId="20E4F1C8">
            <w:pPr>
              <w:rPr>
                <w:rFonts w:ascii="Arial" w:hAnsi="Arial" w:eastAsia="宋体" w:cs="Arial"/>
                <w:color w:val="000000"/>
                <w:sz w:val="22"/>
                <w:szCs w:val="22"/>
              </w:rPr>
            </w:pPr>
          </w:p>
        </w:tc>
      </w:tr>
      <w:tr w14:paraId="65B17D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7C016E65">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5DF50975">
            <w:pPr>
              <w:rPr>
                <w:rFonts w:ascii="Arial" w:hAnsi="Arial" w:eastAsia="宋体" w:cs="Arial"/>
                <w:color w:val="000000"/>
                <w:sz w:val="22"/>
                <w:szCs w:val="22"/>
              </w:rPr>
            </w:pPr>
          </w:p>
        </w:tc>
        <w:tc>
          <w:tcPr>
            <w:tcW w:w="1086" w:type="dxa"/>
            <w:shd w:val="clear" w:color="auto" w:fill="auto"/>
            <w:noWrap/>
            <w:vAlign w:val="bottom"/>
          </w:tcPr>
          <w:p w14:paraId="1C78B595">
            <w:pPr>
              <w:rPr>
                <w:rFonts w:ascii="Arial" w:hAnsi="Arial" w:eastAsia="宋体" w:cs="Arial"/>
                <w:color w:val="000000"/>
                <w:sz w:val="22"/>
                <w:szCs w:val="22"/>
              </w:rPr>
            </w:pPr>
          </w:p>
        </w:tc>
        <w:tc>
          <w:tcPr>
            <w:tcW w:w="1011" w:type="dxa"/>
            <w:shd w:val="clear" w:color="auto" w:fill="auto"/>
            <w:noWrap/>
            <w:vAlign w:val="bottom"/>
          </w:tcPr>
          <w:p w14:paraId="5DDAD411">
            <w:pPr>
              <w:rPr>
                <w:rFonts w:ascii="Arial" w:hAnsi="Arial" w:eastAsia="宋体" w:cs="Arial"/>
                <w:color w:val="000000"/>
                <w:sz w:val="22"/>
                <w:szCs w:val="22"/>
              </w:rPr>
            </w:pPr>
          </w:p>
        </w:tc>
        <w:tc>
          <w:tcPr>
            <w:tcW w:w="1003" w:type="dxa"/>
            <w:shd w:val="clear" w:color="auto" w:fill="auto"/>
            <w:noWrap/>
            <w:vAlign w:val="bottom"/>
          </w:tcPr>
          <w:p w14:paraId="2F068032">
            <w:pPr>
              <w:rPr>
                <w:rFonts w:ascii="Arial" w:hAnsi="Arial" w:eastAsia="宋体" w:cs="Arial"/>
                <w:color w:val="000000"/>
                <w:sz w:val="22"/>
                <w:szCs w:val="22"/>
              </w:rPr>
            </w:pPr>
          </w:p>
        </w:tc>
        <w:tc>
          <w:tcPr>
            <w:tcW w:w="989" w:type="dxa"/>
            <w:shd w:val="clear" w:color="auto" w:fill="auto"/>
            <w:noWrap/>
            <w:vAlign w:val="bottom"/>
          </w:tcPr>
          <w:p w14:paraId="2770C6D9">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(0.040)</w:t>
            </w:r>
          </w:p>
        </w:tc>
        <w:tc>
          <w:tcPr>
            <w:tcW w:w="1027" w:type="dxa"/>
            <w:shd w:val="clear" w:color="auto" w:fill="auto"/>
            <w:noWrap/>
            <w:vAlign w:val="bottom"/>
          </w:tcPr>
          <w:p w14:paraId="2C892DA7">
            <w:pPr>
              <w:rPr>
                <w:rFonts w:ascii="Arial" w:hAnsi="Arial" w:eastAsia="宋体" w:cs="Arial"/>
                <w:color w:val="000000"/>
                <w:sz w:val="22"/>
                <w:szCs w:val="22"/>
              </w:rPr>
            </w:pPr>
          </w:p>
        </w:tc>
        <w:tc>
          <w:tcPr>
            <w:tcW w:w="1039" w:type="dxa"/>
            <w:shd w:val="clear" w:color="auto" w:fill="auto"/>
            <w:noWrap/>
            <w:vAlign w:val="bottom"/>
          </w:tcPr>
          <w:p w14:paraId="25A929B3">
            <w:pPr>
              <w:rPr>
                <w:rFonts w:ascii="Arial" w:hAnsi="Arial" w:eastAsia="宋体" w:cs="Arial"/>
                <w:color w:val="000000"/>
                <w:sz w:val="22"/>
                <w:szCs w:val="22"/>
              </w:rPr>
            </w:pPr>
          </w:p>
        </w:tc>
      </w:tr>
      <w:tr w14:paraId="347FEA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51C670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Service</w:t>
            </w:r>
            <w:r>
              <w:rPr>
                <w:rFonts w:hint="eastAsia" w:ascii="Arial" w:hAnsi="Arial" w:eastAsia="宋体" w:cs="Arial"/>
                <w:color w:val="000000"/>
                <w:sz w:val="22"/>
                <w:szCs w:val="22"/>
                <w:lang w:bidi="ar"/>
              </w:rPr>
              <w:t xml:space="preserve"> </w:t>
            </w:r>
            <w:r>
              <w:rPr>
                <w:rFonts w:ascii="Arial" w:hAnsi="Arial" w:eastAsia="宋体" w:cs="Arial"/>
                <w:color w:val="000000"/>
                <w:sz w:val="22"/>
                <w:szCs w:val="22"/>
                <w:lang w:bidi="ar"/>
              </w:rPr>
              <w:t>industry</w:t>
            </w:r>
          </w:p>
        </w:tc>
        <w:tc>
          <w:tcPr>
            <w:tcW w:w="1008" w:type="dxa"/>
            <w:shd w:val="clear" w:color="auto" w:fill="auto"/>
            <w:noWrap/>
            <w:vAlign w:val="bottom"/>
          </w:tcPr>
          <w:p w14:paraId="0DA8D05C">
            <w:pPr>
              <w:rPr>
                <w:rFonts w:ascii="Arial" w:hAnsi="Arial" w:eastAsia="宋体" w:cs="Arial"/>
                <w:color w:val="000000"/>
                <w:sz w:val="22"/>
                <w:szCs w:val="22"/>
              </w:rPr>
            </w:pPr>
          </w:p>
        </w:tc>
        <w:tc>
          <w:tcPr>
            <w:tcW w:w="1086" w:type="dxa"/>
            <w:shd w:val="clear" w:color="auto" w:fill="auto"/>
            <w:noWrap/>
            <w:vAlign w:val="bottom"/>
          </w:tcPr>
          <w:p w14:paraId="204E0CFA">
            <w:pPr>
              <w:rPr>
                <w:rFonts w:ascii="Arial" w:hAnsi="Arial" w:eastAsia="宋体" w:cs="Arial"/>
                <w:color w:val="000000"/>
                <w:sz w:val="22"/>
                <w:szCs w:val="22"/>
              </w:rPr>
            </w:pPr>
          </w:p>
        </w:tc>
        <w:tc>
          <w:tcPr>
            <w:tcW w:w="1011" w:type="dxa"/>
            <w:shd w:val="clear" w:color="auto" w:fill="auto"/>
            <w:noWrap/>
            <w:vAlign w:val="bottom"/>
          </w:tcPr>
          <w:p w14:paraId="6D548518">
            <w:pPr>
              <w:rPr>
                <w:rFonts w:ascii="Arial" w:hAnsi="Arial" w:eastAsia="宋体" w:cs="Arial"/>
                <w:color w:val="000000"/>
                <w:sz w:val="22"/>
                <w:szCs w:val="22"/>
              </w:rPr>
            </w:pPr>
          </w:p>
        </w:tc>
        <w:tc>
          <w:tcPr>
            <w:tcW w:w="1003" w:type="dxa"/>
            <w:shd w:val="clear" w:color="auto" w:fill="auto"/>
            <w:noWrap/>
            <w:vAlign w:val="bottom"/>
          </w:tcPr>
          <w:p w14:paraId="5E82E559">
            <w:pPr>
              <w:rPr>
                <w:rFonts w:ascii="Arial" w:hAnsi="Arial" w:eastAsia="宋体" w:cs="Arial"/>
                <w:color w:val="000000"/>
                <w:sz w:val="22"/>
                <w:szCs w:val="22"/>
              </w:rPr>
            </w:pPr>
          </w:p>
        </w:tc>
        <w:tc>
          <w:tcPr>
            <w:tcW w:w="989" w:type="dxa"/>
            <w:shd w:val="clear" w:color="auto" w:fill="auto"/>
            <w:noWrap/>
            <w:vAlign w:val="bottom"/>
          </w:tcPr>
          <w:p w14:paraId="5EA57C4B">
            <w:pPr>
              <w:rPr>
                <w:rFonts w:ascii="Arial" w:hAnsi="Arial" w:eastAsia="宋体" w:cs="Arial"/>
                <w:color w:val="000000"/>
                <w:sz w:val="22"/>
                <w:szCs w:val="22"/>
              </w:rPr>
            </w:pPr>
          </w:p>
        </w:tc>
        <w:tc>
          <w:tcPr>
            <w:tcW w:w="1027" w:type="dxa"/>
            <w:shd w:val="clear" w:color="auto" w:fill="auto"/>
            <w:noWrap/>
            <w:vAlign w:val="bottom"/>
          </w:tcPr>
          <w:p w14:paraId="0D9E37D8">
            <w:pPr>
              <w:rPr>
                <w:rFonts w:ascii="Arial" w:hAnsi="Arial" w:eastAsia="宋体" w:cs="Arial"/>
                <w:color w:val="000000"/>
                <w:sz w:val="22"/>
                <w:szCs w:val="22"/>
              </w:rPr>
            </w:pPr>
          </w:p>
        </w:tc>
        <w:tc>
          <w:tcPr>
            <w:tcW w:w="1039" w:type="dxa"/>
            <w:shd w:val="clear" w:color="auto" w:fill="auto"/>
            <w:noWrap/>
            <w:vAlign w:val="bottom"/>
          </w:tcPr>
          <w:p w14:paraId="09D110D8">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-0.090</w:t>
            </w:r>
          </w:p>
        </w:tc>
      </w:tr>
      <w:tr w14:paraId="7A15B4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2A61E333">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0855D6E0">
            <w:pPr>
              <w:rPr>
                <w:rFonts w:ascii="Arial" w:hAnsi="Arial" w:eastAsia="宋体" w:cs="Arial"/>
                <w:color w:val="000000"/>
                <w:sz w:val="22"/>
                <w:szCs w:val="22"/>
              </w:rPr>
            </w:pPr>
          </w:p>
        </w:tc>
        <w:tc>
          <w:tcPr>
            <w:tcW w:w="1086" w:type="dxa"/>
            <w:shd w:val="clear" w:color="auto" w:fill="auto"/>
            <w:noWrap/>
            <w:vAlign w:val="bottom"/>
          </w:tcPr>
          <w:p w14:paraId="6020FD74">
            <w:pPr>
              <w:rPr>
                <w:rFonts w:ascii="Arial" w:hAnsi="Arial" w:eastAsia="宋体" w:cs="Arial"/>
                <w:color w:val="000000"/>
                <w:sz w:val="22"/>
                <w:szCs w:val="22"/>
              </w:rPr>
            </w:pPr>
          </w:p>
        </w:tc>
        <w:tc>
          <w:tcPr>
            <w:tcW w:w="1011" w:type="dxa"/>
            <w:shd w:val="clear" w:color="auto" w:fill="auto"/>
            <w:noWrap/>
            <w:vAlign w:val="bottom"/>
          </w:tcPr>
          <w:p w14:paraId="6CA8402D">
            <w:pPr>
              <w:rPr>
                <w:rFonts w:ascii="Arial" w:hAnsi="Arial" w:eastAsia="宋体" w:cs="Arial"/>
                <w:color w:val="000000"/>
                <w:sz w:val="22"/>
                <w:szCs w:val="22"/>
              </w:rPr>
            </w:pPr>
          </w:p>
        </w:tc>
        <w:tc>
          <w:tcPr>
            <w:tcW w:w="1003" w:type="dxa"/>
            <w:shd w:val="clear" w:color="auto" w:fill="auto"/>
            <w:noWrap/>
            <w:vAlign w:val="bottom"/>
          </w:tcPr>
          <w:p w14:paraId="0DB2F3EA">
            <w:pPr>
              <w:rPr>
                <w:rFonts w:ascii="Arial" w:hAnsi="Arial" w:eastAsia="宋体" w:cs="Arial"/>
                <w:color w:val="000000"/>
                <w:sz w:val="22"/>
                <w:szCs w:val="22"/>
              </w:rPr>
            </w:pPr>
          </w:p>
        </w:tc>
        <w:tc>
          <w:tcPr>
            <w:tcW w:w="989" w:type="dxa"/>
            <w:shd w:val="clear" w:color="auto" w:fill="auto"/>
            <w:noWrap/>
            <w:vAlign w:val="bottom"/>
          </w:tcPr>
          <w:p w14:paraId="25440B56">
            <w:pPr>
              <w:rPr>
                <w:rFonts w:ascii="Arial" w:hAnsi="Arial" w:eastAsia="宋体" w:cs="Arial"/>
                <w:color w:val="000000"/>
                <w:sz w:val="22"/>
                <w:szCs w:val="22"/>
              </w:rPr>
            </w:pPr>
          </w:p>
        </w:tc>
        <w:tc>
          <w:tcPr>
            <w:tcW w:w="1027" w:type="dxa"/>
            <w:shd w:val="clear" w:color="auto" w:fill="auto"/>
            <w:noWrap/>
            <w:vAlign w:val="bottom"/>
          </w:tcPr>
          <w:p w14:paraId="3E73A5FA">
            <w:pPr>
              <w:rPr>
                <w:rFonts w:ascii="Arial" w:hAnsi="Arial" w:eastAsia="宋体" w:cs="Arial"/>
                <w:color w:val="000000"/>
                <w:sz w:val="22"/>
                <w:szCs w:val="22"/>
              </w:rPr>
            </w:pPr>
          </w:p>
        </w:tc>
        <w:tc>
          <w:tcPr>
            <w:tcW w:w="1039" w:type="dxa"/>
            <w:shd w:val="clear" w:color="auto" w:fill="auto"/>
            <w:noWrap/>
            <w:vAlign w:val="bottom"/>
          </w:tcPr>
          <w:p w14:paraId="75B34973">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(0.024)</w:t>
            </w:r>
          </w:p>
        </w:tc>
      </w:tr>
      <w:tr w14:paraId="4DC079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2DBEE432">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Obese</w:t>
            </w:r>
            <w:r>
              <w:rPr>
                <w:rFonts w:hint="eastAsia" w:ascii="Arial" w:hAnsi="Arial" w:eastAsia="宋体" w:cs="Arial"/>
                <w:color w:val="000000"/>
                <w:sz w:val="22"/>
                <w:szCs w:val="22"/>
                <w:lang w:bidi="ar"/>
              </w:rPr>
              <w:t>*</w:t>
            </w:r>
            <w:r>
              <w:rPr>
                <w:rFonts w:ascii="Arial" w:hAnsi="Arial" w:eastAsia="宋体" w:cs="Arial"/>
                <w:color w:val="000000"/>
                <w:sz w:val="22"/>
                <w:szCs w:val="22"/>
                <w:lang w:bidi="ar"/>
              </w:rPr>
              <w:t>service</w:t>
            </w:r>
          </w:p>
        </w:tc>
        <w:tc>
          <w:tcPr>
            <w:tcW w:w="1008" w:type="dxa"/>
            <w:shd w:val="clear" w:color="auto" w:fill="auto"/>
            <w:noWrap/>
            <w:vAlign w:val="bottom"/>
          </w:tcPr>
          <w:p w14:paraId="0F452111">
            <w:pPr>
              <w:rPr>
                <w:rFonts w:ascii="Arial" w:hAnsi="Arial" w:eastAsia="宋体" w:cs="Arial"/>
                <w:color w:val="000000"/>
                <w:sz w:val="22"/>
                <w:szCs w:val="22"/>
              </w:rPr>
            </w:pPr>
          </w:p>
        </w:tc>
        <w:tc>
          <w:tcPr>
            <w:tcW w:w="1086" w:type="dxa"/>
            <w:shd w:val="clear" w:color="auto" w:fill="auto"/>
            <w:noWrap/>
            <w:vAlign w:val="bottom"/>
          </w:tcPr>
          <w:p w14:paraId="6A1246EA">
            <w:pPr>
              <w:rPr>
                <w:rFonts w:ascii="Arial" w:hAnsi="Arial" w:eastAsia="宋体" w:cs="Arial"/>
                <w:color w:val="000000"/>
                <w:sz w:val="22"/>
                <w:szCs w:val="22"/>
              </w:rPr>
            </w:pPr>
          </w:p>
        </w:tc>
        <w:tc>
          <w:tcPr>
            <w:tcW w:w="1011" w:type="dxa"/>
            <w:shd w:val="clear" w:color="auto" w:fill="auto"/>
            <w:noWrap/>
            <w:vAlign w:val="bottom"/>
          </w:tcPr>
          <w:p w14:paraId="5A37729F">
            <w:pPr>
              <w:rPr>
                <w:rFonts w:ascii="Arial" w:hAnsi="Arial" w:eastAsia="宋体" w:cs="Arial"/>
                <w:color w:val="000000"/>
                <w:sz w:val="22"/>
                <w:szCs w:val="22"/>
              </w:rPr>
            </w:pPr>
          </w:p>
        </w:tc>
        <w:tc>
          <w:tcPr>
            <w:tcW w:w="1003" w:type="dxa"/>
            <w:shd w:val="clear" w:color="auto" w:fill="auto"/>
            <w:noWrap/>
            <w:vAlign w:val="bottom"/>
          </w:tcPr>
          <w:p w14:paraId="1C352205">
            <w:pPr>
              <w:rPr>
                <w:rFonts w:ascii="Arial" w:hAnsi="Arial" w:eastAsia="宋体" w:cs="Arial"/>
                <w:color w:val="000000"/>
                <w:sz w:val="22"/>
                <w:szCs w:val="22"/>
              </w:rPr>
            </w:pPr>
          </w:p>
        </w:tc>
        <w:tc>
          <w:tcPr>
            <w:tcW w:w="989" w:type="dxa"/>
            <w:shd w:val="clear" w:color="auto" w:fill="auto"/>
            <w:noWrap/>
            <w:vAlign w:val="bottom"/>
          </w:tcPr>
          <w:p w14:paraId="3D66CEA4">
            <w:pPr>
              <w:rPr>
                <w:rFonts w:ascii="Arial" w:hAnsi="Arial" w:eastAsia="宋体" w:cs="Arial"/>
                <w:color w:val="000000"/>
                <w:sz w:val="22"/>
                <w:szCs w:val="22"/>
              </w:rPr>
            </w:pPr>
          </w:p>
        </w:tc>
        <w:tc>
          <w:tcPr>
            <w:tcW w:w="1027" w:type="dxa"/>
            <w:shd w:val="clear" w:color="auto" w:fill="auto"/>
            <w:noWrap/>
            <w:vAlign w:val="bottom"/>
          </w:tcPr>
          <w:p w14:paraId="2C124597">
            <w:pPr>
              <w:rPr>
                <w:rFonts w:ascii="Arial" w:hAnsi="Arial" w:eastAsia="宋体" w:cs="Arial"/>
                <w:color w:val="000000"/>
                <w:sz w:val="22"/>
                <w:szCs w:val="22"/>
              </w:rPr>
            </w:pPr>
          </w:p>
        </w:tc>
        <w:tc>
          <w:tcPr>
            <w:tcW w:w="1039" w:type="dxa"/>
            <w:shd w:val="clear" w:color="auto" w:fill="auto"/>
            <w:noWrap/>
            <w:vAlign w:val="bottom"/>
          </w:tcPr>
          <w:p w14:paraId="54048DCB">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-0.046</w:t>
            </w:r>
          </w:p>
        </w:tc>
      </w:tr>
      <w:tr w14:paraId="1C684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trPr>
        <w:tc>
          <w:tcPr>
            <w:tcW w:w="1970" w:type="dxa"/>
            <w:shd w:val="clear" w:color="auto" w:fill="auto"/>
            <w:noWrap/>
            <w:vAlign w:val="bottom"/>
          </w:tcPr>
          <w:p w14:paraId="6C0A3A91">
            <w:pPr>
              <w:widowControl/>
              <w:jc w:val="left"/>
              <w:textAlignment w:val="bottom"/>
              <w:rPr>
                <w:rFonts w:ascii="Arial" w:hAnsi="Arial" w:eastAsia="宋体" w:cs="Arial"/>
                <w:color w:val="000000"/>
                <w:sz w:val="22"/>
                <w:szCs w:val="22"/>
              </w:rPr>
            </w:pPr>
          </w:p>
        </w:tc>
        <w:tc>
          <w:tcPr>
            <w:tcW w:w="1008" w:type="dxa"/>
            <w:shd w:val="clear" w:color="auto" w:fill="auto"/>
            <w:noWrap/>
            <w:vAlign w:val="bottom"/>
          </w:tcPr>
          <w:p w14:paraId="5F75CBC1">
            <w:pPr>
              <w:rPr>
                <w:rFonts w:ascii="Arial" w:hAnsi="Arial" w:eastAsia="宋体" w:cs="Arial"/>
                <w:color w:val="000000"/>
                <w:sz w:val="22"/>
                <w:szCs w:val="22"/>
              </w:rPr>
            </w:pPr>
          </w:p>
        </w:tc>
        <w:tc>
          <w:tcPr>
            <w:tcW w:w="1086" w:type="dxa"/>
            <w:shd w:val="clear" w:color="auto" w:fill="auto"/>
            <w:noWrap/>
            <w:vAlign w:val="bottom"/>
          </w:tcPr>
          <w:p w14:paraId="4516875A">
            <w:pPr>
              <w:rPr>
                <w:rFonts w:ascii="Arial" w:hAnsi="Arial" w:eastAsia="宋体" w:cs="Arial"/>
                <w:color w:val="000000"/>
                <w:sz w:val="22"/>
                <w:szCs w:val="22"/>
              </w:rPr>
            </w:pPr>
          </w:p>
        </w:tc>
        <w:tc>
          <w:tcPr>
            <w:tcW w:w="1011" w:type="dxa"/>
            <w:shd w:val="clear" w:color="auto" w:fill="auto"/>
            <w:noWrap/>
            <w:vAlign w:val="bottom"/>
          </w:tcPr>
          <w:p w14:paraId="0C53522D">
            <w:pPr>
              <w:rPr>
                <w:rFonts w:ascii="Arial" w:hAnsi="Arial" w:eastAsia="宋体" w:cs="Arial"/>
                <w:color w:val="000000"/>
                <w:sz w:val="22"/>
                <w:szCs w:val="22"/>
              </w:rPr>
            </w:pPr>
          </w:p>
        </w:tc>
        <w:tc>
          <w:tcPr>
            <w:tcW w:w="1003" w:type="dxa"/>
            <w:shd w:val="clear" w:color="auto" w:fill="auto"/>
            <w:noWrap/>
            <w:vAlign w:val="bottom"/>
          </w:tcPr>
          <w:p w14:paraId="738450F3">
            <w:pPr>
              <w:rPr>
                <w:rFonts w:ascii="Arial" w:hAnsi="Arial" w:eastAsia="宋体" w:cs="Arial"/>
                <w:color w:val="000000"/>
                <w:sz w:val="22"/>
                <w:szCs w:val="22"/>
              </w:rPr>
            </w:pPr>
          </w:p>
        </w:tc>
        <w:tc>
          <w:tcPr>
            <w:tcW w:w="989" w:type="dxa"/>
            <w:shd w:val="clear" w:color="auto" w:fill="auto"/>
            <w:noWrap/>
            <w:vAlign w:val="bottom"/>
          </w:tcPr>
          <w:p w14:paraId="36227ADB">
            <w:pPr>
              <w:rPr>
                <w:rFonts w:ascii="Arial" w:hAnsi="Arial" w:eastAsia="宋体" w:cs="Arial"/>
                <w:color w:val="000000"/>
                <w:sz w:val="22"/>
                <w:szCs w:val="22"/>
              </w:rPr>
            </w:pPr>
          </w:p>
        </w:tc>
        <w:tc>
          <w:tcPr>
            <w:tcW w:w="1027" w:type="dxa"/>
            <w:shd w:val="clear" w:color="auto" w:fill="auto"/>
            <w:noWrap/>
            <w:vAlign w:val="bottom"/>
          </w:tcPr>
          <w:p w14:paraId="63CFF1B5">
            <w:pPr>
              <w:rPr>
                <w:rFonts w:ascii="Arial" w:hAnsi="Arial" w:eastAsia="宋体" w:cs="Arial"/>
                <w:color w:val="000000"/>
                <w:sz w:val="22"/>
                <w:szCs w:val="22"/>
              </w:rPr>
            </w:pPr>
          </w:p>
        </w:tc>
        <w:tc>
          <w:tcPr>
            <w:tcW w:w="1039" w:type="dxa"/>
            <w:shd w:val="clear" w:color="auto" w:fill="auto"/>
            <w:noWrap/>
            <w:vAlign w:val="bottom"/>
          </w:tcPr>
          <w:p w14:paraId="3B7897E7">
            <w:pPr>
              <w:widowControl/>
              <w:jc w:val="left"/>
              <w:textAlignment w:val="bottom"/>
              <w:rPr>
                <w:rFonts w:ascii="Arial" w:hAnsi="Arial" w:eastAsia="宋体" w:cs="Arial"/>
                <w:color w:val="000000"/>
                <w:sz w:val="22"/>
                <w:szCs w:val="22"/>
              </w:rPr>
            </w:pPr>
            <w:r>
              <w:rPr>
                <w:rFonts w:ascii="Arial" w:hAnsi="Arial" w:eastAsia="宋体" w:cs="Arial"/>
                <w:color w:val="000000"/>
                <w:sz w:val="22"/>
                <w:szCs w:val="22"/>
                <w:lang w:bidi="ar"/>
              </w:rPr>
              <w:t>(0.037)</w:t>
            </w:r>
          </w:p>
        </w:tc>
      </w:tr>
    </w:tbl>
    <w:p w14:paraId="67C5FEF5">
      <w:pPr>
        <w:jc w:val="left"/>
        <w:rPr>
          <w:rFonts w:ascii="Arial" w:hAnsi="Arial" w:eastAsia="Arial" w:cs="Arial"/>
          <w:sz w:val="18"/>
          <w:szCs w:val="18"/>
        </w:rPr>
      </w:pPr>
    </w:p>
    <w:p w14:paraId="31D2FB69">
      <w:pPr>
        <w:rPr>
          <w:rFonts w:ascii="Arial" w:hAnsi="Arial" w:cs="Arial"/>
        </w:rPr>
      </w:pPr>
      <w:r>
        <w:rPr>
          <w:rFonts w:ascii="Arial" w:hAnsi="Arial" w:cs="Arial"/>
          <w:i/>
          <w:iCs/>
        </w:rPr>
        <w:t>Note</w:t>
      </w:r>
      <w:r>
        <w:rPr>
          <w:rFonts w:ascii="Arial" w:hAnsi="Arial" w:cs="Arial"/>
        </w:rPr>
        <w:t>. Standard errors are in parentheses. p&lt;0.001 = ***, p&lt;0.05 = **, p&lt;0.1 = *</w:t>
      </w:r>
    </w:p>
    <w:p w14:paraId="0603AF09">
      <w:pPr>
        <w:rPr>
          <w:rFonts w:ascii="Arial" w:hAnsi="Arial" w:eastAsia="Arial" w:cs="Arial"/>
          <w:color w:val="000000"/>
          <w:sz w:val="22"/>
          <w:szCs w:val="22"/>
        </w:rPr>
      </w:pPr>
    </w:p>
    <w:p w14:paraId="565E8F1C">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04A510C6">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Because this log wage model potentially </w:t>
      </w:r>
      <w:r>
        <w:rPr>
          <w:rFonts w:ascii="Arial" w:hAnsi="Arial" w:eastAsia="Arial" w:cs="Arial"/>
          <w:sz w:val="22"/>
          <w:szCs w:val="22"/>
        </w:rPr>
        <w:t>suffers</w:t>
      </w:r>
      <w:r>
        <w:rPr>
          <w:rFonts w:ascii="Arial" w:hAnsi="Arial" w:eastAsia="Arial" w:cs="Arial"/>
          <w:color w:val="000000"/>
          <w:sz w:val="22"/>
          <w:szCs w:val="22"/>
        </w:rPr>
        <w:t xml:space="preserve"> from omitted variable bias, model 2 incorporates additional explanatory variables based on the human capital theory: years of education, weekly working </w:t>
      </w:r>
      <w:r>
        <w:rPr>
          <w:rFonts w:ascii="Arial" w:hAnsi="Arial" w:eastAsia="Arial" w:cs="Arial"/>
          <w:sz w:val="22"/>
          <w:szCs w:val="22"/>
        </w:rPr>
        <w:t>hours, job tenure</w:t>
      </w:r>
      <w:r>
        <w:rPr>
          <w:rFonts w:ascii="Arial" w:hAnsi="Arial" w:eastAsia="Arial" w:cs="Arial"/>
          <w:color w:val="000000"/>
          <w:sz w:val="22"/>
          <w:szCs w:val="22"/>
        </w:rPr>
        <w:t xml:space="preserve">, and its squared terms (to capture the marginal </w:t>
      </w:r>
      <w:r>
        <w:rPr>
          <w:rFonts w:ascii="Arial" w:hAnsi="Arial" w:eastAsia="Arial" w:cs="Arial"/>
          <w:sz w:val="22"/>
          <w:szCs w:val="22"/>
        </w:rPr>
        <w:t xml:space="preserve">effect). </w:t>
      </w:r>
      <w:r>
        <w:rPr>
          <w:rFonts w:ascii="Arial" w:hAnsi="Arial" w:eastAsia="Arial" w:cs="Arial"/>
          <w:color w:val="000000"/>
          <w:sz w:val="22"/>
          <w:szCs w:val="22"/>
        </w:rPr>
        <w:t xml:space="preserve">The results are similar </w:t>
      </w:r>
      <w:r>
        <w:rPr>
          <w:rFonts w:ascii="Arial" w:hAnsi="Arial" w:eastAsia="Arial" w:cs="Arial"/>
          <w:sz w:val="22"/>
          <w:szCs w:val="22"/>
        </w:rPr>
        <w:t xml:space="preserve">to what was reported. </w:t>
      </w:r>
      <w:r>
        <w:rPr>
          <w:rFonts w:ascii="Arial" w:hAnsi="Arial" w:eastAsia="Arial" w:cs="Arial"/>
          <w:color w:val="000000"/>
          <w:sz w:val="22"/>
          <w:szCs w:val="22"/>
        </w:rPr>
        <w:t xml:space="preserve">After including these </w:t>
      </w:r>
      <w:r>
        <w:rPr>
          <w:rFonts w:ascii="Arial" w:hAnsi="Arial" w:eastAsia="Arial" w:cs="Arial"/>
          <w:sz w:val="22"/>
          <w:szCs w:val="22"/>
        </w:rPr>
        <w:t>control</w:t>
      </w:r>
      <w:r>
        <w:rPr>
          <w:rFonts w:ascii="Arial" w:hAnsi="Arial" w:eastAsia="Arial" w:cs="Arial"/>
          <w:color w:val="000000"/>
          <w:sz w:val="22"/>
          <w:szCs w:val="22"/>
        </w:rPr>
        <w:t xml:space="preserve"> variables, the estimated wage penalty decreases in magnitude: obesity lowers people’s wages by 11.9</w:t>
      </w:r>
      <w:r>
        <w:rPr>
          <w:rFonts w:ascii="Arial" w:hAnsi="Arial" w:eastAsia="Arial" w:cs="Arial"/>
          <w:sz w:val="22"/>
          <w:szCs w:val="22"/>
        </w:rPr>
        <w:t xml:space="preserve"> percent</w:t>
      </w:r>
      <w:r>
        <w:rPr>
          <w:rFonts w:ascii="Arial" w:hAnsi="Arial" w:eastAsia="Arial" w:cs="Arial"/>
          <w:color w:val="000000"/>
          <w:sz w:val="22"/>
          <w:szCs w:val="22"/>
        </w:rPr>
        <w:t xml:space="preserve"> and </w:t>
      </w:r>
      <w:r>
        <w:rPr>
          <w:rFonts w:ascii="Arial" w:hAnsi="Arial" w:eastAsia="Arial" w:cs="Arial"/>
          <w:sz w:val="22"/>
          <w:szCs w:val="22"/>
        </w:rPr>
        <w:t>overweight people</w:t>
      </w:r>
      <w:r>
        <w:rPr>
          <w:rFonts w:ascii="Arial" w:hAnsi="Arial" w:eastAsia="Arial" w:cs="Arial"/>
          <w:color w:val="000000"/>
          <w:sz w:val="22"/>
          <w:szCs w:val="22"/>
        </w:rPr>
        <w:t xml:space="preserve"> </w:t>
      </w:r>
      <w:r>
        <w:rPr>
          <w:rFonts w:ascii="Arial" w:hAnsi="Arial" w:eastAsia="Arial" w:cs="Arial"/>
          <w:sz w:val="22"/>
          <w:szCs w:val="22"/>
        </w:rPr>
        <w:t>experience</w:t>
      </w:r>
      <w:r>
        <w:rPr>
          <w:rFonts w:ascii="Arial" w:hAnsi="Arial" w:eastAsia="Arial" w:cs="Arial"/>
          <w:color w:val="000000"/>
          <w:sz w:val="22"/>
          <w:szCs w:val="22"/>
        </w:rPr>
        <w:t xml:space="preserve"> a 5.0 percent reduction compared to their healthy counterparts.</w:t>
      </w:r>
    </w:p>
    <w:p w14:paraId="4B81291C">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ascii="Arial" w:hAnsi="Arial" w:eastAsia="Arial" w:cs="Arial"/>
          <w:color w:val="000000"/>
          <w:sz w:val="22"/>
          <w:szCs w:val="22"/>
        </w:rPr>
        <w:t xml:space="preserve">Given that the </w:t>
      </w:r>
      <w:r>
        <w:rPr>
          <w:rFonts w:ascii="Arial" w:hAnsi="Arial" w:eastAsia="Arial" w:cs="Arial"/>
          <w:sz w:val="22"/>
          <w:szCs w:val="22"/>
        </w:rPr>
        <w:t>number</w:t>
      </w:r>
      <w:r>
        <w:rPr>
          <w:rFonts w:ascii="Arial" w:hAnsi="Arial" w:eastAsia="Arial" w:cs="Arial"/>
          <w:color w:val="000000"/>
          <w:sz w:val="22"/>
          <w:szCs w:val="22"/>
        </w:rPr>
        <w:t xml:space="preserve"> of underweight people in the sample is relatively small, which is only approximately 3 percent of the whole sample, model 3 excludes this group of people to improve estimation </w:t>
      </w:r>
      <w:r>
        <w:rPr>
          <w:rFonts w:ascii="Arial" w:hAnsi="Arial" w:eastAsia="Arial" w:cs="Arial"/>
          <w:sz w:val="22"/>
          <w:szCs w:val="22"/>
        </w:rPr>
        <w:t>efficiency. Instead, we</w:t>
      </w:r>
      <w:r>
        <w:rPr>
          <w:rFonts w:ascii="Arial" w:hAnsi="Arial" w:eastAsia="Arial" w:cs="Arial"/>
          <w:color w:val="000000"/>
          <w:sz w:val="22"/>
          <w:szCs w:val="22"/>
        </w:rPr>
        <w:t xml:space="preserve"> incorporate self-reported health status (high, medium, low) to test whether obesity affects earnings by health. We draw a similar conclusion that there is a significant wage penalty for people who are overweight and </w:t>
      </w:r>
      <w:r>
        <w:rPr>
          <w:rFonts w:ascii="Arial" w:hAnsi="Arial" w:eastAsia="Arial" w:cs="Arial"/>
          <w:sz w:val="22"/>
          <w:szCs w:val="22"/>
        </w:rPr>
        <w:t xml:space="preserve">obese. </w:t>
      </w:r>
      <w:r>
        <w:rPr>
          <w:rFonts w:ascii="Arial" w:hAnsi="Arial" w:eastAsia="Arial" w:cs="Arial"/>
          <w:color w:val="000000"/>
          <w:sz w:val="22"/>
          <w:szCs w:val="22"/>
        </w:rPr>
        <w:t xml:space="preserve">Specifically, compared to </w:t>
      </w:r>
      <w:r>
        <w:rPr>
          <w:rFonts w:ascii="Arial" w:hAnsi="Arial" w:eastAsia="Arial" w:cs="Arial"/>
          <w:sz w:val="22"/>
          <w:szCs w:val="22"/>
        </w:rPr>
        <w:t>their</w:t>
      </w:r>
      <w:r>
        <w:rPr>
          <w:rFonts w:ascii="Arial" w:hAnsi="Arial" w:eastAsia="Arial" w:cs="Arial"/>
          <w:color w:val="000000"/>
          <w:sz w:val="22"/>
          <w:szCs w:val="22"/>
        </w:rPr>
        <w:t xml:space="preserve"> healthy counterparts, overweight people earn 5.0 percent </w:t>
      </w:r>
      <w:r>
        <w:rPr>
          <w:rFonts w:ascii="Arial" w:hAnsi="Arial" w:eastAsia="Arial" w:cs="Arial"/>
          <w:sz w:val="22"/>
          <w:szCs w:val="22"/>
        </w:rPr>
        <w:t>less,</w:t>
      </w:r>
      <w:r>
        <w:rPr>
          <w:rFonts w:ascii="Arial" w:hAnsi="Arial" w:eastAsia="Arial" w:cs="Arial"/>
          <w:color w:val="000000"/>
          <w:sz w:val="22"/>
          <w:szCs w:val="22"/>
        </w:rPr>
        <w:t xml:space="preserve"> while obese people earn 10.8 percent </w:t>
      </w:r>
      <w:r>
        <w:rPr>
          <w:rFonts w:ascii="Arial" w:hAnsi="Arial" w:eastAsia="Arial" w:cs="Arial"/>
          <w:sz w:val="22"/>
          <w:szCs w:val="22"/>
        </w:rPr>
        <w:t xml:space="preserve">less. </w:t>
      </w:r>
      <w:r>
        <w:rPr>
          <w:rFonts w:ascii="Arial" w:hAnsi="Arial" w:eastAsia="Arial" w:cs="Arial"/>
          <w:color w:val="000000"/>
          <w:sz w:val="22"/>
          <w:szCs w:val="22"/>
        </w:rPr>
        <w:t>Moreover, those in high health condition tend to have higher wages, highlighting the importance of physical well-being in wage determination.</w:t>
      </w:r>
    </w:p>
    <w:p w14:paraId="35130551">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sz w:val="22"/>
          <w:szCs w:val="22"/>
        </w:rPr>
      </w:pPr>
    </w:p>
    <w:p w14:paraId="35BFCEB7">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sz w:val="22"/>
          <w:szCs w:val="22"/>
        </w:rPr>
      </w:pPr>
      <w:r>
        <w:rPr>
          <w:rFonts w:ascii="Arial" w:hAnsi="Arial" w:eastAsia="Arial" w:cs="Arial"/>
          <w:sz w:val="22"/>
          <w:szCs w:val="22"/>
        </w:rPr>
        <w:t xml:space="preserve">As noted before, despite these added control variables based on human capital theory, there may still occur omitted variable bias due to unobserved social and demographic characteristics. Therefore, Model 4 aims to better isolate the effect of body weight on wages by controlling for key social and demographic factors that may confound this relationship. We incorporate a set of social control variables, consisting of race and ethnicity (Black, Hispanic and White) and marital status (single, married/cohabiting, or legally separated/divorced/widowed). These variables capture social and demographic factors that may be correlated to both BMI and labor market outcomes. The results align with findings from the previous models, which indicate that obesity is associated with a statistically significant wage penalty. In particular, obese individuals earn approximately 7.8 percent less than their healthy counterparts. Meanwhile, overweight individuals also appear to earn less, though it is only marginally significant. Also, we notice there exist wage disparities between different race and ethnicity groups, with Black individuals earning significantly 14.6 percent less than White people, while there is no significant wage difference between Hispanic people and White people. Additionally, married and cohabiting individuals tend to earn 16.0 percent higher wages compared to single counterparts who have never been married or are cohabiting. Interestingly, individuals who are separated (people who are legally separated or divorced or widowed) also tend to have higher wages. A potential explanation is that this group of people is more likely to focus on their career. </w:t>
      </w:r>
    </w:p>
    <w:p w14:paraId="1A6A179A">
      <w:pPr>
        <w:widowControl/>
        <w:pBdr>
          <w:top w:val="none" w:color="000000" w:sz="0" w:space="0"/>
          <w:left w:val="none" w:color="000000" w:sz="0" w:space="0"/>
          <w:bottom w:val="none" w:color="000000" w:sz="0" w:space="0"/>
          <w:right w:val="none" w:color="000000" w:sz="0" w:space="0"/>
          <w:between w:val="none" w:color="000000" w:sz="0" w:space="0"/>
        </w:pBdr>
        <w:spacing w:before="240" w:after="240" w:line="360" w:lineRule="auto"/>
        <w:ind w:firstLine="420"/>
        <w:rPr>
          <w:rFonts w:ascii="Arial" w:hAnsi="Arial" w:eastAsia="Arial" w:cs="Arial"/>
          <w:sz w:val="22"/>
          <w:szCs w:val="22"/>
        </w:rPr>
      </w:pPr>
      <w:r>
        <w:rPr>
          <w:rFonts w:ascii="Arial" w:hAnsi="Arial" w:eastAsia="Arial" w:cs="Arial"/>
          <w:sz w:val="22"/>
          <w:szCs w:val="22"/>
        </w:rPr>
        <w:t>In model 5, we include interaction terms between BMI categories and gender, such as obese male and healthy female, to examine whether the effect of BMI on wages differs by gender. This allows us to test whether, for instance, being overweight or obese has a different wage impact for females compared to males and is crucial in understanding potential gender-specific discrimination in the labor market. The results provide further evidence that obesity and overweight lower wages: becoming obese lowers wages for both females and males. However, these penalties are almost ten times as large for females. These findings are consistent with previous literature, “The wage effects of obesity: a longitudinal study”, which also reports a stronger wage penalty for obese females compared to males. Compared to the literature, which reported a 5.8 percent wage penalty for obese women and 3.2 percent for obese males, our estimate is larger, possibly due to differences in sample composition and control variables. In particular, obesity significantly reduces wages by 21.0 percent but only 2.5 percent for males</w:t>
      </w:r>
    </w:p>
    <w:p w14:paraId="73182F9B">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r>
        <w:rPr>
          <w:rFonts w:hint="eastAsia" w:ascii="Arial" w:hAnsi="Arial" w:eastAsia="宋体" w:cs="Arial"/>
          <w:color w:val="000000"/>
          <w:sz w:val="22"/>
          <w:szCs w:val="22"/>
        </w:rPr>
        <w:t>The</w:t>
      </w:r>
      <w:r>
        <w:rPr>
          <w:rFonts w:ascii="Arial" w:hAnsi="Arial" w:eastAsia="Arial" w:cs="Arial"/>
          <w:color w:val="000000"/>
          <w:sz w:val="22"/>
          <w:szCs w:val="22"/>
        </w:rPr>
        <w:t xml:space="preserve"> results</w:t>
      </w:r>
      <w:r>
        <w:rPr>
          <w:rFonts w:hint="eastAsia" w:ascii="Arial" w:hAnsi="Arial" w:eastAsia="宋体" w:cs="Arial"/>
          <w:color w:val="000000"/>
          <w:sz w:val="22"/>
          <w:szCs w:val="22"/>
        </w:rPr>
        <w:t xml:space="preserve"> from model 6 </w:t>
      </w:r>
      <w:r>
        <w:rPr>
          <w:rFonts w:ascii="Arial" w:hAnsi="Arial" w:eastAsia="Arial" w:cs="Arial"/>
          <w:color w:val="000000"/>
          <w:sz w:val="22"/>
          <w:szCs w:val="22"/>
        </w:rPr>
        <w:t>show</w:t>
      </w:r>
      <w:r>
        <w:rPr>
          <w:rFonts w:hint="eastAsia" w:ascii="Arial" w:hAnsi="Arial" w:eastAsia="宋体" w:cs="Arial"/>
          <w:color w:val="000000"/>
          <w:sz w:val="22"/>
          <w:szCs w:val="22"/>
        </w:rPr>
        <w:t>s</w:t>
      </w:r>
      <w:r>
        <w:rPr>
          <w:rFonts w:ascii="Arial" w:hAnsi="Arial" w:eastAsia="Arial" w:cs="Arial"/>
          <w:color w:val="000000"/>
          <w:sz w:val="22"/>
          <w:szCs w:val="22"/>
        </w:rPr>
        <w:t xml:space="preserve"> that obesity is associated with lower levels of human capital investment, as obese individuals have significantly fewer years of education and tenure. More</w:t>
      </w:r>
      <w:r>
        <w:rPr>
          <w:rFonts w:ascii="Arial" w:hAnsi="Arial" w:eastAsia="Arial" w:cs="Arial"/>
          <w:sz w:val="22"/>
          <w:szCs w:val="22"/>
        </w:rPr>
        <w:t>over</w:t>
      </w:r>
      <w:r>
        <w:rPr>
          <w:rFonts w:ascii="Arial" w:hAnsi="Arial" w:eastAsia="Arial" w:cs="Arial"/>
          <w:color w:val="000000"/>
          <w:sz w:val="22"/>
          <w:szCs w:val="22"/>
        </w:rPr>
        <w:t>, the returns to education are significantly lower for obese workers, suggesting that even when they invest in education and experience, their efforts are less rewarded, which probably results from discrimination or bias in the workplace. However, tenure-related earnings do not appear to be significantly affected by obesity.</w:t>
      </w:r>
    </w:p>
    <w:p w14:paraId="500950A3">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01E74426">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bookmarkStart w:id="10" w:name="_heading=h.ldp0sn1ztdeo" w:colFirst="0" w:colLast="0"/>
      <w:bookmarkEnd w:id="10"/>
      <w:r>
        <w:rPr>
          <w:rFonts w:hint="eastAsia" w:ascii="Arial" w:hAnsi="Arial" w:eastAsia="宋体" w:cs="Arial"/>
          <w:color w:val="000000"/>
          <w:sz w:val="22"/>
          <w:szCs w:val="22"/>
        </w:rPr>
        <w:t>From model 7, it suggests</w:t>
      </w:r>
      <w:r>
        <w:rPr>
          <w:rFonts w:ascii="Arial" w:hAnsi="Arial" w:eastAsia="Arial" w:cs="Arial"/>
          <w:color w:val="000000"/>
          <w:sz w:val="22"/>
          <w:szCs w:val="22"/>
        </w:rPr>
        <w:t xml:space="preserve"> that there exists discrimination based on physical appearance in the workplace. That is, employers and customers prefer to interact more with individuals who appear physically healthy, perceiving them as more appealing, energetic and </w:t>
      </w:r>
      <w:r>
        <w:rPr>
          <w:rFonts w:ascii="Arial" w:hAnsi="Arial" w:eastAsia="Arial" w:cs="Arial"/>
          <w:sz w:val="22"/>
          <w:szCs w:val="22"/>
        </w:rPr>
        <w:t xml:space="preserve">competent. </w:t>
      </w:r>
      <w:r>
        <w:rPr>
          <w:rFonts w:ascii="Arial" w:hAnsi="Arial" w:eastAsia="Arial" w:cs="Arial"/>
          <w:color w:val="000000"/>
          <w:sz w:val="22"/>
          <w:szCs w:val="22"/>
        </w:rPr>
        <w:t xml:space="preserve">Besides, social norms often reinforce this bias, especially towards females, who tend to face stricter body image </w:t>
      </w:r>
      <w:r>
        <w:rPr>
          <w:rFonts w:ascii="Arial" w:hAnsi="Arial" w:eastAsia="Arial" w:cs="Arial"/>
          <w:sz w:val="22"/>
          <w:szCs w:val="22"/>
        </w:rPr>
        <w:t xml:space="preserve">expectations. </w:t>
      </w:r>
      <w:r>
        <w:rPr>
          <w:rFonts w:ascii="Arial" w:hAnsi="Arial" w:eastAsia="Arial" w:cs="Arial"/>
          <w:color w:val="000000"/>
          <w:sz w:val="22"/>
          <w:szCs w:val="22"/>
        </w:rPr>
        <w:t xml:space="preserve">This may explain the larger wage penalties observed among obese </w:t>
      </w:r>
      <w:r>
        <w:rPr>
          <w:rFonts w:ascii="Arial" w:hAnsi="Arial" w:eastAsia="Arial" w:cs="Arial"/>
          <w:sz w:val="22"/>
          <w:szCs w:val="22"/>
        </w:rPr>
        <w:t>females.</w:t>
      </w:r>
      <w:r>
        <w:rPr>
          <w:rFonts w:ascii="Arial" w:hAnsi="Arial" w:eastAsia="Arial" w:cs="Arial"/>
          <w:color w:val="000000"/>
          <w:sz w:val="22"/>
          <w:szCs w:val="22"/>
        </w:rPr>
        <w:t xml:space="preserve"> </w:t>
      </w:r>
      <w:r>
        <w:rPr>
          <w:rFonts w:hint="eastAsia" w:ascii="Arial" w:hAnsi="Arial" w:eastAsia="宋体" w:cs="Arial"/>
          <w:color w:val="000000"/>
          <w:sz w:val="22"/>
          <w:szCs w:val="22"/>
        </w:rPr>
        <w:t>W</w:t>
      </w:r>
      <w:r>
        <w:rPr>
          <w:rFonts w:ascii="Arial" w:hAnsi="Arial" w:eastAsia="Arial" w:cs="Arial"/>
          <w:color w:val="000000"/>
          <w:sz w:val="22"/>
          <w:szCs w:val="22"/>
        </w:rPr>
        <w:t xml:space="preserve">e classify each individual’s industry as a service industry or not </w:t>
      </w:r>
      <w:r>
        <w:rPr>
          <w:rFonts w:ascii="Arial" w:hAnsi="Arial" w:eastAsia="Arial" w:cs="Arial"/>
          <w:sz w:val="22"/>
          <w:szCs w:val="22"/>
        </w:rPr>
        <w:t>and</w:t>
      </w:r>
      <w:r>
        <w:rPr>
          <w:rFonts w:ascii="Arial" w:hAnsi="Arial" w:eastAsia="Arial" w:cs="Arial"/>
          <w:color w:val="000000"/>
          <w:sz w:val="22"/>
          <w:szCs w:val="22"/>
        </w:rPr>
        <w:t xml:space="preserve"> create new interaction terms between industry variables and obesity. </w:t>
      </w:r>
      <w:r>
        <w:rPr>
          <w:rFonts w:ascii="Arial" w:hAnsi="Arial" w:eastAsia="Arial" w:cs="Arial"/>
          <w:sz w:val="22"/>
          <w:szCs w:val="22"/>
        </w:rPr>
        <w:t>Model</w:t>
      </w:r>
      <w:r>
        <w:rPr>
          <w:rFonts w:ascii="Arial" w:hAnsi="Arial" w:eastAsia="Arial" w:cs="Arial"/>
          <w:color w:val="000000"/>
          <w:sz w:val="22"/>
          <w:szCs w:val="22"/>
        </w:rPr>
        <w:t xml:space="preserve"> 7 indicates that workers in service-related </w:t>
      </w:r>
      <w:r>
        <w:rPr>
          <w:rFonts w:ascii="Arial" w:hAnsi="Arial" w:eastAsia="Arial" w:cs="Arial"/>
          <w:sz w:val="22"/>
          <w:szCs w:val="22"/>
        </w:rPr>
        <w:t>industries</w:t>
      </w:r>
      <w:r>
        <w:rPr>
          <w:rFonts w:ascii="Arial" w:hAnsi="Arial" w:eastAsia="Arial" w:cs="Arial"/>
          <w:color w:val="000000"/>
          <w:sz w:val="22"/>
          <w:szCs w:val="22"/>
        </w:rPr>
        <w:t xml:space="preserve"> tend to earn </w:t>
      </w:r>
      <w:r>
        <w:rPr>
          <w:rFonts w:ascii="Arial" w:hAnsi="Arial" w:eastAsia="Arial" w:cs="Arial"/>
          <w:sz w:val="22"/>
          <w:szCs w:val="22"/>
        </w:rPr>
        <w:t>less,</w:t>
      </w:r>
      <w:r>
        <w:rPr>
          <w:rFonts w:ascii="Arial" w:hAnsi="Arial" w:eastAsia="Arial" w:cs="Arial"/>
          <w:color w:val="000000"/>
          <w:sz w:val="22"/>
          <w:szCs w:val="22"/>
        </w:rPr>
        <w:t xml:space="preserve"> and the interaction term shows that there exists </w:t>
      </w:r>
      <w:r>
        <w:rPr>
          <w:rFonts w:ascii="Arial" w:hAnsi="Arial" w:eastAsia="Arial" w:cs="Arial"/>
          <w:sz w:val="22"/>
          <w:szCs w:val="22"/>
        </w:rPr>
        <w:t>a wage</w:t>
      </w:r>
      <w:r>
        <w:rPr>
          <w:rFonts w:ascii="Arial" w:hAnsi="Arial" w:eastAsia="Arial" w:cs="Arial"/>
          <w:color w:val="000000"/>
          <w:sz w:val="22"/>
          <w:szCs w:val="22"/>
        </w:rPr>
        <w:t xml:space="preserve"> </w:t>
      </w:r>
      <w:r>
        <w:rPr>
          <w:rFonts w:ascii="Arial" w:hAnsi="Arial" w:eastAsia="Arial" w:cs="Arial"/>
          <w:sz w:val="22"/>
          <w:szCs w:val="22"/>
        </w:rPr>
        <w:t>penalty,</w:t>
      </w:r>
      <w:r>
        <w:rPr>
          <w:rFonts w:ascii="Arial" w:hAnsi="Arial" w:eastAsia="Arial" w:cs="Arial"/>
          <w:color w:val="000000"/>
          <w:sz w:val="22"/>
          <w:szCs w:val="22"/>
        </w:rPr>
        <w:t xml:space="preserve"> especially in </w:t>
      </w:r>
      <w:r>
        <w:rPr>
          <w:rFonts w:ascii="Arial" w:hAnsi="Arial" w:eastAsia="Arial" w:cs="Arial"/>
          <w:sz w:val="22"/>
          <w:szCs w:val="22"/>
        </w:rPr>
        <w:t>the service</w:t>
      </w:r>
      <w:r>
        <w:rPr>
          <w:rFonts w:ascii="Arial" w:hAnsi="Arial" w:eastAsia="Arial" w:cs="Arial"/>
          <w:color w:val="000000"/>
          <w:sz w:val="22"/>
          <w:szCs w:val="22"/>
        </w:rPr>
        <w:t xml:space="preserve"> industry, but the impact is insignificant and relatively small. However, the persistence of wage penalties across both service and non-service industries implies that appearance-based discrimination may exist broadly in the labor market, not just limited to customer-facing occupations. Also, these findings might be the result of us imprecisely classifying those service-related </w:t>
      </w:r>
      <w:r>
        <w:rPr>
          <w:rFonts w:ascii="Arial" w:hAnsi="Arial" w:eastAsia="Arial" w:cs="Arial"/>
          <w:sz w:val="22"/>
          <w:szCs w:val="22"/>
        </w:rPr>
        <w:t>industries</w:t>
      </w:r>
      <w:r>
        <w:rPr>
          <w:rFonts w:ascii="Arial" w:hAnsi="Arial" w:eastAsia="Arial" w:cs="Arial"/>
          <w:color w:val="000000"/>
          <w:sz w:val="22"/>
          <w:szCs w:val="22"/>
        </w:rPr>
        <w:t>.</w:t>
      </w:r>
    </w:p>
    <w:p w14:paraId="202E1C6E">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Arial" w:cs="Arial"/>
          <w:color w:val="000000"/>
          <w:sz w:val="22"/>
          <w:szCs w:val="22"/>
        </w:rPr>
      </w:pPr>
    </w:p>
    <w:p w14:paraId="24056B67">
      <w:pPr>
        <w:pStyle w:val="3"/>
        <w:widowControl/>
        <w:spacing w:after="160" w:line="278" w:lineRule="auto"/>
        <w:jc w:val="center"/>
        <w:rPr>
          <w:rFonts w:ascii="Arial" w:hAnsi="Arial" w:eastAsia="Arial" w:cs="Arial"/>
          <w:b/>
          <w:color w:val="000000"/>
          <w:sz w:val="24"/>
          <w:szCs w:val="24"/>
        </w:rPr>
      </w:pPr>
      <w:bookmarkStart w:id="11" w:name="_heading=h.slx6xjiuq27t" w:colFirst="0" w:colLast="0"/>
      <w:bookmarkEnd w:id="11"/>
    </w:p>
    <w:p w14:paraId="7EF604D0">
      <w:pPr>
        <w:pStyle w:val="3"/>
        <w:widowControl/>
        <w:spacing w:after="160" w:line="278" w:lineRule="auto"/>
        <w:jc w:val="center"/>
        <w:rPr>
          <w:rFonts w:ascii="Arial" w:hAnsi="Arial" w:eastAsia="Arial" w:cs="Arial"/>
          <w:b/>
          <w:color w:val="000000"/>
          <w:sz w:val="24"/>
          <w:szCs w:val="24"/>
        </w:rPr>
      </w:pPr>
      <w:r>
        <w:rPr>
          <w:rFonts w:ascii="Arial" w:hAnsi="Arial" w:eastAsia="Arial" w:cs="Arial"/>
          <w:b/>
          <w:color w:val="000000"/>
          <w:sz w:val="24"/>
          <w:szCs w:val="24"/>
        </w:rPr>
        <w:t xml:space="preserve">Discussion </w:t>
      </w:r>
    </w:p>
    <w:p w14:paraId="7B606059">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Times New Roman" w:cs="Arial"/>
          <w:sz w:val="22"/>
          <w:szCs w:val="22"/>
        </w:rPr>
      </w:pPr>
    </w:p>
    <w:p w14:paraId="786F1ACC">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Times New Roman" w:cs="Arial"/>
          <w:sz w:val="22"/>
          <w:szCs w:val="22"/>
          <w:u w:val="single"/>
        </w:rPr>
      </w:pPr>
      <w:r>
        <w:rPr>
          <w:rFonts w:ascii="Arial" w:hAnsi="Arial" w:eastAsia="Times New Roman" w:cs="Arial"/>
          <w:sz w:val="22"/>
          <w:szCs w:val="22"/>
          <w:u w:val="single"/>
        </w:rPr>
        <w:t>Summary of Findings:</w:t>
      </w:r>
    </w:p>
    <w:p w14:paraId="7F1C41EE">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Times New Roman" w:cs="Arial"/>
          <w:sz w:val="22"/>
          <w:szCs w:val="22"/>
          <w:u w:val="single"/>
        </w:rPr>
      </w:pPr>
    </w:p>
    <w:p w14:paraId="36471F60">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720"/>
        <w:rPr>
          <w:rFonts w:ascii="Arial" w:hAnsi="Arial" w:cs="Arial"/>
          <w:sz w:val="22"/>
          <w:szCs w:val="22"/>
        </w:rPr>
      </w:pPr>
      <w:r>
        <w:rPr>
          <w:rFonts w:ascii="Arial" w:hAnsi="Arial" w:cs="Arial"/>
          <w:sz w:val="22"/>
          <w:szCs w:val="22"/>
        </w:rPr>
        <w:t xml:space="preserve">According to our findings, we can see that there is an inverse relation between increased BMI and earnings, particularly for women. Obese individuals are shown to make less money than others who are described as having a healthy weight. Also, women are more affected than men by this wage penalty. For example, as we can see on Table.2, obese women earn approximately 21% less than women of healthy weight. Whereas the effect for obese men is far lower at around 2.5%. </w:t>
      </w:r>
    </w:p>
    <w:p w14:paraId="3A23F5B0">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720"/>
        <w:rPr>
          <w:rFonts w:ascii="Arial" w:hAnsi="Arial" w:cs="Arial"/>
          <w:sz w:val="22"/>
          <w:szCs w:val="22"/>
        </w:rPr>
      </w:pPr>
      <w:r>
        <w:rPr>
          <w:rFonts w:ascii="Arial" w:hAnsi="Arial" w:cs="Arial"/>
          <w:sz w:val="22"/>
          <w:szCs w:val="22"/>
        </w:rPr>
        <w:t>Also, when BMI was used as a continuous variable the relationship between BMI and wages was not significant. However, became clearer when categorized into different obesity groups, showing a non-linear effect. As we can observe the wage penalty appears to be more concentrated for obese women, which reinforces the importance of gender in the analysis of BMI impact on earnings. One reason is that employers can be biased toward certain physical characteristics, which are not directly related to productivity. This is in accordance with Becker's taste-based discrimination theory. It is also consistent with our research question and original hypothesis on labor market discrimination.</w:t>
      </w:r>
    </w:p>
    <w:p w14:paraId="5B8A09F5">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cs="Arial"/>
          <w:sz w:val="22"/>
          <w:szCs w:val="22"/>
        </w:rPr>
      </w:pPr>
    </w:p>
    <w:p w14:paraId="1C437A2B">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cs="Arial"/>
          <w:sz w:val="22"/>
          <w:szCs w:val="22"/>
        </w:rPr>
      </w:pPr>
    </w:p>
    <w:p w14:paraId="4FC24500">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cs="Arial"/>
          <w:sz w:val="22"/>
          <w:szCs w:val="22"/>
        </w:rPr>
      </w:pPr>
    </w:p>
    <w:p w14:paraId="4744BE3E">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cs="Arial"/>
          <w:sz w:val="22"/>
          <w:szCs w:val="22"/>
          <w:u w:val="single"/>
        </w:rPr>
      </w:pPr>
      <w:r>
        <w:rPr>
          <w:rFonts w:ascii="Arial" w:hAnsi="Arial" w:cs="Arial"/>
          <w:sz w:val="22"/>
          <w:szCs w:val="22"/>
          <w:u w:val="single"/>
        </w:rPr>
        <w:t>Comparison with other Literatures:</w:t>
      </w:r>
    </w:p>
    <w:p w14:paraId="723D99B4">
      <w:pPr>
        <w:widowControl/>
        <w:pBdr>
          <w:top w:val="none" w:color="000000" w:sz="0" w:space="0"/>
          <w:left w:val="none" w:color="000000" w:sz="0" w:space="0"/>
          <w:bottom w:val="none" w:color="000000" w:sz="0" w:space="0"/>
          <w:right w:val="none" w:color="000000" w:sz="0" w:space="0"/>
          <w:between w:val="none" w:color="000000" w:sz="0" w:space="0"/>
        </w:pBdr>
        <w:spacing w:line="360" w:lineRule="auto"/>
        <w:rPr>
          <w:rFonts w:ascii="Arial" w:hAnsi="Arial" w:eastAsia="Times New Roman" w:cs="Arial"/>
          <w:sz w:val="22"/>
          <w:szCs w:val="22"/>
        </w:rPr>
      </w:pPr>
    </w:p>
    <w:p w14:paraId="5A184EE1">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720"/>
        <w:rPr>
          <w:rFonts w:ascii="Arial" w:hAnsi="Arial" w:eastAsia="Times New Roman" w:cs="Arial"/>
          <w:sz w:val="22"/>
          <w:szCs w:val="22"/>
        </w:rPr>
      </w:pPr>
      <w:r>
        <w:rPr>
          <w:rFonts w:ascii="Arial" w:hAnsi="Arial" w:eastAsia="Times New Roman" w:cs="Arial"/>
          <w:sz w:val="22"/>
          <w:szCs w:val="22"/>
        </w:rPr>
        <w:t>Our research findings are very similar to studies we mentioned before such as Cawley (2000) and Averett (2011). Which also focus on body weight-based gendered wage penalties.  However in our analysis we can observe a larger effect than others. One of the reasons might because of the uses of interaction terms or updated datasets from two different years we used.</w:t>
      </w:r>
      <w:r>
        <w:t xml:space="preserve"> </w:t>
      </w:r>
      <w:r>
        <w:rPr>
          <w:rFonts w:ascii="Arial" w:hAnsi="Arial" w:eastAsia="Times New Roman" w:cs="Arial"/>
          <w:sz w:val="22"/>
          <w:szCs w:val="22"/>
        </w:rPr>
        <w:t>The results confirms that body image affects labor outcomes by providing estimates for each gender in a sample from the 21</w:t>
      </w:r>
      <w:r>
        <w:rPr>
          <w:rFonts w:ascii="Arial" w:hAnsi="Arial" w:eastAsia="Times New Roman" w:cs="Arial"/>
          <w:sz w:val="22"/>
          <w:szCs w:val="22"/>
          <w:vertAlign w:val="superscript"/>
        </w:rPr>
        <w:t>st</w:t>
      </w:r>
      <w:r>
        <w:rPr>
          <w:rFonts w:ascii="Arial" w:hAnsi="Arial" w:eastAsia="Times New Roman" w:cs="Arial"/>
          <w:sz w:val="22"/>
          <w:szCs w:val="22"/>
        </w:rPr>
        <w:t xml:space="preserve"> century. Proving that there still is body-based discrimination in workplaces, which has consequences for anti-discrimination frameworks, hiring practices, and wage equity.</w:t>
      </w:r>
    </w:p>
    <w:p w14:paraId="7EB4DD89">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Times New Roman" w:cs="Arial"/>
          <w:sz w:val="22"/>
          <w:szCs w:val="22"/>
        </w:rPr>
      </w:pPr>
    </w:p>
    <w:p w14:paraId="5527A28D">
      <w:pPr>
        <w:widowControl/>
        <w:pBdr>
          <w:top w:val="none" w:color="000000" w:sz="0" w:space="0"/>
          <w:left w:val="none" w:color="000000" w:sz="0" w:space="0"/>
          <w:bottom w:val="none" w:color="000000" w:sz="0" w:space="0"/>
          <w:right w:val="none" w:color="000000" w:sz="0" w:space="0"/>
          <w:between w:val="none" w:color="000000" w:sz="0" w:space="0"/>
        </w:pBdr>
        <w:spacing w:line="360" w:lineRule="auto"/>
        <w:ind w:firstLine="420"/>
        <w:rPr>
          <w:rFonts w:ascii="Arial" w:hAnsi="Arial" w:eastAsia="Times New Roman" w:cs="Arial"/>
          <w:sz w:val="22"/>
          <w:szCs w:val="22"/>
        </w:rPr>
      </w:pPr>
    </w:p>
    <w:p w14:paraId="53F73C7C">
      <w:pPr>
        <w:pStyle w:val="4"/>
        <w:widowControl/>
        <w:spacing w:line="360" w:lineRule="auto"/>
        <w:rPr>
          <w:rFonts w:ascii="Arial" w:hAnsi="Arial" w:eastAsia="Arial" w:cs="Arial"/>
          <w:color w:val="000000"/>
          <w:sz w:val="22"/>
          <w:szCs w:val="22"/>
          <w:u w:val="single"/>
        </w:rPr>
      </w:pPr>
      <w:bookmarkStart w:id="12" w:name="_heading=h.gz9wgm9mn9uy" w:colFirst="0" w:colLast="0"/>
      <w:bookmarkEnd w:id="12"/>
      <w:r>
        <w:rPr>
          <w:rFonts w:ascii="Arial" w:hAnsi="Arial" w:eastAsia="Arial" w:cs="Arial"/>
          <w:color w:val="000000"/>
          <w:sz w:val="22"/>
          <w:szCs w:val="22"/>
          <w:u w:val="single"/>
        </w:rPr>
        <w:t xml:space="preserve">Implications: </w:t>
      </w:r>
    </w:p>
    <w:p w14:paraId="4ED844DA">
      <w:pPr>
        <w:widowControl/>
        <w:spacing w:line="360" w:lineRule="auto"/>
        <w:rPr>
          <w:rFonts w:ascii="Arial" w:hAnsi="Arial" w:eastAsia="Arial" w:cs="Arial"/>
          <w:sz w:val="22"/>
          <w:szCs w:val="22"/>
          <w:u w:val="single"/>
        </w:rPr>
      </w:pPr>
    </w:p>
    <w:p w14:paraId="61E595B4">
      <w:pPr>
        <w:widowControl/>
        <w:spacing w:line="360" w:lineRule="auto"/>
        <w:ind w:firstLine="720"/>
        <w:rPr>
          <w:rFonts w:ascii="Arial" w:hAnsi="Arial" w:eastAsia="Arial" w:cs="Arial"/>
          <w:sz w:val="22"/>
          <w:szCs w:val="22"/>
        </w:rPr>
      </w:pPr>
      <w:r>
        <w:rPr>
          <w:rFonts w:ascii="Arial" w:hAnsi="Arial" w:eastAsia="Arial" w:cs="Arial"/>
          <w:sz w:val="22"/>
          <w:szCs w:val="22"/>
        </w:rPr>
        <w:t xml:space="preserve">This study is important because it reflects on the difference based on individuals’ bodies, and more precisely in the labor market regarding wages. Our findings showed a certain wage penalty associated to a higher BMI, particularly for women who appears to experience more penalties.  </w:t>
      </w:r>
      <w:r>
        <w:rPr>
          <w:rFonts w:ascii="Arial" w:hAnsi="Arial" w:cs="Arial"/>
          <w:sz w:val="22"/>
          <w:szCs w:val="22"/>
        </w:rPr>
        <w:t>As we can see in Table 2, obese women earn approximately 21% less than women with healthy weights, whereas for obese men its only around 2.5%. This significant difference in wages supports the Becker’s (1957) theory of taste based discrimination. Suggesting that employers can have personal criterias which are not directly related to productivity.</w:t>
      </w:r>
    </w:p>
    <w:p w14:paraId="59D636EF">
      <w:pPr>
        <w:widowControl/>
        <w:spacing w:line="360" w:lineRule="auto"/>
        <w:ind w:firstLine="720"/>
        <w:rPr>
          <w:rFonts w:ascii="Arial" w:hAnsi="Arial" w:eastAsia="Arial" w:cs="Arial"/>
          <w:sz w:val="22"/>
          <w:szCs w:val="22"/>
        </w:rPr>
      </w:pPr>
      <w:r>
        <w:rPr>
          <w:rFonts w:ascii="Arial" w:hAnsi="Arial" w:eastAsia="Arial" w:cs="Arial"/>
          <w:sz w:val="22"/>
          <w:szCs w:val="22"/>
        </w:rPr>
        <w:t xml:space="preserve"> A solution to counter this theory would be for example be to add workplace anti-discrimination policies. Such as forcing employers to reevaluate their hiring and promotion practices to ensure they are not related to the body of individuals.</w:t>
      </w:r>
    </w:p>
    <w:p w14:paraId="0A066391">
      <w:pPr>
        <w:widowControl/>
        <w:spacing w:line="360" w:lineRule="auto"/>
        <w:ind w:firstLine="720"/>
        <w:rPr>
          <w:rFonts w:ascii="Arial" w:hAnsi="Arial" w:eastAsia="Arial" w:cs="Arial"/>
          <w:sz w:val="22"/>
          <w:szCs w:val="22"/>
        </w:rPr>
      </w:pPr>
      <w:r>
        <w:rPr>
          <w:rFonts w:ascii="Arial" w:hAnsi="Arial" w:eastAsia="Arial" w:cs="Arial"/>
          <w:sz w:val="22"/>
          <w:szCs w:val="22"/>
        </w:rPr>
        <w:t>HR departments' implications are very important too, notably by implementing these policies and controlling equity in performance evaluations of employees. Their role would be to reduce implicit bias.</w:t>
      </w:r>
    </w:p>
    <w:p w14:paraId="32266501">
      <w:pPr>
        <w:widowControl/>
        <w:spacing w:line="360" w:lineRule="auto"/>
        <w:ind w:firstLine="720"/>
        <w:rPr>
          <w:rFonts w:ascii="Arial" w:hAnsi="Arial" w:eastAsia="Arial" w:cs="Arial"/>
          <w:sz w:val="22"/>
          <w:szCs w:val="22"/>
        </w:rPr>
      </w:pPr>
      <w:r>
        <w:rPr>
          <w:rFonts w:ascii="Arial" w:hAnsi="Arial" w:eastAsia="Arial" w:cs="Arial"/>
          <w:sz w:val="22"/>
          <w:szCs w:val="22"/>
        </w:rPr>
        <w:t xml:space="preserve"> Furthermore, if being overweight is directly correlated with lower wages, public health organizations shouldn’t only focus on encouraging people to lose weight. They should also address these potential economical disadvantages which would seems to be associated to higher BMI.</w:t>
      </w:r>
    </w:p>
    <w:p w14:paraId="05FD9B1A">
      <w:pPr>
        <w:widowControl/>
        <w:spacing w:line="360" w:lineRule="auto"/>
        <w:rPr>
          <w:rFonts w:ascii="Arial" w:hAnsi="Arial" w:eastAsia="Arial" w:cs="Arial"/>
          <w:sz w:val="22"/>
          <w:szCs w:val="22"/>
        </w:rPr>
      </w:pPr>
      <w:r>
        <w:rPr>
          <w:rFonts w:ascii="Arial" w:hAnsi="Arial" w:eastAsia="Arial" w:cs="Arial"/>
          <w:sz w:val="22"/>
          <w:szCs w:val="22"/>
        </w:rPr>
        <w:t xml:space="preserve"> </w:t>
      </w:r>
    </w:p>
    <w:p w14:paraId="6D33EFB6">
      <w:pPr>
        <w:widowControl/>
        <w:spacing w:line="360" w:lineRule="auto"/>
        <w:rPr>
          <w:rFonts w:ascii="Arial" w:hAnsi="Arial" w:eastAsia="Arial" w:cs="Arial"/>
          <w:sz w:val="24"/>
          <w:szCs w:val="24"/>
          <w:u w:val="single"/>
        </w:rPr>
      </w:pPr>
    </w:p>
    <w:p w14:paraId="7C800CF4">
      <w:pPr>
        <w:pStyle w:val="4"/>
        <w:widowControl/>
        <w:spacing w:line="360" w:lineRule="auto"/>
        <w:jc w:val="left"/>
        <w:rPr>
          <w:rFonts w:ascii="Arial" w:hAnsi="Arial" w:eastAsia="Arial" w:cs="Arial"/>
          <w:color w:val="000000"/>
          <w:sz w:val="24"/>
          <w:szCs w:val="24"/>
          <w:u w:val="single"/>
        </w:rPr>
      </w:pPr>
      <w:bookmarkStart w:id="13" w:name="_heading=h.ubx6bag1gw2f" w:colFirst="0" w:colLast="0"/>
      <w:bookmarkEnd w:id="13"/>
    </w:p>
    <w:p w14:paraId="577DE5CC">
      <w:pPr>
        <w:pStyle w:val="4"/>
        <w:widowControl/>
        <w:spacing w:line="360" w:lineRule="auto"/>
        <w:jc w:val="left"/>
        <w:rPr>
          <w:rFonts w:ascii="Arial" w:hAnsi="Arial" w:eastAsia="Arial" w:cs="Arial"/>
          <w:color w:val="000000"/>
          <w:sz w:val="24"/>
          <w:szCs w:val="24"/>
          <w:u w:val="single"/>
        </w:rPr>
      </w:pPr>
      <w:bookmarkStart w:id="14" w:name="_heading=h.mr16b0jgk4ct" w:colFirst="0" w:colLast="0"/>
      <w:bookmarkEnd w:id="14"/>
      <w:r>
        <w:rPr>
          <w:rFonts w:ascii="Arial" w:hAnsi="Arial" w:eastAsia="Arial" w:cs="Arial"/>
          <w:color w:val="000000"/>
          <w:sz w:val="24"/>
          <w:szCs w:val="24"/>
          <w:u w:val="single"/>
        </w:rPr>
        <w:t>Limitations:</w:t>
      </w:r>
    </w:p>
    <w:p w14:paraId="5F812086">
      <w:pPr>
        <w:rPr>
          <w:lang w:eastAsia="en-GB"/>
        </w:rPr>
      </w:pPr>
    </w:p>
    <w:p w14:paraId="0E21EB50">
      <w:pPr>
        <w:spacing w:line="360" w:lineRule="auto"/>
        <w:rPr>
          <w:lang w:val="en-GB" w:eastAsia="en-GB"/>
        </w:rPr>
      </w:pPr>
    </w:p>
    <w:p w14:paraId="13E5B860">
      <w:pPr>
        <w:spacing w:line="360" w:lineRule="auto"/>
        <w:ind w:firstLine="720"/>
        <w:rPr>
          <w:rFonts w:ascii="Arial" w:hAnsi="Arial" w:cs="Arial"/>
          <w:sz w:val="22"/>
          <w:szCs w:val="22"/>
        </w:rPr>
      </w:pPr>
      <w:r>
        <w:rPr>
          <w:rFonts w:ascii="Arial" w:hAnsi="Arial" w:cs="Arial"/>
          <w:sz w:val="22"/>
          <w:szCs w:val="22"/>
        </w:rPr>
        <w:t>One limitation of our study is that the BMI was calculated using the height from the 2002 sample and the weight from the 2017 sample. Even though height shouldn’t change after the age of 18–22 years old. The weight on the other hand, can change significantly over time. This means that the BMI we used may not accurately reflect body composition at the time wages were determined. Which in consequence creates a time gap between the variables used in our study and the real conditions during the determination of the wage. This can result in  a reduction of the validity of our results and conclusions.</w:t>
      </w:r>
    </w:p>
    <w:p w14:paraId="6860DBCC">
      <w:pPr>
        <w:spacing w:line="360" w:lineRule="auto"/>
        <w:ind w:firstLine="720"/>
        <w:rPr>
          <w:rFonts w:ascii="Arial" w:hAnsi="Arial" w:cs="Arial"/>
          <w:sz w:val="22"/>
          <w:szCs w:val="22"/>
          <w:lang w:val="en-GB" w:eastAsia="en-GB"/>
        </w:rPr>
      </w:pPr>
    </w:p>
    <w:p w14:paraId="7AF492A5">
      <w:pPr>
        <w:widowControl/>
        <w:spacing w:line="360" w:lineRule="auto"/>
        <w:ind w:firstLine="720"/>
        <w:rPr>
          <w:rFonts w:ascii="Arial" w:hAnsi="Arial" w:eastAsia="Arial" w:cs="Arial"/>
          <w:sz w:val="22"/>
          <w:szCs w:val="22"/>
        </w:rPr>
      </w:pPr>
      <w:r>
        <w:rPr>
          <w:rFonts w:ascii="Arial" w:hAnsi="Arial" w:eastAsia="Arial" w:cs="Arial"/>
          <w:sz w:val="22"/>
          <w:szCs w:val="22"/>
        </w:rPr>
        <w:t>Even though BMI is the most precise element we can use to determine someone's body health, we have no information to distinguish between muscle and fat. For example, some muscular individuals could be classified as 'overweight' despite being actually healthy, which could contradict our results' conclusions regarding health and wages.</w:t>
      </w:r>
    </w:p>
    <w:p w14:paraId="13AACEA3">
      <w:pPr>
        <w:widowControl/>
        <w:spacing w:line="360" w:lineRule="auto"/>
        <w:ind w:firstLine="720"/>
        <w:rPr>
          <w:rFonts w:ascii="Arial" w:hAnsi="Arial" w:eastAsia="Arial" w:cs="Arial"/>
          <w:sz w:val="22"/>
          <w:szCs w:val="22"/>
        </w:rPr>
      </w:pPr>
      <w:r>
        <w:rPr>
          <w:rFonts w:ascii="Arial" w:hAnsi="Arial" w:eastAsia="Arial" w:cs="Arial"/>
          <w:sz w:val="22"/>
          <w:szCs w:val="22"/>
        </w:rPr>
        <w:t xml:space="preserve">Furthermore, another limitation is that the number of underweight individuals recorded is significantly lower than the number of average or obese individuals. Since we do not have enough data on underweight individuals, it’s statistically less reliable to draw any assumptions on this category of individual. </w:t>
      </w:r>
    </w:p>
    <w:p w14:paraId="4AB2FE7C">
      <w:pPr>
        <w:widowControl/>
        <w:spacing w:line="360" w:lineRule="auto"/>
        <w:ind w:firstLine="720"/>
        <w:rPr>
          <w:rFonts w:ascii="Arial" w:hAnsi="Arial" w:eastAsia="Arial" w:cs="Arial"/>
          <w:sz w:val="22"/>
          <w:szCs w:val="22"/>
        </w:rPr>
      </w:pPr>
    </w:p>
    <w:p w14:paraId="1AC5FF16">
      <w:pPr>
        <w:widowControl/>
        <w:spacing w:line="360" w:lineRule="auto"/>
        <w:ind w:firstLine="720"/>
        <w:rPr>
          <w:rFonts w:ascii="Arial" w:hAnsi="Arial" w:eastAsia="Arial" w:cs="Arial"/>
          <w:sz w:val="22"/>
          <w:szCs w:val="22"/>
        </w:rPr>
      </w:pPr>
      <w:r>
        <w:rPr>
          <w:rFonts w:ascii="Arial" w:hAnsi="Arial" w:eastAsia="Arial" w:cs="Arial"/>
          <w:sz w:val="22"/>
          <w:szCs w:val="22"/>
        </w:rPr>
        <w:t>Lastly, our analysis is cross-sectional rather than longitudinal, so we lack the depth and necessary understanding to make precise conclusions. Even though some notable associations can be made, we cannot confirm any causality due to the absence of long-term evidence.</w:t>
      </w:r>
    </w:p>
    <w:p w14:paraId="38D7A77D">
      <w:pPr>
        <w:widowControl/>
        <w:spacing w:line="360" w:lineRule="auto"/>
        <w:jc w:val="left"/>
        <w:rPr>
          <w:rFonts w:ascii="Arial" w:hAnsi="Arial" w:eastAsia="Arial" w:cs="Arial"/>
          <w:sz w:val="22"/>
          <w:szCs w:val="22"/>
        </w:rPr>
      </w:pPr>
    </w:p>
    <w:p w14:paraId="44413E9A">
      <w:pPr>
        <w:widowControl/>
        <w:spacing w:line="360" w:lineRule="auto"/>
        <w:jc w:val="left"/>
        <w:rPr>
          <w:rFonts w:ascii="Arial" w:hAnsi="Arial" w:eastAsia="Arial" w:cs="Arial"/>
          <w:sz w:val="22"/>
          <w:szCs w:val="22"/>
        </w:rPr>
      </w:pPr>
    </w:p>
    <w:p w14:paraId="160B6BC5">
      <w:pPr>
        <w:pStyle w:val="4"/>
        <w:widowControl/>
        <w:spacing w:line="360" w:lineRule="auto"/>
        <w:jc w:val="left"/>
        <w:rPr>
          <w:rFonts w:ascii="Arial" w:hAnsi="Arial" w:eastAsia="Arial" w:cs="Arial"/>
          <w:color w:val="000000"/>
          <w:sz w:val="24"/>
          <w:szCs w:val="24"/>
          <w:u w:val="single"/>
        </w:rPr>
      </w:pPr>
      <w:bookmarkStart w:id="15" w:name="_heading=h.7emcy95o664s" w:colFirst="0" w:colLast="0"/>
      <w:bookmarkEnd w:id="15"/>
      <w:r>
        <w:rPr>
          <w:rFonts w:ascii="Arial" w:hAnsi="Arial" w:eastAsia="Arial" w:cs="Arial"/>
          <w:color w:val="000000"/>
          <w:sz w:val="24"/>
          <w:szCs w:val="24"/>
          <w:u w:val="single"/>
        </w:rPr>
        <w:t xml:space="preserve">Suggestions for further research: </w:t>
      </w:r>
    </w:p>
    <w:p w14:paraId="4F322587">
      <w:pPr>
        <w:widowControl/>
        <w:spacing w:line="360" w:lineRule="auto"/>
        <w:jc w:val="left"/>
        <w:rPr>
          <w:rFonts w:ascii="Arial" w:hAnsi="Arial" w:eastAsia="Arial" w:cs="Arial"/>
          <w:sz w:val="22"/>
          <w:szCs w:val="22"/>
        </w:rPr>
      </w:pPr>
    </w:p>
    <w:p w14:paraId="51D69863">
      <w:pPr>
        <w:widowControl/>
        <w:spacing w:line="360" w:lineRule="auto"/>
        <w:ind w:firstLine="720"/>
        <w:rPr>
          <w:rFonts w:ascii="Arial" w:hAnsi="Arial" w:eastAsia="Arial" w:cs="Arial"/>
          <w:sz w:val="22"/>
          <w:szCs w:val="22"/>
        </w:rPr>
      </w:pPr>
      <w:r>
        <w:rPr>
          <w:rFonts w:ascii="Arial" w:hAnsi="Arial" w:eastAsia="Arial" w:cs="Arial"/>
          <w:sz w:val="22"/>
          <w:szCs w:val="22"/>
        </w:rPr>
        <w:t>One of the main improvements that could be made would be using panel data. This would allow us to observe changes over time in our variables, such as weight and wages, which are the most prone to fluctuation over the years and across an individual’s life. Even though the sample we are using is considered longitudinal, there are only two points in time registered. Using more constant data improves precision by averaging out some mistakes or possible mistakes in the sampling.  Furthermore, it could also allow us to confirm a possible causality between BMI and wages, if there is some.</w:t>
      </w:r>
    </w:p>
    <w:p w14:paraId="713BF4C2">
      <w:pPr>
        <w:widowControl/>
        <w:spacing w:line="360" w:lineRule="auto"/>
        <w:ind w:firstLine="720"/>
        <w:rPr>
          <w:rFonts w:ascii="Arial" w:hAnsi="Arial" w:eastAsia="Arial" w:cs="Arial"/>
          <w:sz w:val="22"/>
          <w:szCs w:val="22"/>
        </w:rPr>
      </w:pPr>
    </w:p>
    <w:p w14:paraId="30A100D5">
      <w:pPr>
        <w:widowControl/>
        <w:spacing w:line="360" w:lineRule="auto"/>
        <w:ind w:firstLine="720"/>
        <w:rPr>
          <w:rFonts w:ascii="Arial" w:hAnsi="Arial" w:eastAsia="Arial" w:cs="Arial"/>
          <w:sz w:val="22"/>
          <w:szCs w:val="22"/>
        </w:rPr>
      </w:pPr>
      <w:r>
        <w:rPr>
          <w:rFonts w:ascii="Arial" w:hAnsi="Arial" w:eastAsia="Arial" w:cs="Arial"/>
          <w:sz w:val="22"/>
          <w:szCs w:val="22"/>
        </w:rPr>
        <w:t>In addition, adding occupational data could be a useful improvement. Since we currently have very limited information on the industry in which individuals work. Adding these variables would introduce more heterogeneity to our analysis. Since we know that BMI can be more sensitive in some sectors such as fashion, sales, and hospitality. However, some sectors might ask for the opposite; technical and manual jobs might even favor a higher BMI due to the need for strength and endurance.</w:t>
      </w:r>
    </w:p>
    <w:p w14:paraId="6EFEA6A1">
      <w:pPr>
        <w:widowControl/>
        <w:spacing w:line="360" w:lineRule="auto"/>
        <w:ind w:firstLine="720"/>
        <w:rPr>
          <w:rFonts w:ascii="Arial" w:hAnsi="Arial" w:eastAsia="Arial" w:cs="Arial"/>
          <w:sz w:val="22"/>
          <w:szCs w:val="22"/>
        </w:rPr>
      </w:pPr>
    </w:p>
    <w:p w14:paraId="2BA9B051">
      <w:pPr>
        <w:widowControl/>
        <w:spacing w:line="360" w:lineRule="auto"/>
        <w:ind w:firstLine="720"/>
        <w:rPr>
          <w:sz w:val="24"/>
          <w:szCs w:val="24"/>
        </w:rPr>
      </w:pPr>
      <w:r>
        <w:rPr>
          <w:rFonts w:ascii="Arial" w:hAnsi="Arial" w:eastAsia="Arial" w:cs="Arial"/>
          <w:sz w:val="22"/>
          <w:szCs w:val="22"/>
        </w:rPr>
        <w:t>Another improvement could be to add a qualitative dimension to our research. For example, incorporating employees’ experiences and perceptions through interviews or surveys regarding their body image and possible discrimination. This could add proofs or challenges to our quantitative observations.</w:t>
      </w:r>
    </w:p>
    <w:p w14:paraId="27DDCB19">
      <w:pPr>
        <w:pStyle w:val="3"/>
        <w:widowControl/>
        <w:spacing w:after="160" w:line="278" w:lineRule="auto"/>
        <w:jc w:val="center"/>
        <w:rPr>
          <w:rFonts w:ascii="Arial" w:hAnsi="Arial" w:eastAsia="Arial" w:cs="Arial"/>
          <w:b/>
          <w:color w:val="000000"/>
          <w:sz w:val="24"/>
          <w:szCs w:val="24"/>
        </w:rPr>
      </w:pPr>
      <w:bookmarkStart w:id="16" w:name="_heading=h.j17kaspegwtg" w:colFirst="0" w:colLast="0"/>
      <w:bookmarkEnd w:id="16"/>
      <w:r>
        <w:br w:type="page"/>
      </w:r>
      <w:r>
        <w:rPr>
          <w:rFonts w:ascii="Arial" w:hAnsi="Arial" w:eastAsia="Arial" w:cs="Arial"/>
          <w:b/>
          <w:color w:val="000000"/>
          <w:sz w:val="24"/>
          <w:szCs w:val="24"/>
        </w:rPr>
        <w:t>Bibliography</w:t>
      </w:r>
    </w:p>
    <w:p w14:paraId="02C5565A">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color w:val="222222"/>
          <w:sz w:val="22"/>
          <w:szCs w:val="22"/>
          <w:highlight w:val="white"/>
        </w:rPr>
      </w:pPr>
    </w:p>
    <w:p w14:paraId="678E6D1F">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sz w:val="22"/>
          <w:szCs w:val="22"/>
          <w:highlight w:val="white"/>
        </w:rPr>
      </w:pPr>
    </w:p>
    <w:p w14:paraId="759404CF">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sz w:val="22"/>
          <w:szCs w:val="22"/>
          <w:highlight w:val="white"/>
        </w:rPr>
      </w:pPr>
    </w:p>
    <w:p w14:paraId="6C070DB4">
      <w:pPr>
        <w:widowControl/>
        <w:jc w:val="left"/>
        <w:rPr>
          <w:rFonts w:ascii="Arial" w:hAnsi="Arial" w:eastAsia="Times New Roman" w:cs="Arial"/>
          <w:color w:val="0C45BD"/>
          <w:sz w:val="22"/>
          <w:szCs w:val="22"/>
          <w:lang w:eastAsia="en-GB"/>
        </w:rPr>
      </w:pPr>
      <w:r>
        <w:rPr>
          <w:rFonts w:ascii="Arial" w:hAnsi="Arial" w:eastAsia="Times New Roman" w:cs="Arial"/>
          <w:sz w:val="22"/>
          <w:szCs w:val="22"/>
          <w:lang w:eastAsia="en-GB"/>
        </w:rPr>
        <w:t xml:space="preserve">Averett, S. L. (2019). Obesity and labor market outcomes. </w:t>
      </w:r>
      <w:r>
        <w:rPr>
          <w:rFonts w:ascii="Arial" w:hAnsi="Arial" w:eastAsia="Times New Roman" w:cs="Arial"/>
          <w:i/>
          <w:iCs/>
          <w:sz w:val="22"/>
          <w:szCs w:val="22"/>
          <w:lang w:eastAsia="en-GB"/>
        </w:rPr>
        <w:t>IZA World of Labor</w:t>
      </w:r>
      <w:r>
        <w:rPr>
          <w:rFonts w:ascii="Arial" w:hAnsi="Arial" w:eastAsia="Times New Roman" w:cs="Arial"/>
          <w:sz w:val="22"/>
          <w:szCs w:val="22"/>
          <w:lang w:eastAsia="en-GB"/>
        </w:rPr>
        <w:t xml:space="preserve">. </w:t>
      </w:r>
      <w:r>
        <w:fldChar w:fldCharType="begin"/>
      </w:r>
      <w:r>
        <w:instrText xml:space="preserve"> HYPERLINK "https://wol.iza.org/articles/obesity-and-labor-market-outcomes/long" </w:instrText>
      </w:r>
      <w:r>
        <w:fldChar w:fldCharType="separate"/>
      </w:r>
      <w:r>
        <w:rPr>
          <w:rStyle w:val="21"/>
          <w:rFonts w:ascii="Arial" w:hAnsi="Arial" w:eastAsia="Times New Roman" w:cs="Arial"/>
          <w:color w:val="0C45BD"/>
          <w:sz w:val="22"/>
          <w:szCs w:val="22"/>
          <w:lang w:eastAsia="en-GB"/>
        </w:rPr>
        <w:t>https://wol.iza.org/articles/obesity-and-labor-market-outcomes/long</w:t>
      </w:r>
      <w:r>
        <w:rPr>
          <w:rStyle w:val="21"/>
          <w:rFonts w:ascii="Arial" w:hAnsi="Arial" w:eastAsia="Times New Roman" w:cs="Arial"/>
          <w:color w:val="0C45BD"/>
          <w:sz w:val="22"/>
          <w:szCs w:val="22"/>
          <w:lang w:eastAsia="en-GB"/>
        </w:rPr>
        <w:fldChar w:fldCharType="end"/>
      </w:r>
    </w:p>
    <w:p w14:paraId="3919378D">
      <w:pPr>
        <w:widowControl/>
        <w:pBdr>
          <w:top w:val="none" w:color="000000" w:sz="0" w:space="9"/>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sz w:val="22"/>
          <w:szCs w:val="22"/>
          <w:highlight w:val="white"/>
        </w:rPr>
      </w:pPr>
    </w:p>
    <w:p w14:paraId="181A098C">
      <w:pPr>
        <w:widowControl/>
        <w:jc w:val="left"/>
        <w:rPr>
          <w:rFonts w:ascii="Arial" w:hAnsi="Arial" w:eastAsia="Times New Roman" w:cs="Arial"/>
          <w:sz w:val="22"/>
          <w:szCs w:val="22"/>
          <w:lang w:eastAsia="en-GB"/>
        </w:rPr>
      </w:pPr>
      <w:r>
        <w:rPr>
          <w:rFonts w:ascii="Arial" w:hAnsi="Arial" w:eastAsia="Times New Roman" w:cs="Arial"/>
          <w:sz w:val="22"/>
          <w:szCs w:val="22"/>
          <w:lang w:eastAsia="en-GB"/>
        </w:rPr>
        <w:t xml:space="preserve">Card, D. (1999). The causal effect of education on earnings. </w:t>
      </w:r>
      <w:r>
        <w:rPr>
          <w:rFonts w:ascii="Arial" w:hAnsi="Arial" w:eastAsia="Times New Roman" w:cs="Arial"/>
          <w:i/>
          <w:iCs/>
          <w:sz w:val="22"/>
          <w:szCs w:val="22"/>
          <w:lang w:eastAsia="en-GB"/>
        </w:rPr>
        <w:t>Handbook of labor economics</w:t>
      </w:r>
      <w:r>
        <w:rPr>
          <w:rFonts w:ascii="Arial" w:hAnsi="Arial" w:eastAsia="Times New Roman" w:cs="Arial"/>
          <w:sz w:val="22"/>
          <w:szCs w:val="22"/>
          <w:lang w:eastAsia="en-GB"/>
        </w:rPr>
        <w:t xml:space="preserve">, </w:t>
      </w:r>
      <w:r>
        <w:rPr>
          <w:rFonts w:ascii="Arial" w:hAnsi="Arial" w:eastAsia="Times New Roman" w:cs="Arial"/>
          <w:i/>
          <w:iCs/>
          <w:sz w:val="22"/>
          <w:szCs w:val="22"/>
          <w:lang w:eastAsia="en-GB"/>
        </w:rPr>
        <w:t>3</w:t>
      </w:r>
      <w:r>
        <w:rPr>
          <w:rFonts w:ascii="Arial" w:hAnsi="Arial" w:eastAsia="Times New Roman" w:cs="Arial"/>
          <w:sz w:val="22"/>
          <w:szCs w:val="22"/>
          <w:lang w:eastAsia="en-GB"/>
        </w:rPr>
        <w:t xml:space="preserve">, 1801-1863. </w:t>
      </w:r>
    </w:p>
    <w:p w14:paraId="564FC997">
      <w:pPr>
        <w:widowControl/>
        <w:jc w:val="left"/>
        <w:rPr>
          <w:rFonts w:ascii="Arial" w:hAnsi="Arial" w:eastAsia="Times New Roman" w:cs="Arial"/>
          <w:color w:val="0C45BD"/>
          <w:sz w:val="22"/>
          <w:szCs w:val="22"/>
          <w:lang w:eastAsia="en-GB"/>
        </w:rPr>
      </w:pPr>
      <w:r>
        <w:fldChar w:fldCharType="begin"/>
      </w:r>
      <w:r>
        <w:instrText xml:space="preserve"> HYPERLINK "https://www.sciencedirect.com/science/article/pii/S1573446399030114?casa_token=DG-kzKquC-QAAAAA:D2FspVFdvY6PzWk3r25cVFBkaYG_T-qd_lxiJIYEjBOtLfxgNZW5e2I6DxmaBFkDWU3KGUHLot8" </w:instrText>
      </w:r>
      <w:r>
        <w:fldChar w:fldCharType="separate"/>
      </w:r>
      <w:r>
        <w:rPr>
          <w:rStyle w:val="21"/>
          <w:rFonts w:ascii="Arial" w:hAnsi="Arial" w:eastAsia="Times New Roman" w:cs="Arial"/>
          <w:color w:val="0C45BD"/>
          <w:sz w:val="22"/>
          <w:szCs w:val="22"/>
          <w:lang w:eastAsia="en-GB"/>
        </w:rPr>
        <w:t>https://www.sciencedirect.com/science/article/pii/S1573446399030114?casa_token=DG-kzKquC-QAAAAA:D2FspVFdvY6PzWk3r25cVFBkaYG_T-qd_lxiJIYEjBOtLfxgNZW5e2I6DxmaBFkDWU3KGUHLot8</w:t>
      </w:r>
      <w:r>
        <w:rPr>
          <w:rStyle w:val="21"/>
          <w:rFonts w:ascii="Arial" w:hAnsi="Arial" w:eastAsia="Times New Roman" w:cs="Arial"/>
          <w:color w:val="0C45BD"/>
          <w:sz w:val="22"/>
          <w:szCs w:val="22"/>
          <w:lang w:eastAsia="en-GB"/>
        </w:rPr>
        <w:fldChar w:fldCharType="end"/>
      </w:r>
    </w:p>
    <w:p w14:paraId="77AFC44B">
      <w:pPr>
        <w:widowControl/>
        <w:jc w:val="left"/>
        <w:rPr>
          <w:rFonts w:ascii="Arial" w:hAnsi="Arial" w:eastAsia="Times New Roman" w:cs="Arial"/>
          <w:sz w:val="22"/>
          <w:szCs w:val="22"/>
          <w:lang w:eastAsia="en-GB"/>
        </w:rPr>
      </w:pPr>
    </w:p>
    <w:p w14:paraId="490E48CF">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sz w:val="22"/>
          <w:szCs w:val="22"/>
          <w:highlight w:val="white"/>
        </w:rPr>
      </w:pPr>
    </w:p>
    <w:p w14:paraId="3794100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cs="Arial"/>
          <w:sz w:val="22"/>
          <w:szCs w:val="22"/>
        </w:rPr>
      </w:pPr>
      <w:r>
        <w:rPr>
          <w:rFonts w:ascii="Arial" w:hAnsi="Arial" w:cs="Arial"/>
          <w:sz w:val="22"/>
          <w:szCs w:val="22"/>
        </w:rPr>
        <w:t xml:space="preserve">Cawley, J. (2000). </w:t>
      </w:r>
      <w:r>
        <w:rPr>
          <w:rStyle w:val="20"/>
          <w:rFonts w:ascii="Arial" w:hAnsi="Arial" w:cs="Arial"/>
          <w:sz w:val="22"/>
          <w:szCs w:val="22"/>
        </w:rPr>
        <w:t>Body weight and women's labor market outcomes</w:t>
      </w:r>
      <w:r>
        <w:rPr>
          <w:rFonts w:ascii="Arial" w:hAnsi="Arial" w:cs="Arial"/>
          <w:sz w:val="22"/>
          <w:szCs w:val="22"/>
        </w:rPr>
        <w:t xml:space="preserve"> (NBER Working Paper No. 7841). National Bureau of Economic Research.</w:t>
      </w:r>
    </w:p>
    <w:p w14:paraId="358C0275">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pPr>
      <w:r>
        <w:rPr>
          <w:rFonts w:ascii="Arial" w:hAnsi="Arial" w:eastAsia="Arial" w:cs="Arial"/>
          <w:color w:val="0C45BD"/>
          <w:sz w:val="22"/>
          <w:szCs w:val="22"/>
          <w:u w:val="single"/>
        </w:rPr>
        <w:t>https://www.nber.org/papers/w7841</w:t>
      </w:r>
    </w:p>
    <w:p w14:paraId="2F76C9D8">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sz w:val="22"/>
          <w:szCs w:val="22"/>
          <w:highlight w:val="white"/>
        </w:rPr>
      </w:pPr>
    </w:p>
    <w:p w14:paraId="5591D7EB">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color w:val="222222"/>
          <w:sz w:val="22"/>
          <w:szCs w:val="22"/>
          <w:highlight w:val="white"/>
        </w:rPr>
      </w:pPr>
      <w:r>
        <w:rPr>
          <w:rFonts w:ascii="Arial" w:hAnsi="Arial" w:eastAsia="Arial" w:cs="Arial"/>
          <w:sz w:val="22"/>
          <w:szCs w:val="22"/>
          <w:highlight w:val="white"/>
        </w:rPr>
        <w:t xml:space="preserve">Mitra, A. (2001). Effects of physical attributes on the wages of males and females. </w:t>
      </w:r>
      <w:r>
        <w:rPr>
          <w:rFonts w:ascii="Arial" w:hAnsi="Arial" w:eastAsia="Arial" w:cs="Arial"/>
          <w:i/>
          <w:sz w:val="22"/>
          <w:szCs w:val="22"/>
          <w:highlight w:val="white"/>
        </w:rPr>
        <w:t>Applied Economics Letters</w:t>
      </w:r>
      <w:r>
        <w:rPr>
          <w:rFonts w:ascii="Arial" w:hAnsi="Arial" w:eastAsia="Arial" w:cs="Arial"/>
          <w:sz w:val="22"/>
          <w:szCs w:val="22"/>
          <w:highlight w:val="white"/>
        </w:rPr>
        <w:t xml:space="preserve">, </w:t>
      </w:r>
      <w:r>
        <w:rPr>
          <w:rFonts w:ascii="Arial" w:hAnsi="Arial" w:eastAsia="Arial" w:cs="Arial"/>
          <w:i/>
          <w:sz w:val="22"/>
          <w:szCs w:val="22"/>
          <w:highlight w:val="white"/>
        </w:rPr>
        <w:t>8</w:t>
      </w:r>
      <w:r>
        <w:rPr>
          <w:rFonts w:ascii="Arial" w:hAnsi="Arial" w:eastAsia="Arial" w:cs="Arial"/>
          <w:sz w:val="22"/>
          <w:szCs w:val="22"/>
          <w:highlight w:val="white"/>
        </w:rPr>
        <w:t xml:space="preserve">(11), 731-735. </w:t>
      </w:r>
      <w:r>
        <w:fldChar w:fldCharType="begin"/>
      </w:r>
      <w:r>
        <w:instrText xml:space="preserve"> HYPERLINK "https://www.tandfonline.com/doi/abs/10.1080/13504850110047605?casa_token=rgyp2yoiRagAAAAA:FItV8e89gTH5o4M8ZkIIEK397nt-SXKwPdt1d9AqT_3HyNjFBYMLM_zOxY3Tlb_xH7H0STTy2EIXAA" \h </w:instrText>
      </w:r>
      <w:r>
        <w:fldChar w:fldCharType="separate"/>
      </w:r>
      <w:r>
        <w:rPr>
          <w:rFonts w:ascii="Arial" w:hAnsi="Arial" w:eastAsia="Arial" w:cs="Arial"/>
          <w:color w:val="1155CC"/>
          <w:sz w:val="22"/>
          <w:szCs w:val="22"/>
          <w:highlight w:val="white"/>
          <w:u w:val="single"/>
        </w:rPr>
        <w:t>https://www.tandfonline.com/doi/abs/10.1080/13504850110047605?casa_token=rgyp2yoiRagAAAAA:FItV8e89gTH5o4M8ZkIIEK397nt-SXKwPdt1d9AqT_3HyNjFBYMLM_zOxY3Tlb_xH7H0STTy2EIXAA</w:t>
      </w:r>
      <w:r>
        <w:rPr>
          <w:rFonts w:ascii="Arial" w:hAnsi="Arial" w:eastAsia="Arial" w:cs="Arial"/>
          <w:color w:val="1155CC"/>
          <w:sz w:val="22"/>
          <w:szCs w:val="22"/>
          <w:highlight w:val="white"/>
          <w:u w:val="single"/>
        </w:rPr>
        <w:fldChar w:fldCharType="end"/>
      </w:r>
    </w:p>
    <w:p w14:paraId="571529E3">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left"/>
        <w:rPr>
          <w:rFonts w:ascii="Arial" w:hAnsi="Arial" w:eastAsia="Arial" w:cs="Arial"/>
          <w:color w:val="222222"/>
          <w:sz w:val="22"/>
          <w:szCs w:val="22"/>
          <w:highlight w:val="white"/>
        </w:rPr>
      </w:pPr>
    </w:p>
    <w:p w14:paraId="61F4C94C">
      <w:pPr>
        <w:spacing w:line="360" w:lineRule="auto"/>
        <w:jc w:val="left"/>
        <w:rPr>
          <w:rFonts w:ascii="Arial" w:hAnsi="Arial" w:eastAsia="Arial" w:cs="Arial"/>
          <w:sz w:val="22"/>
          <w:szCs w:val="22"/>
          <w:highlight w:val="white"/>
        </w:rPr>
      </w:pPr>
      <w:r>
        <w:rPr>
          <w:rFonts w:ascii="Arial" w:hAnsi="Arial" w:eastAsia="Arial" w:cs="Arial"/>
          <w:sz w:val="22"/>
          <w:szCs w:val="22"/>
        </w:rPr>
        <w:t xml:space="preserve"> </w:t>
      </w:r>
      <w:r>
        <w:rPr>
          <w:rFonts w:ascii="Arial" w:hAnsi="Arial" w:eastAsia="Arial" w:cs="Arial"/>
          <w:sz w:val="22"/>
          <w:szCs w:val="22"/>
          <w:highlight w:val="white"/>
          <w:lang w:val="fr-FR"/>
        </w:rPr>
        <w:t xml:space="preserve">Misra, A., &amp; Dhurandhar, N. V. (2019). </w:t>
      </w:r>
      <w:r>
        <w:rPr>
          <w:rFonts w:ascii="Arial" w:hAnsi="Arial" w:eastAsia="Arial" w:cs="Arial"/>
          <w:sz w:val="22"/>
          <w:szCs w:val="22"/>
          <w:highlight w:val="white"/>
        </w:rPr>
        <w:t xml:space="preserve">Current formula for calculating body mass index is applicable to Asian populations. </w:t>
      </w:r>
      <w:r>
        <w:rPr>
          <w:rFonts w:ascii="Arial" w:hAnsi="Arial" w:eastAsia="Arial" w:cs="Arial"/>
          <w:i/>
          <w:sz w:val="22"/>
          <w:szCs w:val="22"/>
          <w:highlight w:val="white"/>
        </w:rPr>
        <w:t>Nutrition &amp; diabetes</w:t>
      </w:r>
      <w:r>
        <w:rPr>
          <w:rFonts w:ascii="Arial" w:hAnsi="Arial" w:eastAsia="Arial" w:cs="Arial"/>
          <w:sz w:val="22"/>
          <w:szCs w:val="22"/>
          <w:highlight w:val="white"/>
        </w:rPr>
        <w:t xml:space="preserve">, </w:t>
      </w:r>
      <w:r>
        <w:rPr>
          <w:rFonts w:ascii="Arial" w:hAnsi="Arial" w:eastAsia="Arial" w:cs="Arial"/>
          <w:i/>
          <w:sz w:val="22"/>
          <w:szCs w:val="22"/>
          <w:highlight w:val="white"/>
        </w:rPr>
        <w:t>9</w:t>
      </w:r>
      <w:r>
        <w:rPr>
          <w:rFonts w:ascii="Arial" w:hAnsi="Arial" w:eastAsia="Arial" w:cs="Arial"/>
          <w:sz w:val="22"/>
          <w:szCs w:val="22"/>
          <w:highlight w:val="white"/>
        </w:rPr>
        <w:t xml:space="preserve">(1), 3, </w:t>
      </w:r>
      <w:r>
        <w:fldChar w:fldCharType="begin"/>
      </w:r>
      <w:r>
        <w:instrText xml:space="preserve"> HYPERLINK "https://www.nature.com/articles/s41387-018-0070-9" \h </w:instrText>
      </w:r>
      <w:r>
        <w:fldChar w:fldCharType="separate"/>
      </w:r>
      <w:r>
        <w:rPr>
          <w:rFonts w:ascii="Arial" w:hAnsi="Arial" w:eastAsia="Arial" w:cs="Arial"/>
          <w:color w:val="1155CC"/>
          <w:sz w:val="22"/>
          <w:szCs w:val="22"/>
          <w:highlight w:val="white"/>
          <w:u w:val="single"/>
        </w:rPr>
        <w:t>https://www.nature.com/articles/s41387-018-0070-9</w:t>
      </w:r>
      <w:r>
        <w:rPr>
          <w:rFonts w:ascii="Arial" w:hAnsi="Arial" w:eastAsia="Arial" w:cs="Arial"/>
          <w:color w:val="1155CC"/>
          <w:sz w:val="22"/>
          <w:szCs w:val="22"/>
          <w:highlight w:val="white"/>
          <w:u w:val="single"/>
        </w:rPr>
        <w:fldChar w:fldCharType="end"/>
      </w:r>
    </w:p>
    <w:p w14:paraId="06DB4EAA">
      <w:pPr>
        <w:spacing w:line="360" w:lineRule="auto"/>
        <w:jc w:val="left"/>
        <w:rPr>
          <w:rFonts w:ascii="Arial" w:hAnsi="Arial" w:eastAsia="Arial" w:cs="Arial"/>
          <w:sz w:val="22"/>
          <w:szCs w:val="22"/>
          <w:highlight w:val="white"/>
        </w:rPr>
      </w:pPr>
    </w:p>
    <w:p w14:paraId="2665925F">
      <w:pPr>
        <w:spacing w:line="360" w:lineRule="auto"/>
        <w:jc w:val="left"/>
        <w:rPr>
          <w:rFonts w:ascii="Arial" w:hAnsi="Arial" w:eastAsia="Arial" w:cs="Arial"/>
          <w:color w:val="222222"/>
          <w:sz w:val="20"/>
          <w:szCs w:val="20"/>
          <w:highlight w:val="white"/>
        </w:rPr>
      </w:pPr>
      <w:r>
        <w:rPr>
          <w:rFonts w:ascii="Arial" w:hAnsi="Arial" w:eastAsia="Arial" w:cs="Arial"/>
          <w:sz w:val="22"/>
          <w:szCs w:val="22"/>
        </w:rPr>
        <w:t xml:space="preserve">  Puhl, R. M., &amp; King, K. M. (2013). Weight discrimination and bullying. </w:t>
      </w:r>
      <w:r>
        <w:rPr>
          <w:rFonts w:ascii="Arial" w:hAnsi="Arial" w:eastAsia="Arial" w:cs="Arial"/>
          <w:i/>
          <w:sz w:val="22"/>
          <w:szCs w:val="22"/>
        </w:rPr>
        <w:t>Best practice &amp; research Clinical endocrinology &amp; metabolism</w:t>
      </w:r>
      <w:r>
        <w:rPr>
          <w:rFonts w:ascii="Arial" w:hAnsi="Arial" w:eastAsia="Arial" w:cs="Arial"/>
          <w:sz w:val="22"/>
          <w:szCs w:val="22"/>
        </w:rPr>
        <w:t xml:space="preserve">, </w:t>
      </w:r>
      <w:r>
        <w:rPr>
          <w:rFonts w:ascii="Arial" w:hAnsi="Arial" w:eastAsia="Arial" w:cs="Arial"/>
          <w:i/>
          <w:sz w:val="22"/>
          <w:szCs w:val="22"/>
        </w:rPr>
        <w:t>27</w:t>
      </w:r>
      <w:r>
        <w:rPr>
          <w:rFonts w:ascii="Arial" w:hAnsi="Arial" w:eastAsia="Arial" w:cs="Arial"/>
          <w:sz w:val="22"/>
          <w:szCs w:val="22"/>
        </w:rPr>
        <w:t xml:space="preserve">(2), 117-127, </w:t>
      </w:r>
      <w:r>
        <w:fldChar w:fldCharType="begin"/>
      </w:r>
      <w:r>
        <w:instrText xml:space="preserve"> HYPERLINK "https://pubmed.ncbi.nlm.nih.gov/23731874/" \h </w:instrText>
      </w:r>
      <w:r>
        <w:fldChar w:fldCharType="separate"/>
      </w:r>
      <w:r>
        <w:rPr>
          <w:rFonts w:ascii="Arial" w:hAnsi="Arial" w:eastAsia="Arial" w:cs="Arial"/>
          <w:color w:val="1155CC"/>
          <w:sz w:val="22"/>
          <w:szCs w:val="22"/>
          <w:u w:val="single"/>
        </w:rPr>
        <w:t>https://pubmed.ncbi.nlm.nih.gov/23731874/</w:t>
      </w:r>
      <w:r>
        <w:rPr>
          <w:rFonts w:ascii="Arial" w:hAnsi="Arial" w:eastAsia="Arial" w:cs="Arial"/>
          <w:color w:val="1155CC"/>
          <w:sz w:val="22"/>
          <w:szCs w:val="22"/>
          <w:u w:val="single"/>
        </w:rPr>
        <w:fldChar w:fldCharType="end"/>
      </w:r>
    </w:p>
    <w:p w14:paraId="21AD0C59">
      <w:pPr>
        <w:spacing w:line="360" w:lineRule="auto"/>
        <w:jc w:val="left"/>
        <w:rPr>
          <w:rFonts w:ascii="Arial" w:hAnsi="Arial" w:eastAsia="Arial" w:cs="Arial"/>
          <w:color w:val="222222"/>
          <w:sz w:val="20"/>
          <w:szCs w:val="20"/>
          <w:highlight w:val="white"/>
        </w:rPr>
      </w:pPr>
    </w:p>
    <w:p w14:paraId="06BF70E7">
      <w:pPr>
        <w:spacing w:line="360" w:lineRule="auto"/>
        <w:jc w:val="left"/>
        <w:rPr>
          <w:rFonts w:ascii="Arial" w:hAnsi="Arial" w:eastAsia="Arial" w:cs="Arial"/>
          <w:sz w:val="22"/>
          <w:szCs w:val="22"/>
          <w:highlight w:val="white"/>
        </w:rPr>
      </w:pPr>
      <w:r>
        <w:rPr>
          <w:rFonts w:ascii="Arial" w:hAnsi="Arial" w:eastAsia="Arial" w:cs="Arial"/>
          <w:sz w:val="22"/>
          <w:szCs w:val="22"/>
          <w:highlight w:val="white"/>
        </w:rPr>
        <w:t xml:space="preserve">Rothstein, D. S., Carr, D., &amp; Cooksey, E. (2019). Cohort profile: The national longitudinal survey of youth 1979 (NLSY79). </w:t>
      </w:r>
      <w:r>
        <w:rPr>
          <w:rFonts w:ascii="Arial" w:hAnsi="Arial" w:eastAsia="Arial" w:cs="Arial"/>
          <w:i/>
          <w:sz w:val="22"/>
          <w:szCs w:val="22"/>
          <w:highlight w:val="white"/>
        </w:rPr>
        <w:t>International journal of epidemiology</w:t>
      </w:r>
      <w:r>
        <w:rPr>
          <w:rFonts w:ascii="Arial" w:hAnsi="Arial" w:eastAsia="Arial" w:cs="Arial"/>
          <w:sz w:val="22"/>
          <w:szCs w:val="22"/>
          <w:highlight w:val="white"/>
        </w:rPr>
        <w:t xml:space="preserve">, </w:t>
      </w:r>
      <w:r>
        <w:rPr>
          <w:rFonts w:ascii="Arial" w:hAnsi="Arial" w:eastAsia="Arial" w:cs="Arial"/>
          <w:i/>
          <w:sz w:val="22"/>
          <w:szCs w:val="22"/>
          <w:highlight w:val="white"/>
        </w:rPr>
        <w:t>48</w:t>
      </w:r>
      <w:r>
        <w:rPr>
          <w:rFonts w:ascii="Arial" w:hAnsi="Arial" w:eastAsia="Arial" w:cs="Arial"/>
          <w:sz w:val="22"/>
          <w:szCs w:val="22"/>
          <w:highlight w:val="white"/>
        </w:rPr>
        <w:t xml:space="preserve">(1), 22-22e. </w:t>
      </w:r>
      <w:r>
        <w:fldChar w:fldCharType="begin"/>
      </w:r>
      <w:r>
        <w:instrText xml:space="preserve"> HYPERLINK "https://academic.oup.com/ije/article/48/1/22/5049814" \h </w:instrText>
      </w:r>
      <w:r>
        <w:fldChar w:fldCharType="separate"/>
      </w:r>
      <w:r>
        <w:rPr>
          <w:rFonts w:ascii="Arial" w:hAnsi="Arial" w:eastAsia="Arial" w:cs="Arial"/>
          <w:color w:val="1155CC"/>
          <w:sz w:val="22"/>
          <w:szCs w:val="22"/>
          <w:highlight w:val="white"/>
          <w:u w:val="single"/>
        </w:rPr>
        <w:t>https://academic.oup.com/ije/article/48/1/22/5049814</w:t>
      </w:r>
      <w:r>
        <w:rPr>
          <w:rFonts w:ascii="Arial" w:hAnsi="Arial" w:eastAsia="Arial" w:cs="Arial"/>
          <w:color w:val="1155CC"/>
          <w:sz w:val="22"/>
          <w:szCs w:val="22"/>
          <w:highlight w:val="white"/>
          <w:u w:val="single"/>
        </w:rPr>
        <w:fldChar w:fldCharType="end"/>
      </w:r>
    </w:p>
    <w:p w14:paraId="795AF4BA">
      <w:pPr>
        <w:spacing w:line="360" w:lineRule="auto"/>
        <w:jc w:val="left"/>
        <w:rPr>
          <w:rFonts w:ascii="Arial" w:hAnsi="Arial" w:eastAsia="Arial" w:cs="Arial"/>
          <w:sz w:val="22"/>
          <w:szCs w:val="22"/>
          <w:highlight w:val="white"/>
        </w:rPr>
      </w:pPr>
    </w:p>
    <w:p w14:paraId="316B8738">
      <w:pPr>
        <w:spacing w:line="360" w:lineRule="auto"/>
        <w:jc w:val="left"/>
        <w:rPr>
          <w:rFonts w:ascii="Arial" w:hAnsi="Arial" w:eastAsia="Arial" w:cs="Arial"/>
          <w:color w:val="222222"/>
          <w:sz w:val="20"/>
          <w:szCs w:val="20"/>
          <w:highlight w:val="white"/>
        </w:rPr>
      </w:pPr>
      <w:r>
        <w:rPr>
          <w:rFonts w:ascii="Arial" w:hAnsi="Arial" w:eastAsia="Arial" w:cs="Arial"/>
          <w:sz w:val="22"/>
          <w:szCs w:val="22"/>
          <w:highlight w:val="white"/>
        </w:rPr>
        <w:t xml:space="preserve">Yasuda, H. (2023). Employers’ stereotypes and taste-based discrimination. </w:t>
      </w:r>
      <w:r>
        <w:rPr>
          <w:rFonts w:ascii="Arial" w:hAnsi="Arial" w:eastAsia="Arial" w:cs="Arial"/>
          <w:i/>
          <w:sz w:val="22"/>
          <w:szCs w:val="22"/>
          <w:highlight w:val="white"/>
        </w:rPr>
        <w:t>Journal of the Japanese and International Economies</w:t>
      </w:r>
      <w:r>
        <w:rPr>
          <w:rFonts w:ascii="Arial" w:hAnsi="Arial" w:eastAsia="Arial" w:cs="Arial"/>
          <w:sz w:val="22"/>
          <w:szCs w:val="22"/>
          <w:highlight w:val="white"/>
        </w:rPr>
        <w:t xml:space="preserve">, </w:t>
      </w:r>
      <w:r>
        <w:rPr>
          <w:rFonts w:ascii="Arial" w:hAnsi="Arial" w:eastAsia="Arial" w:cs="Arial"/>
          <w:i/>
          <w:sz w:val="22"/>
          <w:szCs w:val="22"/>
          <w:highlight w:val="white"/>
        </w:rPr>
        <w:t>67</w:t>
      </w:r>
      <w:r>
        <w:rPr>
          <w:rFonts w:ascii="Arial" w:hAnsi="Arial" w:eastAsia="Arial" w:cs="Arial"/>
          <w:sz w:val="22"/>
          <w:szCs w:val="22"/>
          <w:highlight w:val="white"/>
        </w:rPr>
        <w:t>, 101240.</w:t>
      </w:r>
      <w:r>
        <w:rPr>
          <w:rFonts w:ascii="Arial" w:hAnsi="Arial" w:eastAsia="Arial" w:cs="Arial"/>
          <w:color w:val="222222"/>
          <w:sz w:val="20"/>
          <w:szCs w:val="20"/>
          <w:highlight w:val="white"/>
        </w:rPr>
        <w:t xml:space="preserve"> </w:t>
      </w:r>
      <w:r>
        <w:fldChar w:fldCharType="begin"/>
      </w:r>
      <w:r>
        <w:instrText xml:space="preserve"> HYPERLINK "https://www.sciencedirect.com/science/article/pii/S0889158322000491" \h </w:instrText>
      </w:r>
      <w:r>
        <w:fldChar w:fldCharType="separate"/>
      </w:r>
      <w:r>
        <w:rPr>
          <w:rFonts w:ascii="Arial" w:hAnsi="Arial" w:eastAsia="Arial" w:cs="Arial"/>
          <w:color w:val="1155CC"/>
          <w:sz w:val="20"/>
          <w:szCs w:val="20"/>
          <w:highlight w:val="white"/>
          <w:u w:val="single"/>
        </w:rPr>
        <w:t>https://www.sciencedirect.com/science/article/pii/S0889158322000491</w:t>
      </w:r>
      <w:r>
        <w:rPr>
          <w:rFonts w:ascii="Arial" w:hAnsi="Arial" w:eastAsia="Arial" w:cs="Arial"/>
          <w:color w:val="1155CC"/>
          <w:sz w:val="20"/>
          <w:szCs w:val="20"/>
          <w:highlight w:val="white"/>
          <w:u w:val="single"/>
        </w:rPr>
        <w:fldChar w:fldCharType="end"/>
      </w:r>
    </w:p>
    <w:p w14:paraId="02EC182E">
      <w:pPr>
        <w:widowControl/>
        <w:spacing w:after="160" w:line="278" w:lineRule="auto"/>
        <w:jc w:val="center"/>
        <w:rPr>
          <w:rFonts w:ascii="Arial" w:hAnsi="Arial" w:eastAsia="Arial" w:cs="Arial"/>
          <w:color w:val="222222"/>
          <w:sz w:val="20"/>
          <w:szCs w:val="20"/>
          <w:highlight w:val="white"/>
        </w:rPr>
      </w:pPr>
      <w:bookmarkStart w:id="17" w:name="_heading=h.xsxx7lsymbyp" w:colFirst="0" w:colLast="0"/>
      <w:bookmarkEnd w:id="17"/>
      <w:r>
        <w:rPr>
          <w:rFonts w:ascii="Arial" w:hAnsi="Arial" w:eastAsia="Arial" w:cs="Arial"/>
          <w:b/>
          <w:color w:val="000000"/>
          <w:sz w:val="24"/>
          <w:szCs w:val="24"/>
        </w:rPr>
        <w:t>Appendix</w:t>
      </w:r>
    </w:p>
    <w:p w14:paraId="460E118F">
      <w:pPr>
        <w:spacing w:line="360" w:lineRule="auto"/>
        <w:jc w:val="left"/>
        <w:rPr>
          <w:rFonts w:ascii="Arial" w:hAnsi="Arial" w:eastAsia="Arial" w:cs="Arial"/>
          <w:color w:val="222222"/>
          <w:sz w:val="20"/>
          <w:szCs w:val="20"/>
          <w:highlight w:val="white"/>
        </w:rPr>
      </w:pPr>
    </w:p>
    <w:p w14:paraId="569FB5A9">
      <w:pPr>
        <w:spacing w:line="360" w:lineRule="auto"/>
        <w:jc w:val="left"/>
        <w:rPr>
          <w:rFonts w:ascii="Arial" w:hAnsi="Arial" w:eastAsia="Arial" w:cs="Arial"/>
          <w:color w:val="222222"/>
          <w:sz w:val="20"/>
          <w:szCs w:val="20"/>
          <w:highlight w:val="white"/>
        </w:rPr>
      </w:pPr>
    </w:p>
    <w:p w14:paraId="4808E937">
      <w:pPr>
        <w:spacing w:line="360" w:lineRule="auto"/>
        <w:jc w:val="left"/>
        <w:rPr>
          <w:rFonts w:ascii="Arial" w:hAnsi="Arial" w:eastAsia="宋体" w:cs="Arial"/>
          <w:color w:val="222222"/>
          <w:sz w:val="22"/>
          <w:szCs w:val="22"/>
          <w:highlight w:val="white"/>
          <w:u w:val="single"/>
        </w:rPr>
      </w:pPr>
      <w:r>
        <w:rPr>
          <w:rFonts w:hint="eastAsia" w:ascii="Arial" w:hAnsi="Arial" w:eastAsia="宋体" w:cs="Arial"/>
          <w:color w:val="222222"/>
          <w:sz w:val="22"/>
          <w:szCs w:val="22"/>
          <w:highlight w:val="white"/>
          <w:u w:val="single"/>
        </w:rPr>
        <w:t>Contribution Statement:</w:t>
      </w:r>
    </w:p>
    <w:p w14:paraId="18E7AE23">
      <w:pPr>
        <w:spacing w:line="360" w:lineRule="auto"/>
        <w:jc w:val="left"/>
        <w:rPr>
          <w:rFonts w:ascii="Arial" w:hAnsi="Arial" w:eastAsia="Arial" w:cs="Arial"/>
          <w:color w:val="222222"/>
          <w:sz w:val="22"/>
          <w:szCs w:val="22"/>
          <w:highlight w:val="white"/>
        </w:rPr>
      </w:pPr>
      <w:r>
        <w:rPr>
          <w:rFonts w:hint="eastAsia" w:ascii="Arial" w:hAnsi="Arial" w:eastAsia="Arial" w:cs="Arial"/>
          <w:color w:val="222222"/>
          <w:sz w:val="22"/>
          <w:szCs w:val="22"/>
          <w:highlight w:val="white"/>
        </w:rPr>
        <w:t xml:space="preserve">Maks Farbtuhs contributed to the project by leading the team, dividing evenly tasks and finding answers for the questions raised by other group members. Moreover, Maks Farbtuhs oversaw preparing data for modeling, by examining variables, cleaning from invalid or extreme values and analyzing main explanatory variables. </w:t>
      </w:r>
    </w:p>
    <w:p w14:paraId="0B102F50">
      <w:pPr>
        <w:spacing w:line="360" w:lineRule="auto"/>
        <w:jc w:val="left"/>
        <w:rPr>
          <w:rFonts w:ascii="Arial" w:hAnsi="Arial" w:eastAsia="Arial" w:cs="Arial"/>
          <w:color w:val="222222"/>
          <w:sz w:val="22"/>
          <w:szCs w:val="22"/>
          <w:highlight w:val="white"/>
        </w:rPr>
      </w:pPr>
      <w:r>
        <w:rPr>
          <w:rFonts w:hint="eastAsia" w:ascii="Arial" w:hAnsi="Arial" w:eastAsia="Arial" w:cs="Arial"/>
          <w:color w:val="222222"/>
          <w:sz w:val="22"/>
          <w:szCs w:val="22"/>
          <w:highlight w:val="white"/>
        </w:rPr>
        <w:t xml:space="preserve">Yibin Huang then created multiple </w:t>
      </w:r>
      <w:r>
        <w:rPr>
          <w:rFonts w:hint="eastAsia" w:ascii="Arial" w:hAnsi="Arial" w:eastAsia="宋体" w:cs="Arial"/>
          <w:color w:val="222222"/>
          <w:sz w:val="22"/>
          <w:szCs w:val="22"/>
          <w:highlight w:val="white"/>
        </w:rPr>
        <w:t xml:space="preserve">regression </w:t>
      </w:r>
      <w:r>
        <w:rPr>
          <w:rFonts w:hint="eastAsia" w:ascii="Arial" w:hAnsi="Arial" w:eastAsia="Arial" w:cs="Arial"/>
          <w:color w:val="222222"/>
          <w:sz w:val="22"/>
          <w:szCs w:val="22"/>
          <w:highlight w:val="white"/>
        </w:rPr>
        <w:t xml:space="preserve">models for research. This included initially </w:t>
      </w:r>
      <w:r>
        <w:rPr>
          <w:rFonts w:hint="eastAsia" w:ascii="Arial" w:hAnsi="Arial" w:eastAsia="宋体" w:cs="Arial"/>
          <w:color w:val="222222"/>
          <w:sz w:val="22"/>
          <w:szCs w:val="22"/>
          <w:highlight w:val="white"/>
        </w:rPr>
        <w:t>writing</w:t>
      </w:r>
      <w:r>
        <w:rPr>
          <w:rFonts w:hint="eastAsia" w:ascii="Arial" w:hAnsi="Arial" w:eastAsia="Arial" w:cs="Arial"/>
          <w:color w:val="222222"/>
          <w:sz w:val="22"/>
          <w:szCs w:val="22"/>
          <w:highlight w:val="white"/>
        </w:rPr>
        <w:t xml:space="preserve"> the theoretical</w:t>
      </w:r>
      <w:r>
        <w:rPr>
          <w:rFonts w:hint="eastAsia" w:ascii="Arial" w:hAnsi="Arial" w:eastAsia="宋体" w:cs="Arial"/>
          <w:color w:val="222222"/>
          <w:sz w:val="22"/>
          <w:szCs w:val="22"/>
          <w:highlight w:val="white"/>
        </w:rPr>
        <w:t xml:space="preserve"> </w:t>
      </w:r>
      <w:r>
        <w:rPr>
          <w:rFonts w:hint="eastAsia" w:ascii="Arial" w:hAnsi="Arial" w:eastAsia="Arial" w:cs="Arial"/>
          <w:color w:val="222222"/>
          <w:sz w:val="22"/>
          <w:szCs w:val="22"/>
          <w:highlight w:val="white"/>
        </w:rPr>
        <w:t xml:space="preserve">framework </w:t>
      </w:r>
      <w:r>
        <w:rPr>
          <w:rFonts w:hint="eastAsia" w:ascii="Arial" w:hAnsi="Arial" w:eastAsia="宋体" w:cs="Arial"/>
          <w:color w:val="222222"/>
          <w:sz w:val="22"/>
          <w:szCs w:val="22"/>
          <w:highlight w:val="white"/>
        </w:rPr>
        <w:t xml:space="preserve">and compared other research </w:t>
      </w:r>
      <w:r>
        <w:rPr>
          <w:rFonts w:hint="eastAsia" w:ascii="Arial" w:hAnsi="Arial" w:eastAsia="Arial" w:cs="Arial"/>
          <w:color w:val="222222"/>
          <w:sz w:val="22"/>
          <w:szCs w:val="22"/>
          <w:highlight w:val="white"/>
        </w:rPr>
        <w:t xml:space="preserve">and </w:t>
      </w:r>
      <w:r>
        <w:rPr>
          <w:rFonts w:hint="eastAsia" w:ascii="Arial" w:hAnsi="Arial" w:eastAsia="宋体" w:cs="Arial"/>
          <w:color w:val="222222"/>
          <w:sz w:val="22"/>
          <w:szCs w:val="22"/>
          <w:highlight w:val="white"/>
        </w:rPr>
        <w:t>finally</w:t>
      </w:r>
      <w:r>
        <w:rPr>
          <w:rFonts w:hint="eastAsia" w:ascii="Arial" w:hAnsi="Arial" w:eastAsia="Arial" w:cs="Arial"/>
          <w:color w:val="222222"/>
          <w:sz w:val="22"/>
          <w:szCs w:val="22"/>
          <w:highlight w:val="white"/>
        </w:rPr>
        <w:t xml:space="preserve"> </w:t>
      </w:r>
      <w:r>
        <w:rPr>
          <w:rFonts w:hint="eastAsia" w:ascii="Arial" w:hAnsi="Arial" w:eastAsia="宋体" w:cs="Arial"/>
          <w:color w:val="222222"/>
          <w:sz w:val="22"/>
          <w:szCs w:val="22"/>
          <w:highlight w:val="white"/>
        </w:rPr>
        <w:t>writing code</w:t>
      </w:r>
      <w:r>
        <w:rPr>
          <w:rFonts w:hint="eastAsia" w:ascii="Arial" w:hAnsi="Arial" w:eastAsia="Arial" w:cs="Arial"/>
          <w:color w:val="222222"/>
          <w:sz w:val="22"/>
          <w:szCs w:val="22"/>
          <w:highlight w:val="white"/>
        </w:rPr>
        <w:t xml:space="preserve"> in R to </w:t>
      </w:r>
      <w:r>
        <w:rPr>
          <w:rFonts w:hint="eastAsia" w:ascii="Arial" w:hAnsi="Arial" w:eastAsia="宋体" w:cs="Arial"/>
          <w:color w:val="222222"/>
          <w:sz w:val="22"/>
          <w:szCs w:val="22"/>
          <w:highlight w:val="white"/>
        </w:rPr>
        <w:t xml:space="preserve">test our hypotheses and analyze the regression results </w:t>
      </w:r>
      <w:r>
        <w:rPr>
          <w:rFonts w:hint="eastAsia" w:ascii="Arial" w:hAnsi="Arial" w:eastAsia="Arial" w:cs="Arial"/>
          <w:color w:val="222222"/>
          <w:sz w:val="22"/>
          <w:szCs w:val="22"/>
          <w:highlight w:val="white"/>
        </w:rPr>
        <w:t xml:space="preserve"> and adjust in some cases. </w:t>
      </w:r>
    </w:p>
    <w:p w14:paraId="06F3C531">
      <w:pPr>
        <w:spacing w:line="360" w:lineRule="auto"/>
        <w:jc w:val="left"/>
        <w:rPr>
          <w:rFonts w:ascii="Arial" w:hAnsi="Arial" w:eastAsia="Arial" w:cs="Arial"/>
          <w:color w:val="222222"/>
          <w:sz w:val="22"/>
          <w:szCs w:val="22"/>
          <w:highlight w:val="white"/>
        </w:rPr>
      </w:pPr>
      <w:r>
        <w:rPr>
          <w:rFonts w:hint="eastAsia" w:ascii="Arial" w:hAnsi="Arial" w:eastAsia="Arial" w:cs="Arial"/>
          <w:color w:val="222222"/>
          <w:sz w:val="22"/>
          <w:szCs w:val="22"/>
          <w:highlight w:val="white"/>
        </w:rPr>
        <w:t xml:space="preserve">Florimond Lehericy assisted the group in deciding which variable to choose </w:t>
      </w:r>
      <w:r>
        <w:rPr>
          <w:rFonts w:hint="eastAsia" w:ascii="Arial" w:hAnsi="Arial" w:eastAsia="宋体" w:cs="Arial"/>
          <w:color w:val="222222"/>
          <w:sz w:val="22"/>
          <w:szCs w:val="22"/>
          <w:highlight w:val="white"/>
        </w:rPr>
        <w:t xml:space="preserve">to </w:t>
      </w:r>
      <w:r>
        <w:rPr>
          <w:rFonts w:hint="eastAsia" w:ascii="Arial" w:hAnsi="Arial" w:eastAsia="Arial" w:cs="Arial"/>
          <w:color w:val="222222"/>
          <w:sz w:val="22"/>
          <w:szCs w:val="22"/>
          <w:highlight w:val="white"/>
        </w:rPr>
        <w:t>perform analys</w:t>
      </w:r>
      <w:r>
        <w:rPr>
          <w:rFonts w:hint="eastAsia" w:ascii="Arial" w:hAnsi="Arial" w:eastAsia="宋体" w:cs="Arial"/>
          <w:color w:val="222222"/>
          <w:sz w:val="22"/>
          <w:szCs w:val="22"/>
          <w:highlight w:val="white"/>
        </w:rPr>
        <w:t>i</w:t>
      </w:r>
      <w:r>
        <w:rPr>
          <w:rFonts w:hint="eastAsia" w:ascii="Arial" w:hAnsi="Arial" w:eastAsia="Arial" w:cs="Arial"/>
          <w:color w:val="222222"/>
          <w:sz w:val="22"/>
          <w:szCs w:val="22"/>
          <w:highlight w:val="white"/>
        </w:rPr>
        <w:t xml:space="preserve">s on them. Florimond Lehericy also contributed </w:t>
      </w:r>
      <w:r>
        <w:rPr>
          <w:rFonts w:ascii="Arial" w:hAnsi="Arial" w:eastAsia="Arial" w:cs="Arial"/>
          <w:color w:val="222222"/>
          <w:sz w:val="22"/>
          <w:szCs w:val="22"/>
          <w:highlight w:val="white"/>
        </w:rPr>
        <w:t xml:space="preserve">to the </w:t>
      </w:r>
      <w:r>
        <w:rPr>
          <w:rFonts w:hint="eastAsia" w:ascii="Arial" w:hAnsi="Arial" w:eastAsia="Arial" w:cs="Arial"/>
          <w:color w:val="222222"/>
          <w:sz w:val="22"/>
          <w:szCs w:val="22"/>
          <w:highlight w:val="white"/>
        </w:rPr>
        <w:t>written content of the report was reviewed and refined</w:t>
      </w:r>
      <w:r>
        <w:rPr>
          <w:rFonts w:ascii="Arial" w:hAnsi="Arial" w:eastAsia="Arial" w:cs="Arial"/>
          <w:color w:val="222222"/>
          <w:sz w:val="22"/>
          <w:szCs w:val="22"/>
          <w:highlight w:val="white"/>
        </w:rPr>
        <w:t xml:space="preserve"> it</w:t>
      </w:r>
      <w:r>
        <w:rPr>
          <w:rFonts w:hint="eastAsia" w:ascii="Arial" w:hAnsi="Arial" w:eastAsia="Arial" w:cs="Arial"/>
          <w:color w:val="222222"/>
          <w:sz w:val="22"/>
          <w:szCs w:val="22"/>
          <w:highlight w:val="white"/>
        </w:rPr>
        <w:t>, ensuring coherence and professional presentation.</w:t>
      </w:r>
    </w:p>
    <w:p w14:paraId="50E093F5">
      <w:pPr>
        <w:spacing w:line="360" w:lineRule="auto"/>
        <w:jc w:val="left"/>
        <w:rPr>
          <w:rFonts w:ascii="Arial" w:hAnsi="Arial" w:eastAsia="Arial" w:cs="Arial"/>
          <w:color w:val="222222"/>
          <w:sz w:val="20"/>
          <w:szCs w:val="20"/>
          <w:highlight w:val="white"/>
        </w:rPr>
      </w:pPr>
    </w:p>
    <w:p w14:paraId="52990FD2">
      <w:pPr>
        <w:rPr>
          <w:rFonts w:ascii="Arial" w:hAnsi="Arial" w:eastAsia="Arial" w:cs="Arial"/>
          <w:color w:val="000000"/>
          <w:sz w:val="22"/>
          <w:szCs w:val="22"/>
          <w:u w:val="single"/>
        </w:rPr>
      </w:pPr>
      <w:bookmarkStart w:id="18" w:name="_heading=h.8pu348y1ztrq" w:colFirst="0" w:colLast="0"/>
      <w:bookmarkEnd w:id="18"/>
      <w:bookmarkStart w:id="19" w:name="_heading=h.ommpi8vl3d0n" w:colFirst="0" w:colLast="0"/>
      <w:bookmarkEnd w:id="19"/>
      <w:r>
        <w:rPr>
          <w:rFonts w:ascii="Arial" w:hAnsi="Arial" w:eastAsia="Arial" w:cs="Arial"/>
          <w:color w:val="000000"/>
          <w:sz w:val="22"/>
          <w:szCs w:val="22"/>
          <w:u w:val="single"/>
        </w:rPr>
        <w:t>R code</w:t>
      </w:r>
    </w:p>
    <w:p w14:paraId="5500C1C1">
      <w:pPr>
        <w:widowControl/>
        <w:spacing w:after="160" w:line="278" w:lineRule="auto"/>
        <w:rPr>
          <w:rFonts w:ascii="Arial" w:hAnsi="Arial" w:eastAsia="Arial" w:cs="Arial"/>
          <w:color w:val="000000"/>
          <w:sz w:val="22"/>
          <w:szCs w:val="22"/>
        </w:rPr>
      </w:pPr>
    </w:p>
    <w:tbl>
      <w:tblPr>
        <w:tblStyle w:val="53"/>
        <w:tblW w:w="8681" w:type="dxa"/>
        <w:tblInd w:w="0" w:type="dxa"/>
        <w:tblLayout w:type="fixed"/>
        <w:tblCellMar>
          <w:top w:w="15" w:type="dxa"/>
          <w:left w:w="15" w:type="dxa"/>
          <w:bottom w:w="15" w:type="dxa"/>
          <w:right w:w="15" w:type="dxa"/>
        </w:tblCellMar>
      </w:tblPr>
      <w:tblGrid>
        <w:gridCol w:w="309"/>
        <w:gridCol w:w="8372"/>
      </w:tblGrid>
      <w:tr w14:paraId="10E66287">
        <w:tblPrEx>
          <w:tblCellMar>
            <w:top w:w="15" w:type="dxa"/>
            <w:left w:w="15" w:type="dxa"/>
            <w:bottom w:w="15" w:type="dxa"/>
            <w:right w:w="15" w:type="dxa"/>
          </w:tblCellMar>
        </w:tblPrEx>
        <w:tc>
          <w:tcPr>
            <w:tcW w:w="309" w:type="dxa"/>
            <w:vAlign w:val="center"/>
          </w:tcPr>
          <w:p w14:paraId="1915FA7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w:t>
            </w:r>
          </w:p>
          <w:p w14:paraId="7B3713B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w:t>
            </w:r>
          </w:p>
          <w:p w14:paraId="0AFBC42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w:t>
            </w:r>
          </w:p>
          <w:p w14:paraId="779FAA1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w:t>
            </w:r>
          </w:p>
          <w:p w14:paraId="434DCDA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w:t>
            </w:r>
          </w:p>
          <w:p w14:paraId="1AD6BB6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w:t>
            </w:r>
          </w:p>
          <w:p w14:paraId="3AE072C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w:t>
            </w:r>
          </w:p>
          <w:p w14:paraId="4FA008A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w:t>
            </w:r>
          </w:p>
          <w:p w14:paraId="49787F4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w:t>
            </w:r>
          </w:p>
          <w:p w14:paraId="2EB8934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10</w:t>
            </w:r>
          </w:p>
          <w:p w14:paraId="79F5D5C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11</w:t>
            </w:r>
          </w:p>
          <w:p w14:paraId="6716A00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12</w:t>
            </w:r>
          </w:p>
          <w:p w14:paraId="6A065F6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13</w:t>
            </w:r>
          </w:p>
          <w:p w14:paraId="118695A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14</w:t>
            </w:r>
          </w:p>
          <w:p w14:paraId="73274FE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15</w:t>
            </w:r>
          </w:p>
          <w:p w14:paraId="46321C6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16</w:t>
            </w:r>
          </w:p>
          <w:p w14:paraId="0B78651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17</w:t>
            </w:r>
          </w:p>
          <w:p w14:paraId="24CA529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18</w:t>
            </w:r>
          </w:p>
          <w:p w14:paraId="00CEFF5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19</w:t>
            </w:r>
          </w:p>
          <w:p w14:paraId="20256A1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20</w:t>
            </w:r>
          </w:p>
          <w:p w14:paraId="5663DFE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21</w:t>
            </w:r>
          </w:p>
          <w:p w14:paraId="509092D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22</w:t>
            </w:r>
          </w:p>
          <w:p w14:paraId="555D368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23</w:t>
            </w:r>
          </w:p>
          <w:p w14:paraId="7401309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24</w:t>
            </w:r>
          </w:p>
          <w:p w14:paraId="6CB19AA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25</w:t>
            </w:r>
          </w:p>
          <w:p w14:paraId="74878A8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26</w:t>
            </w:r>
          </w:p>
          <w:p w14:paraId="0EDA595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27</w:t>
            </w:r>
          </w:p>
          <w:p w14:paraId="69A2925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28</w:t>
            </w:r>
          </w:p>
          <w:p w14:paraId="1CD5A3E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29</w:t>
            </w:r>
          </w:p>
          <w:p w14:paraId="4AFD652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30</w:t>
            </w:r>
          </w:p>
          <w:p w14:paraId="761F592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31</w:t>
            </w:r>
          </w:p>
          <w:p w14:paraId="2BABCC9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32</w:t>
            </w:r>
          </w:p>
          <w:p w14:paraId="78D38E5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33</w:t>
            </w:r>
          </w:p>
          <w:p w14:paraId="6708C49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34</w:t>
            </w:r>
          </w:p>
          <w:p w14:paraId="566AFA5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35</w:t>
            </w:r>
          </w:p>
          <w:p w14:paraId="6113F1B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36</w:t>
            </w:r>
          </w:p>
          <w:p w14:paraId="552CE63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37</w:t>
            </w:r>
          </w:p>
          <w:p w14:paraId="368821D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38</w:t>
            </w:r>
          </w:p>
          <w:p w14:paraId="1F883EB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39</w:t>
            </w:r>
          </w:p>
          <w:p w14:paraId="48DA5F4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40</w:t>
            </w:r>
          </w:p>
          <w:p w14:paraId="7C86D3A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41</w:t>
            </w:r>
          </w:p>
          <w:p w14:paraId="5B71AC5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42</w:t>
            </w:r>
          </w:p>
          <w:p w14:paraId="32ED722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43</w:t>
            </w:r>
          </w:p>
          <w:p w14:paraId="5A4209C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44</w:t>
            </w:r>
          </w:p>
          <w:p w14:paraId="327D100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45</w:t>
            </w:r>
          </w:p>
          <w:p w14:paraId="02DD7B8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46</w:t>
            </w:r>
          </w:p>
          <w:p w14:paraId="05D86B0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47</w:t>
            </w:r>
          </w:p>
          <w:p w14:paraId="5A8E602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48</w:t>
            </w:r>
          </w:p>
          <w:p w14:paraId="230BB7F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49</w:t>
            </w:r>
          </w:p>
          <w:p w14:paraId="139E58D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50</w:t>
            </w:r>
          </w:p>
          <w:p w14:paraId="3CC2706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51</w:t>
            </w:r>
          </w:p>
          <w:p w14:paraId="0A5F839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52</w:t>
            </w:r>
          </w:p>
          <w:p w14:paraId="0D477BE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53</w:t>
            </w:r>
          </w:p>
          <w:p w14:paraId="0A698DD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54</w:t>
            </w:r>
          </w:p>
          <w:p w14:paraId="0E74003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55</w:t>
            </w:r>
          </w:p>
          <w:p w14:paraId="13385EC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56</w:t>
            </w:r>
          </w:p>
          <w:p w14:paraId="7497A46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57</w:t>
            </w:r>
          </w:p>
          <w:p w14:paraId="788A9CD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58</w:t>
            </w:r>
          </w:p>
          <w:p w14:paraId="78AEEDF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59</w:t>
            </w:r>
          </w:p>
          <w:p w14:paraId="69EB25A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60</w:t>
            </w:r>
          </w:p>
          <w:p w14:paraId="7D10F95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61</w:t>
            </w:r>
          </w:p>
          <w:p w14:paraId="0F3A983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62</w:t>
            </w:r>
          </w:p>
          <w:p w14:paraId="55EE110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63</w:t>
            </w:r>
          </w:p>
          <w:p w14:paraId="2910295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64</w:t>
            </w:r>
          </w:p>
          <w:p w14:paraId="6C0EA26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65</w:t>
            </w:r>
          </w:p>
          <w:p w14:paraId="087850C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66</w:t>
            </w:r>
          </w:p>
          <w:p w14:paraId="0ABFF7E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67</w:t>
            </w:r>
          </w:p>
          <w:p w14:paraId="01970ED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68</w:t>
            </w:r>
          </w:p>
          <w:p w14:paraId="1B20725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69</w:t>
            </w:r>
          </w:p>
          <w:p w14:paraId="46CE7A1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70</w:t>
            </w:r>
          </w:p>
          <w:p w14:paraId="7A2DF86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71</w:t>
            </w:r>
          </w:p>
          <w:p w14:paraId="509FE40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72</w:t>
            </w:r>
          </w:p>
          <w:p w14:paraId="20FAF0F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73</w:t>
            </w:r>
          </w:p>
          <w:p w14:paraId="55FB6EE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74</w:t>
            </w:r>
          </w:p>
          <w:p w14:paraId="29DA63B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75</w:t>
            </w:r>
          </w:p>
          <w:p w14:paraId="3A304E7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76</w:t>
            </w:r>
          </w:p>
          <w:p w14:paraId="6A3F86D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77</w:t>
            </w:r>
          </w:p>
          <w:p w14:paraId="2224F53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78</w:t>
            </w:r>
          </w:p>
          <w:p w14:paraId="7EE03CA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79</w:t>
            </w:r>
          </w:p>
          <w:p w14:paraId="7B83042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80</w:t>
            </w:r>
          </w:p>
          <w:p w14:paraId="6C42CB7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81</w:t>
            </w:r>
          </w:p>
          <w:p w14:paraId="598588B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82</w:t>
            </w:r>
          </w:p>
          <w:p w14:paraId="72DA127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83</w:t>
            </w:r>
          </w:p>
          <w:p w14:paraId="33035E7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84</w:t>
            </w:r>
          </w:p>
          <w:p w14:paraId="234B98A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85</w:t>
            </w:r>
          </w:p>
          <w:p w14:paraId="262D0D7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86</w:t>
            </w:r>
          </w:p>
          <w:p w14:paraId="2969BE2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87</w:t>
            </w:r>
          </w:p>
          <w:p w14:paraId="58AFF18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88</w:t>
            </w:r>
          </w:p>
          <w:p w14:paraId="70D16CF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89</w:t>
            </w:r>
          </w:p>
          <w:p w14:paraId="2D4EC81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90</w:t>
            </w:r>
          </w:p>
          <w:p w14:paraId="425E7A8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91</w:t>
            </w:r>
          </w:p>
          <w:p w14:paraId="3D8EC5D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92</w:t>
            </w:r>
          </w:p>
          <w:p w14:paraId="294973B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93</w:t>
            </w:r>
          </w:p>
          <w:p w14:paraId="01E8474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94</w:t>
            </w:r>
          </w:p>
          <w:p w14:paraId="47038A4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95</w:t>
            </w:r>
          </w:p>
          <w:p w14:paraId="6DDC4F3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96</w:t>
            </w:r>
          </w:p>
          <w:p w14:paraId="37D89D4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97</w:t>
            </w:r>
          </w:p>
          <w:p w14:paraId="0C1720B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98</w:t>
            </w:r>
          </w:p>
          <w:p w14:paraId="6E4DBCA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99</w:t>
            </w:r>
          </w:p>
          <w:p w14:paraId="374A4B4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100</w:t>
            </w:r>
          </w:p>
          <w:p w14:paraId="38368DB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101</w:t>
            </w:r>
          </w:p>
          <w:p w14:paraId="1FE7F57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102</w:t>
            </w:r>
          </w:p>
          <w:p w14:paraId="20C1528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103</w:t>
            </w:r>
          </w:p>
          <w:p w14:paraId="33875BD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104</w:t>
            </w:r>
          </w:p>
          <w:p w14:paraId="6ADAD7F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105</w:t>
            </w:r>
          </w:p>
          <w:p w14:paraId="689BF38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106</w:t>
            </w:r>
          </w:p>
          <w:p w14:paraId="41DB336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107</w:t>
            </w:r>
          </w:p>
          <w:p w14:paraId="114ECAD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108</w:t>
            </w:r>
          </w:p>
          <w:p w14:paraId="16C828D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109</w:t>
            </w:r>
          </w:p>
          <w:p w14:paraId="17D49E2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110</w:t>
            </w:r>
          </w:p>
          <w:p w14:paraId="52C4C97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111</w:t>
            </w:r>
          </w:p>
          <w:p w14:paraId="6270A42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112</w:t>
            </w:r>
          </w:p>
          <w:p w14:paraId="16565D8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113</w:t>
            </w:r>
          </w:p>
          <w:p w14:paraId="0A4F23C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114</w:t>
            </w:r>
          </w:p>
          <w:p w14:paraId="191CE01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115</w:t>
            </w:r>
          </w:p>
          <w:p w14:paraId="03CE895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116</w:t>
            </w:r>
          </w:p>
          <w:p w14:paraId="25766E3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117</w:t>
            </w:r>
          </w:p>
          <w:p w14:paraId="4B6E4D7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118</w:t>
            </w:r>
          </w:p>
          <w:p w14:paraId="619F2EF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119</w:t>
            </w:r>
          </w:p>
          <w:p w14:paraId="32D8A36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120</w:t>
            </w:r>
          </w:p>
          <w:p w14:paraId="3C02583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121</w:t>
            </w:r>
          </w:p>
          <w:p w14:paraId="40FE80E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122</w:t>
            </w:r>
          </w:p>
          <w:p w14:paraId="7EA5139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123</w:t>
            </w:r>
          </w:p>
          <w:p w14:paraId="1DED354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124</w:t>
            </w:r>
          </w:p>
          <w:p w14:paraId="3021280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125</w:t>
            </w:r>
          </w:p>
          <w:p w14:paraId="0309627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126</w:t>
            </w:r>
          </w:p>
          <w:p w14:paraId="1A136BD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127</w:t>
            </w:r>
          </w:p>
          <w:p w14:paraId="761CCD3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128</w:t>
            </w:r>
          </w:p>
          <w:p w14:paraId="49F93A4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129</w:t>
            </w:r>
          </w:p>
          <w:p w14:paraId="793D8F5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130</w:t>
            </w:r>
          </w:p>
          <w:p w14:paraId="49B08C0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131</w:t>
            </w:r>
          </w:p>
          <w:p w14:paraId="14F9458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132</w:t>
            </w:r>
          </w:p>
          <w:p w14:paraId="39EC58F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133</w:t>
            </w:r>
          </w:p>
          <w:p w14:paraId="3B1D627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134</w:t>
            </w:r>
          </w:p>
          <w:p w14:paraId="7157DA5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135</w:t>
            </w:r>
          </w:p>
          <w:p w14:paraId="5260AE7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136</w:t>
            </w:r>
          </w:p>
          <w:p w14:paraId="6211401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137</w:t>
            </w:r>
          </w:p>
          <w:p w14:paraId="4AD411F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138</w:t>
            </w:r>
          </w:p>
          <w:p w14:paraId="44C2DEC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139</w:t>
            </w:r>
          </w:p>
          <w:p w14:paraId="02E8E67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140</w:t>
            </w:r>
          </w:p>
          <w:p w14:paraId="3BDE0DD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141</w:t>
            </w:r>
          </w:p>
          <w:p w14:paraId="50C6BEB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142</w:t>
            </w:r>
          </w:p>
          <w:p w14:paraId="738E49E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143</w:t>
            </w:r>
          </w:p>
          <w:p w14:paraId="34B5958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144</w:t>
            </w:r>
          </w:p>
          <w:p w14:paraId="3535626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145</w:t>
            </w:r>
          </w:p>
          <w:p w14:paraId="5C0E1DB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146</w:t>
            </w:r>
          </w:p>
          <w:p w14:paraId="24976DD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147</w:t>
            </w:r>
          </w:p>
          <w:p w14:paraId="605EBCC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148</w:t>
            </w:r>
          </w:p>
          <w:p w14:paraId="2D7E1EE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149</w:t>
            </w:r>
          </w:p>
          <w:p w14:paraId="5A74454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150</w:t>
            </w:r>
          </w:p>
          <w:p w14:paraId="3991B77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151</w:t>
            </w:r>
          </w:p>
          <w:p w14:paraId="263721F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152</w:t>
            </w:r>
          </w:p>
          <w:p w14:paraId="2C1E2E1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153</w:t>
            </w:r>
          </w:p>
          <w:p w14:paraId="1CDACE6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154</w:t>
            </w:r>
          </w:p>
          <w:p w14:paraId="112DC33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155</w:t>
            </w:r>
          </w:p>
          <w:p w14:paraId="23A65DA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156</w:t>
            </w:r>
          </w:p>
          <w:p w14:paraId="4064DA7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157</w:t>
            </w:r>
          </w:p>
          <w:p w14:paraId="781DE38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158</w:t>
            </w:r>
          </w:p>
          <w:p w14:paraId="2DAF1CF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159</w:t>
            </w:r>
          </w:p>
          <w:p w14:paraId="31F6347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160</w:t>
            </w:r>
          </w:p>
          <w:p w14:paraId="4D47E78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161</w:t>
            </w:r>
          </w:p>
          <w:p w14:paraId="5A89797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162</w:t>
            </w:r>
          </w:p>
          <w:p w14:paraId="67057AC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163</w:t>
            </w:r>
          </w:p>
          <w:p w14:paraId="58443F7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164</w:t>
            </w:r>
          </w:p>
          <w:p w14:paraId="4D43BF4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165</w:t>
            </w:r>
          </w:p>
          <w:p w14:paraId="3B0CE03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166</w:t>
            </w:r>
          </w:p>
          <w:p w14:paraId="7802F31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167</w:t>
            </w:r>
          </w:p>
          <w:p w14:paraId="2434103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168</w:t>
            </w:r>
          </w:p>
          <w:p w14:paraId="7C5F18F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169</w:t>
            </w:r>
          </w:p>
          <w:p w14:paraId="674DE01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170</w:t>
            </w:r>
          </w:p>
          <w:p w14:paraId="319BF30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171</w:t>
            </w:r>
          </w:p>
          <w:p w14:paraId="46C757B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172</w:t>
            </w:r>
          </w:p>
          <w:p w14:paraId="687CF13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173</w:t>
            </w:r>
          </w:p>
          <w:p w14:paraId="1C3E3D0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174</w:t>
            </w:r>
          </w:p>
          <w:p w14:paraId="1AB8B11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175</w:t>
            </w:r>
          </w:p>
          <w:p w14:paraId="5E27A70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176</w:t>
            </w:r>
          </w:p>
          <w:p w14:paraId="20F1A2C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177</w:t>
            </w:r>
          </w:p>
          <w:p w14:paraId="5422B63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178</w:t>
            </w:r>
          </w:p>
          <w:p w14:paraId="4165A26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179</w:t>
            </w:r>
          </w:p>
          <w:p w14:paraId="1FB6B2B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180</w:t>
            </w:r>
          </w:p>
          <w:p w14:paraId="301F2CC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181</w:t>
            </w:r>
          </w:p>
          <w:p w14:paraId="61F2CE9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182</w:t>
            </w:r>
          </w:p>
          <w:p w14:paraId="183F58E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183</w:t>
            </w:r>
          </w:p>
          <w:p w14:paraId="4813A52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184</w:t>
            </w:r>
          </w:p>
          <w:p w14:paraId="6F29DB0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185</w:t>
            </w:r>
          </w:p>
          <w:p w14:paraId="3A170FC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186</w:t>
            </w:r>
          </w:p>
          <w:p w14:paraId="0F44EAB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187</w:t>
            </w:r>
          </w:p>
          <w:p w14:paraId="61B65CD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188</w:t>
            </w:r>
          </w:p>
          <w:p w14:paraId="5EC7664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189</w:t>
            </w:r>
          </w:p>
          <w:p w14:paraId="00DBE2B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190</w:t>
            </w:r>
          </w:p>
          <w:p w14:paraId="08310A1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191</w:t>
            </w:r>
          </w:p>
          <w:p w14:paraId="4A1B19F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192</w:t>
            </w:r>
          </w:p>
          <w:p w14:paraId="6E24D3C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193</w:t>
            </w:r>
          </w:p>
          <w:p w14:paraId="1DAC4DB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194</w:t>
            </w:r>
          </w:p>
          <w:p w14:paraId="2A3A3DB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195</w:t>
            </w:r>
          </w:p>
          <w:p w14:paraId="78A63B4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196</w:t>
            </w:r>
          </w:p>
          <w:p w14:paraId="6AD5504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197</w:t>
            </w:r>
          </w:p>
          <w:p w14:paraId="442B6D9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198</w:t>
            </w:r>
          </w:p>
          <w:p w14:paraId="3A6E1D3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199</w:t>
            </w:r>
          </w:p>
        </w:tc>
        <w:tc>
          <w:tcPr>
            <w:tcW w:w="8372" w:type="dxa"/>
            <w:vAlign w:val="center"/>
          </w:tcPr>
          <w:p w14:paraId="2D629AD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#load the data</w:t>
            </w:r>
          </w:p>
          <w:p w14:paraId="3ADC2E1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install.packages("writexl")</w:t>
            </w:r>
          </w:p>
          <w:p w14:paraId="2BE0CA0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rm(list=ls(all=TRUE))</w:t>
            </w:r>
          </w:p>
          <w:p w14:paraId="69B22AD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library(data.table)</w:t>
            </w:r>
          </w:p>
          <w:p w14:paraId="7321F62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load("nlsy97.rdata")</w:t>
            </w:r>
          </w:p>
          <w:p w14:paraId="78EC5E8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attach(nlsy97)</w:t>
            </w:r>
          </w:p>
          <w:p w14:paraId="1EF240C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install.packages("dplyr")</w:t>
            </w:r>
          </w:p>
          <w:p w14:paraId="4EABB18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library(dplyr)</w:t>
            </w:r>
          </w:p>
          <w:p w14:paraId="2BC6CB28">
            <w:pPr>
              <w:widowControl/>
              <w:spacing w:after="160" w:line="278" w:lineRule="auto"/>
              <w:rPr>
                <w:rFonts w:ascii="Arial" w:hAnsi="Arial" w:eastAsia="Arial" w:cs="Arial"/>
                <w:color w:val="000000"/>
                <w:sz w:val="14"/>
                <w:szCs w:val="14"/>
              </w:rPr>
            </w:pPr>
          </w:p>
          <w:p w14:paraId="046C971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#data cleaning,create a new variable BMI based on height and weight</w:t>
            </w:r>
          </w:p>
          <w:p w14:paraId="54EC69B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subset(nlsy97, wage &gt; 0)</w:t>
            </w:r>
          </w:p>
          <w:p w14:paraId="0C9FE1E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weight2017 &gt; 0)</w:t>
            </w:r>
          </w:p>
          <w:p w14:paraId="6CAA27A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whours &gt; 1.5)</w:t>
            </w:r>
          </w:p>
          <w:p w14:paraId="56BFBEC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tenure2017 &gt; 0)</w:t>
            </w:r>
          </w:p>
          <w:p w14:paraId="1506D06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yeduc &gt; 0)</w:t>
            </w:r>
          </w:p>
          <w:p w14:paraId="4175DFC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health2017 &gt; 0)</w:t>
            </w:r>
          </w:p>
          <w:p w14:paraId="62169F6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marstatus &gt; -0.1)</w:t>
            </w:r>
          </w:p>
          <w:p w14:paraId="18EDD82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df1$BMI &lt;- df1$weight2017 / ((df1$height2002 / 100)^2)</w:t>
            </w:r>
          </w:p>
          <w:p w14:paraId="778B4B8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df1$tenure_2 &lt;- df1$tenure2017 ^2</w:t>
            </w:r>
          </w:p>
          <w:p w14:paraId="35DD6CA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subset(df1, BMI &gt; 10 &amp; BMI &lt; 50)</w:t>
            </w:r>
          </w:p>
          <w:p w14:paraId="0A9F4BF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df1$log_wage &lt;- log(df1$wage)</w:t>
            </w:r>
          </w:p>
          <w:p w14:paraId="1C322D2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summary(df1)</w:t>
            </w:r>
          </w:p>
          <w:p w14:paraId="4BFA2221">
            <w:pPr>
              <w:widowControl/>
              <w:spacing w:after="160" w:line="278" w:lineRule="auto"/>
              <w:rPr>
                <w:rFonts w:ascii="Arial" w:hAnsi="Arial" w:eastAsia="Arial" w:cs="Arial"/>
                <w:color w:val="000000"/>
                <w:sz w:val="14"/>
                <w:szCs w:val="14"/>
              </w:rPr>
            </w:pPr>
          </w:p>
          <w:p w14:paraId="55FC2F5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z_scores &lt;- scale(df1)  # compute z-scores</w:t>
            </w:r>
          </w:p>
          <w:p w14:paraId="46B1174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df1[</w:t>
            </w:r>
          </w:p>
          <w:p w14:paraId="12D64C7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apply(abs(z_scores) &lt; 3, 1, all), ]</w:t>
            </w:r>
          </w:p>
          <w:p w14:paraId="423F627E">
            <w:pPr>
              <w:widowControl/>
              <w:spacing w:after="160" w:line="278" w:lineRule="auto"/>
              <w:rPr>
                <w:rFonts w:ascii="Arial" w:hAnsi="Arial" w:eastAsia="Arial" w:cs="Arial"/>
                <w:color w:val="000000"/>
                <w:sz w:val="14"/>
                <w:szCs w:val="14"/>
              </w:rPr>
            </w:pPr>
          </w:p>
          <w:p w14:paraId="14B254A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#create 4 BMI categories</w:t>
            </w:r>
          </w:p>
          <w:p w14:paraId="1865DB6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df1$underweight &lt;- ifelse(df1$BMI &lt; 20, 1, 0)</w:t>
            </w:r>
          </w:p>
          <w:p w14:paraId="169E4D9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df1$healthy     &lt;- ifelse(df1$BMI &gt;= 20 &amp; df1$BMI &lt; 25, 1, 0)</w:t>
            </w:r>
          </w:p>
          <w:p w14:paraId="52127D0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df1$overweight  &lt;- ifelse(df1$BMI &gt;= 25 &amp; df1$BMI &lt; 30, 1, 0)</w:t>
            </w:r>
          </w:p>
          <w:p w14:paraId="2A536F1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df1$obese       &lt;- ifelse(df1$BMI &gt;= 30, 1, 0)</w:t>
            </w:r>
          </w:p>
          <w:p w14:paraId="5DD91D9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summary(df1)</w:t>
            </w:r>
          </w:p>
          <w:p w14:paraId="6D50329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1:variables of interest:BMI(underweight,healthy,overweight,obese),gender(male,female)</w:t>
            </w:r>
          </w:p>
          <w:p w14:paraId="38B0DE4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model1 &lt;- lm(log_wage ~ underweight + overweight +obese+ male , data = df1)</w:t>
            </w:r>
          </w:p>
          <w:p w14:paraId="744C68D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summary(model1)</w:t>
            </w:r>
          </w:p>
          <w:p w14:paraId="325FD80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2:add the variables according to the human capital model</w:t>
            </w:r>
          </w:p>
          <w:p w14:paraId="21EF540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model2 &lt;- lm(log_wage ~ underweight + overweight +obese+ male + yeduc + whours + tenure2017+tenure_2, data = df1)</w:t>
            </w:r>
          </w:p>
          <w:p w14:paraId="7577F91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summary(model2)</w:t>
            </w:r>
          </w:p>
          <w:p w14:paraId="169CECE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3:exclude underweight because the amount of people who is underweight is relatively small,also add health condition</w:t>
            </w:r>
          </w:p>
          <w:p w14:paraId="1D39679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 three categories of health conditions</w:t>
            </w:r>
          </w:p>
          <w:p w14:paraId="3E4891A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df1 %&gt;%</w:t>
            </w:r>
          </w:p>
          <w:p w14:paraId="0108A68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mutate(</w:t>
            </w:r>
          </w:p>
          <w:p w14:paraId="43E99AB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high_health = as.numeric(health2017 %in% 1:2),  # excellent or very good health</w:t>
            </w:r>
          </w:p>
          <w:p w14:paraId="73E0C96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medium_health = as.numeric(health2017 ==3),   #good health</w:t>
            </w:r>
          </w:p>
          <w:p w14:paraId="119C3E5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low_health = as.numeric(health2017  %in% 4:5)   #fair or poor health</w:t>
            </w:r>
          </w:p>
          <w:p w14:paraId="320FED5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2811E24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model3 &lt;- lm(log_wage ~  overweight +obese+ male ++high_health+low_health+ yeduc + whours + tenure2017+tenure_2, data = df1)</w:t>
            </w:r>
          </w:p>
          <w:p w14:paraId="5121867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summary(model3)</w:t>
            </w:r>
          </w:p>
          <w:p w14:paraId="0E2F8B0D">
            <w:pPr>
              <w:widowControl/>
              <w:spacing w:after="160" w:line="278" w:lineRule="auto"/>
              <w:rPr>
                <w:rFonts w:ascii="Arial" w:hAnsi="Arial" w:eastAsia="Arial" w:cs="Arial"/>
                <w:color w:val="000000"/>
                <w:sz w:val="14"/>
                <w:szCs w:val="14"/>
              </w:rPr>
            </w:pPr>
          </w:p>
          <w:p w14:paraId="50F617B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4: add the more "social" control variables:race and ethnicity,marital status,industry</w:t>
            </w:r>
          </w:p>
          <w:p w14:paraId="0BF87E7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#create3 categories for marital status:1.single  2.married/cohabiting   3.separated</w:t>
            </w:r>
          </w:p>
          <w:p w14:paraId="5718F49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 &lt;- df1 %&gt;%</w:t>
            </w:r>
          </w:p>
          <w:p w14:paraId="736C691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mutate(</w:t>
            </w:r>
          </w:p>
          <w:p w14:paraId="2108C3E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single = as.numeric(marstatus == 0),  # never married,not cohabiting</w:t>
            </w:r>
          </w:p>
          <w:p w14:paraId="6850CE2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married_cohabiting = as.numeric(marstatus %in% 1:2),#never married,cohabiting/married</w:t>
            </w:r>
          </w:p>
          <w:p w14:paraId="7F00DE4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separated = as.numeric(marstatus %in% 3:5)   #legally separated/divorced/widowed</w:t>
            </w:r>
          </w:p>
          <w:p w14:paraId="5F5CCB5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05F0EE2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model4 &lt;- lm(log_wage ~  overweight +obese+ male + </w:t>
            </w:r>
          </w:p>
          <w:p w14:paraId="06EDB83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yeduc + whours + tenure2017+tenure_2+</w:t>
            </w:r>
          </w:p>
          <w:p w14:paraId="68C20D7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black+hispanic+ married_cohabiting+separated+high_health+low_health, data = df1)</w:t>
            </w:r>
          </w:p>
          <w:p w14:paraId="778AAFF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summary(model4)</w:t>
            </w:r>
          </w:p>
          <w:p w14:paraId="1E8DA9F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5:interaction terms:BMI group*gender</w:t>
            </w:r>
          </w:p>
          <w:p w14:paraId="3BBE3FB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df1$underweight_female &lt;- df1$underweight * df1$female</w:t>
            </w:r>
          </w:p>
          <w:p w14:paraId="0C9F71A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df1$healthy_female     &lt;- df1$healthy * df1$female</w:t>
            </w:r>
          </w:p>
          <w:p w14:paraId="5BD6E3A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df1$overweight_female  &lt;- df1$overweight * df1$female</w:t>
            </w:r>
          </w:p>
          <w:p w14:paraId="5DE8B0B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df1$obese_female       &lt;- df1$obese * df1$female</w:t>
            </w:r>
          </w:p>
          <w:p w14:paraId="42D16DD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df1$underweight_male        &lt;- df1$underweight * df1$male  </w:t>
            </w:r>
          </w:p>
          <w:p w14:paraId="7770DFB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df1$healthy_male       &lt;- df1$healthy * df1$male</w:t>
            </w:r>
          </w:p>
          <w:p w14:paraId="4043A2A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df1$overweight_male    &lt;- df1$overweight * df1$male</w:t>
            </w:r>
          </w:p>
          <w:p w14:paraId="7DC3066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df1$obese_male         &lt;- df1$obese * df1$male</w:t>
            </w:r>
          </w:p>
          <w:p w14:paraId="3DD895CC">
            <w:pPr>
              <w:widowControl/>
              <w:spacing w:after="160" w:line="278" w:lineRule="auto"/>
              <w:rPr>
                <w:rFonts w:ascii="Arial" w:hAnsi="Arial" w:eastAsia="Arial" w:cs="Arial"/>
                <w:color w:val="000000"/>
                <w:sz w:val="14"/>
                <w:szCs w:val="14"/>
              </w:rPr>
            </w:pPr>
          </w:p>
          <w:p w14:paraId="38F795C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model5 &lt;- lm(log_wage ~  female +overweight+ obese + overweight_female+obese_female</w:t>
            </w:r>
          </w:p>
          <w:p w14:paraId="0D3A48B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+yeduc + whours + tenure2017+tenure_2+ black+hispanic+ married_cohabiting+separated</w:t>
            </w:r>
          </w:p>
          <w:p w14:paraId="10036DC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+high_health+low_health, data = df1)</w:t>
            </w:r>
          </w:p>
          <w:p w14:paraId="6E96CC4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summary(model5)</w:t>
            </w:r>
          </w:p>
          <w:p w14:paraId="2A276BA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6:obesity and years of schooling</w:t>
            </w:r>
          </w:p>
          <w:p w14:paraId="4558BD0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summary(lm(yeduc ~ obese, data = df1))</w:t>
            </w:r>
          </w:p>
          <w:p w14:paraId="7857AE1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summary(lm(tenure2017 ~ obese, data = df1))</w:t>
            </w:r>
          </w:p>
          <w:p w14:paraId="56BDD92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model6&lt;- lm(log_wage ~  obese+ male + yeduc + whours + tenure2017+tenure_2+</w:t>
            </w:r>
          </w:p>
          <w:p w14:paraId="4C40ADA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black+hispanic+ married_cohabiting+separated+high_health+low_health, data = df1)</w:t>
            </w:r>
          </w:p>
          <w:p w14:paraId="685366A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model6_1 &lt;- lm(log_wage ~ obese * yeduc+obese+ male + yeduc + whours + tenure2017+tenure_2+</w:t>
            </w:r>
          </w:p>
          <w:p w14:paraId="6296770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black+hispanic+ married_cohabiting+separated+high_health+low_health, data = df1)</w:t>
            </w:r>
          </w:p>
          <w:p w14:paraId="4161174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model6_2 &lt;- lm(log_wage ~ obese * tenure2017 +obese+ male + yeduc + whours + tenure2017+tenure_2+</w:t>
            </w:r>
          </w:p>
          <w:p w14:paraId="44C66FB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black+hispanic+ married_cohabiting+separated+high_health+low_health, data = df1)</w:t>
            </w:r>
          </w:p>
          <w:p w14:paraId="0BB9459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summary(model6)</w:t>
            </w:r>
          </w:p>
          <w:p w14:paraId="5DAF272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summary(model6_1)</w:t>
            </w:r>
          </w:p>
          <w:p w14:paraId="237D6AE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summary(model6_2)</w:t>
            </w:r>
          </w:p>
          <w:p w14:paraId="1D7A8C5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 7:analyze the interaction effect (obese*industry)(with the social control variables)</w:t>
            </w:r>
          </w:p>
          <w:p w14:paraId="016795F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df2 &lt;- df1[!is.na(df1$industrycode) &amp; df1$industrycode &gt; 0, ]</w:t>
            </w:r>
          </w:p>
          <w:p w14:paraId="7DF0F7D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df2$industrycode &lt;- as.integer(df2$industrycode)</w:t>
            </w:r>
          </w:p>
          <w:p w14:paraId="2060445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df2$service_industry &lt;- with(df2, ifelse(</w:t>
            </w:r>
          </w:p>
          <w:p w14:paraId="282B08E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4670 &amp; industrycode &lt;= 5790) |   # Retail trade</w:t>
            </w:r>
          </w:p>
          <w:p w14:paraId="1600BE4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6470 &amp; industrycode &lt;= 6780) |   # Information and communication</w:t>
            </w:r>
          </w:p>
          <w:p w14:paraId="3590DDD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6870 &amp; industrycode &lt;= 7190) |   # Finance, insurance, real estate</w:t>
            </w:r>
          </w:p>
          <w:p w14:paraId="119B93D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7270 &amp; industrycode &lt;= 7790) |   # Professional services</w:t>
            </w:r>
          </w:p>
          <w:p w14:paraId="1882856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7860 &amp; industrycode &lt;= 8470) |   # Educational/health/social</w:t>
            </w:r>
          </w:p>
          <w:p w14:paraId="624591E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8560 &amp; industrycode &lt;= 8690) |   # Entertainment/food services</w:t>
            </w:r>
          </w:p>
          <w:p w14:paraId="21FADC3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 5890) |                         # Arts/recreation</w:t>
            </w:r>
          </w:p>
          <w:p w14:paraId="2FDF755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8770 &amp; industrycode &lt;= 9290) |   # Other services</w:t>
            </w:r>
          </w:p>
          <w:p w14:paraId="2AA53D0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(industrycode &gt;= 9370 &amp; industrycode &lt;= 9590),    # Public administration</w:t>
            </w:r>
          </w:p>
          <w:p w14:paraId="20233F1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1, 0</w:t>
            </w:r>
          </w:p>
          <w:p w14:paraId="033901E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t>
            </w:r>
          </w:p>
          <w:p w14:paraId="3D0A772C">
            <w:pPr>
              <w:widowControl/>
              <w:spacing w:after="160" w:line="278" w:lineRule="auto"/>
              <w:rPr>
                <w:rFonts w:ascii="Arial" w:hAnsi="Arial" w:eastAsia="Arial" w:cs="Arial"/>
                <w:color w:val="000000"/>
                <w:sz w:val="14"/>
                <w:szCs w:val="14"/>
              </w:rPr>
            </w:pPr>
          </w:p>
          <w:p w14:paraId="558AA9A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df2$obese_service &lt;- df2$obese * df2$service_industry</w:t>
            </w:r>
          </w:p>
          <w:p w14:paraId="439C48C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model7 &lt;- lm(log_wage ~  female + obese +service_industry +obese_service</w:t>
            </w:r>
          </w:p>
          <w:p w14:paraId="5DA01E6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+yeduc + whours + tenure2017+tenure_2+</w:t>
            </w:r>
          </w:p>
          <w:p w14:paraId="62BC47A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black+hispanic+ married_cohabiting+separated+high_health+low_health, data = df2)</w:t>
            </w:r>
          </w:p>
          <w:p w14:paraId="6C1524B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summary(model7)</w:t>
            </w:r>
          </w:p>
          <w:p w14:paraId="022E348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#a data set that only include variables that we analyze</w:t>
            </w:r>
          </w:p>
          <w:p w14:paraId="41A30EB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df_clean = df1[, c("log_wage", "underweight", "overweight", "obese", "male", "yeduc", "whours", </w:t>
            </w:r>
          </w:p>
          <w:p w14:paraId="2778683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"tenure2017", "tenure_2", "overweight_female", "obese_female", "black", </w:t>
            </w:r>
          </w:p>
          <w:p w14:paraId="5143A9E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"hispanic", "married_cohabiting", "separated", "high_health", "low_health")]</w:t>
            </w:r>
          </w:p>
          <w:p w14:paraId="2BD9D02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result &lt;- data.frame(</w:t>
            </w:r>
          </w:p>
          <w:p w14:paraId="5E13E5E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Column = names(df_clean),</w:t>
            </w:r>
          </w:p>
          <w:p w14:paraId="3C669D9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Mean = sapply(df_clean, mean),</w:t>
            </w:r>
          </w:p>
          <w:p w14:paraId="47B7795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SD = sapply(df_clean, sd),</w:t>
            </w:r>
          </w:p>
          <w:p w14:paraId="64B6411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Correlation = sapply(df_clean, function(x) cor(x, df_clean[["log_wage"]], use = "complete.obs")),</w:t>
            </w:r>
          </w:p>
          <w:p w14:paraId="3EEBE45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Min_Max = sapply(df_clean, function(x) {</w:t>
            </w:r>
          </w:p>
          <w:p w14:paraId="7AA31D3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rng &lt;- range(x, na.rm = TRUE)</w:t>
            </w:r>
          </w:p>
          <w:p w14:paraId="5EA5AC3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sprintf("(%.2f, %.2f)", rng[1], rng[2])</w:t>
            </w:r>
          </w:p>
          <w:p w14:paraId="14CD7C6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2A2A1F8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t>
            </w:r>
          </w:p>
          <w:p w14:paraId="2D089360">
            <w:pPr>
              <w:widowControl/>
              <w:spacing w:after="160" w:line="278" w:lineRule="auto"/>
              <w:rPr>
                <w:rFonts w:ascii="Arial" w:hAnsi="Arial" w:eastAsia="Arial" w:cs="Arial"/>
                <w:color w:val="000000"/>
                <w:sz w:val="14"/>
                <w:szCs w:val="14"/>
              </w:rPr>
            </w:pPr>
          </w:p>
          <w:p w14:paraId="3D0AA41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Set correlation of the target column with itself to NA</w:t>
            </w:r>
          </w:p>
          <w:p w14:paraId="5C45D48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result$Correlation[result$Column == "log_wage"] &lt;- NA</w:t>
            </w:r>
          </w:p>
          <w:p w14:paraId="7DF6440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print(result)</w:t>
            </w:r>
          </w:p>
          <w:p w14:paraId="6B9BF730">
            <w:pPr>
              <w:widowControl/>
              <w:spacing w:after="160" w:line="278" w:lineRule="auto"/>
              <w:rPr>
                <w:rFonts w:ascii="Arial" w:hAnsi="Arial" w:eastAsia="Arial" w:cs="Arial"/>
                <w:color w:val="000000"/>
                <w:sz w:val="14"/>
                <w:szCs w:val="14"/>
              </w:rPr>
            </w:pPr>
          </w:p>
          <w:p w14:paraId="5966CD0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Load the package</w:t>
            </w:r>
          </w:p>
          <w:p w14:paraId="57D417E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library(writexl)</w:t>
            </w:r>
          </w:p>
          <w:p w14:paraId="7EA5BFA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write_xlsx(result, "result.xlsx")</w:t>
            </w:r>
          </w:p>
          <w:p w14:paraId="37B62F21">
            <w:pPr>
              <w:widowControl/>
              <w:spacing w:after="160" w:line="278" w:lineRule="auto"/>
              <w:rPr>
                <w:rFonts w:ascii="Arial" w:hAnsi="Arial" w:eastAsia="Arial" w:cs="Arial"/>
                <w:color w:val="000000"/>
                <w:sz w:val="14"/>
                <w:szCs w:val="14"/>
              </w:rPr>
            </w:pPr>
          </w:p>
          <w:p w14:paraId="633AC726">
            <w:pPr>
              <w:widowControl/>
              <w:spacing w:after="160" w:line="278" w:lineRule="auto"/>
              <w:rPr>
                <w:rFonts w:ascii="Arial" w:hAnsi="Arial" w:eastAsia="Arial" w:cs="Arial"/>
                <w:color w:val="000000"/>
                <w:sz w:val="14"/>
                <w:szCs w:val="14"/>
              </w:rPr>
            </w:pPr>
          </w:p>
          <w:p w14:paraId="60F6E58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models &lt;- list(model1, model2, model3, model4, model5) </w:t>
            </w:r>
          </w:p>
          <w:p w14:paraId="7AD14FE0">
            <w:pPr>
              <w:widowControl/>
              <w:spacing w:after="160" w:line="278" w:lineRule="auto"/>
              <w:rPr>
                <w:rFonts w:ascii="Arial" w:hAnsi="Arial" w:eastAsia="Arial" w:cs="Arial"/>
                <w:color w:val="000000"/>
                <w:sz w:val="14"/>
                <w:szCs w:val="14"/>
              </w:rPr>
            </w:pPr>
          </w:p>
          <w:p w14:paraId="4AF235A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coef_matrix &lt;- lapply(models, function(mod) coef(summary(mod)))</w:t>
            </w:r>
          </w:p>
          <w:p w14:paraId="4901AD2C">
            <w:pPr>
              <w:widowControl/>
              <w:spacing w:after="160" w:line="278" w:lineRule="auto"/>
              <w:rPr>
                <w:rFonts w:ascii="Arial" w:hAnsi="Arial" w:eastAsia="Arial" w:cs="Arial"/>
                <w:color w:val="000000"/>
                <w:sz w:val="14"/>
                <w:szCs w:val="14"/>
              </w:rPr>
            </w:pPr>
          </w:p>
          <w:p w14:paraId="605D58D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all_vars &lt;- unique(unlist(lapply(coef_matrix, rownames)))</w:t>
            </w:r>
          </w:p>
          <w:p w14:paraId="7825DA23">
            <w:pPr>
              <w:widowControl/>
              <w:spacing w:after="160" w:line="278" w:lineRule="auto"/>
              <w:rPr>
                <w:rFonts w:ascii="Arial" w:hAnsi="Arial" w:eastAsia="Arial" w:cs="Arial"/>
                <w:color w:val="000000"/>
                <w:sz w:val="14"/>
                <w:szCs w:val="14"/>
              </w:rPr>
            </w:pPr>
          </w:p>
          <w:p w14:paraId="5F2E6D1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result &lt;- matrix("", nrow = length(all_vars) * 2, ncol = length(models))</w:t>
            </w:r>
          </w:p>
          <w:p w14:paraId="131C1FA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rownames(result) &lt;- as.vector(rbind(all_vars, paste0(all_vars, "_SE")))</w:t>
            </w:r>
          </w:p>
          <w:p w14:paraId="38F69BF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colnames(result) &lt;- paste0("Model_", seq_along(models))</w:t>
            </w:r>
          </w:p>
          <w:p w14:paraId="67CA0DD9">
            <w:pPr>
              <w:widowControl/>
              <w:spacing w:after="160" w:line="278" w:lineRule="auto"/>
              <w:rPr>
                <w:rFonts w:ascii="Arial" w:hAnsi="Arial" w:eastAsia="Arial" w:cs="Arial"/>
                <w:color w:val="000000"/>
                <w:sz w:val="14"/>
                <w:szCs w:val="14"/>
              </w:rPr>
            </w:pPr>
          </w:p>
          <w:p w14:paraId="4D8223B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for (i in seq_along(models)) {</w:t>
            </w:r>
          </w:p>
          <w:p w14:paraId="14A1BE5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model_summary &lt;- coef_matrix[[i]]</w:t>
            </w:r>
          </w:p>
          <w:p w14:paraId="1C0FB75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for (var in rownames(model_summary)) {</w:t>
            </w:r>
          </w:p>
          <w:p w14:paraId="21F8829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row_coef &lt;- which(rownames(result) == var)</w:t>
            </w:r>
          </w:p>
          <w:p w14:paraId="55B7488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row_se &lt;- which(rownames(result) == paste0(var, "_SE"))</w:t>
            </w:r>
          </w:p>
          <w:p w14:paraId="7366432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352BF0E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coef_val &lt;- model_summary[var, "Estimate"]</w:t>
            </w:r>
          </w:p>
          <w:p w14:paraId="71C5F32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se_val &lt;- model_summary[var, "Std. Error"]</w:t>
            </w:r>
          </w:p>
          <w:p w14:paraId="520D4D0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p_val &lt;- model_summary[var, "Pr(&gt;|t|)"]</w:t>
            </w:r>
          </w:p>
          <w:p w14:paraId="63519C3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4CE23E5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stars &lt;- if (p_val &lt; 0.001) {</w:t>
            </w:r>
          </w:p>
          <w:p w14:paraId="1E7FA74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2241A77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 else if (p_val &lt; 0.05) {</w:t>
            </w:r>
          </w:p>
          <w:p w14:paraId="4BC3259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188556F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 else if (p_val &lt; 0.1) {</w:t>
            </w:r>
          </w:p>
          <w:p w14:paraId="4E65FE0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39CFF4A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 else {</w:t>
            </w:r>
          </w:p>
          <w:p w14:paraId="79EA039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2198659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6E7D1782">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4FFBBA08">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 Format values</w:t>
            </w:r>
          </w:p>
          <w:p w14:paraId="071C9CA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result[row_coef, i] &lt;- paste0(format(round(coef_val, 3), nsmall = 3), stars)</w:t>
            </w:r>
          </w:p>
          <w:p w14:paraId="6FB25AA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result[row_se, i] &lt;- paste0("(", format(round(se_val, 3), nsmall = 3), ")")</w:t>
            </w:r>
          </w:p>
          <w:p w14:paraId="284D9EE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44D5C7BA">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t>
            </w:r>
          </w:p>
          <w:p w14:paraId="585C132B">
            <w:pPr>
              <w:widowControl/>
              <w:spacing w:after="160" w:line="278" w:lineRule="auto"/>
              <w:rPr>
                <w:rFonts w:ascii="Arial" w:hAnsi="Arial" w:eastAsia="Arial" w:cs="Arial"/>
                <w:color w:val="000000"/>
                <w:sz w:val="14"/>
                <w:szCs w:val="14"/>
              </w:rPr>
            </w:pPr>
          </w:p>
          <w:p w14:paraId="5F58485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result_df &lt;- as.data.frame(result)</w:t>
            </w:r>
          </w:p>
          <w:p w14:paraId="58DC04C6">
            <w:pPr>
              <w:widowControl/>
              <w:spacing w:after="160" w:line="278" w:lineRule="auto"/>
              <w:rPr>
                <w:rFonts w:ascii="Arial" w:hAnsi="Arial" w:eastAsia="Arial" w:cs="Arial"/>
                <w:color w:val="000000"/>
                <w:sz w:val="14"/>
                <w:szCs w:val="14"/>
              </w:rPr>
            </w:pPr>
          </w:p>
          <w:p w14:paraId="0BB01199">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result_df &lt;- cbind(Variable = rownames(result), result_df)</w:t>
            </w:r>
          </w:p>
          <w:p w14:paraId="7C9FE31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rownames(result_df) &lt;- NULL</w:t>
            </w:r>
          </w:p>
          <w:p w14:paraId="1CD8A2C8">
            <w:pPr>
              <w:widowControl/>
              <w:spacing w:after="160" w:line="278" w:lineRule="auto"/>
              <w:rPr>
                <w:rFonts w:ascii="Arial" w:hAnsi="Arial" w:eastAsia="Arial" w:cs="Arial"/>
                <w:color w:val="000000"/>
                <w:sz w:val="14"/>
                <w:szCs w:val="14"/>
              </w:rPr>
            </w:pPr>
          </w:p>
          <w:p w14:paraId="3DE9A501">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print(result_df)</w:t>
            </w:r>
          </w:p>
          <w:p w14:paraId="47B2B2E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write_xlsx(result_df, "reg_result.xlsx")</w:t>
            </w:r>
          </w:p>
          <w:p w14:paraId="1B23170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Identify all dummy columns (i.e., 0/1 variables)</w:t>
            </w:r>
          </w:p>
          <w:p w14:paraId="2C369EA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dummy_cols &lt;- names(df1)[sapply(df1, function(x) all(na.omit(unique(x)) %in% c(0, 1)))]</w:t>
            </w:r>
          </w:p>
          <w:p w14:paraId="4670B72B">
            <w:pPr>
              <w:widowControl/>
              <w:spacing w:after="160" w:line="278" w:lineRule="auto"/>
              <w:rPr>
                <w:rFonts w:ascii="Arial" w:hAnsi="Arial" w:eastAsia="Arial" w:cs="Arial"/>
                <w:color w:val="000000"/>
                <w:sz w:val="14"/>
                <w:szCs w:val="14"/>
              </w:rPr>
            </w:pPr>
          </w:p>
          <w:p w14:paraId="6D2FD24C">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For each dummy group, calculate wage stats where dummy == 1</w:t>
            </w:r>
          </w:p>
          <w:p w14:paraId="5EA39A1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group_stats &lt;- lapply(dummy_cols, function(col) {</w:t>
            </w:r>
          </w:p>
          <w:p w14:paraId="455BD83F">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group_data &lt;- df1[df1[[col]] == 1, "wage"]</w:t>
            </w:r>
          </w:p>
          <w:p w14:paraId="6F83CBF0">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mean_wage &lt;- mean(group_data, na.rm = TRUE)</w:t>
            </w:r>
          </w:p>
          <w:p w14:paraId="2E33BB56">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sd_wage &lt;- sd(group_data, na.rm = TRUE)</w:t>
            </w:r>
          </w:p>
          <w:p w14:paraId="11A6A38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data.frame(</w:t>
            </w:r>
          </w:p>
          <w:p w14:paraId="40DCC20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Group = col,</w:t>
            </w:r>
          </w:p>
          <w:p w14:paraId="700D02D3">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Mean_Wage = round(mean_wage, 2),</w:t>
            </w:r>
          </w:p>
          <w:p w14:paraId="3E3248E5">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SD_Wage = round(sd_wage, 2)</w:t>
            </w:r>
          </w:p>
          <w:p w14:paraId="2A2356E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p w14:paraId="28CAA4D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t>
            </w:r>
          </w:p>
          <w:p w14:paraId="01232879">
            <w:pPr>
              <w:widowControl/>
              <w:spacing w:after="160" w:line="278" w:lineRule="auto"/>
              <w:rPr>
                <w:rFonts w:ascii="Arial" w:hAnsi="Arial" w:eastAsia="Arial" w:cs="Arial"/>
                <w:color w:val="000000"/>
                <w:sz w:val="14"/>
                <w:szCs w:val="14"/>
              </w:rPr>
            </w:pPr>
          </w:p>
          <w:p w14:paraId="3CD4654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Combine into one data frame</w:t>
            </w:r>
          </w:p>
          <w:p w14:paraId="3B3F0F6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group_stats_df &lt;- do.call(rbind, group_stats)</w:t>
            </w:r>
          </w:p>
          <w:p w14:paraId="7D3F5602">
            <w:pPr>
              <w:widowControl/>
              <w:spacing w:after="160" w:line="278" w:lineRule="auto"/>
              <w:rPr>
                <w:rFonts w:ascii="Arial" w:hAnsi="Arial" w:eastAsia="Arial" w:cs="Arial"/>
                <w:color w:val="000000"/>
                <w:sz w:val="14"/>
                <w:szCs w:val="14"/>
              </w:rPr>
            </w:pPr>
          </w:p>
          <w:p w14:paraId="01D37847">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Print the result</w:t>
            </w:r>
          </w:p>
          <w:p w14:paraId="28B9DE7D">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print(group_stats_df)</w:t>
            </w:r>
          </w:p>
          <w:p w14:paraId="7D9918B5">
            <w:pPr>
              <w:widowControl/>
              <w:spacing w:after="160" w:line="278" w:lineRule="auto"/>
              <w:rPr>
                <w:rFonts w:ascii="Arial" w:hAnsi="Arial" w:eastAsia="Arial" w:cs="Arial"/>
                <w:color w:val="000000"/>
                <w:sz w:val="14"/>
                <w:szCs w:val="14"/>
              </w:rPr>
            </w:pPr>
          </w:p>
          <w:p w14:paraId="7555CA8B">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Save to Excel</w:t>
            </w:r>
          </w:p>
          <w:p w14:paraId="476BE2BE">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write_xlsx(group_stats_df, "wage_stats_by_dummy_groups.xlsx")</w:t>
            </w:r>
          </w:p>
        </w:tc>
      </w:tr>
      <w:tr w14:paraId="7DE92228">
        <w:tblPrEx>
          <w:tblCellMar>
            <w:top w:w="15" w:type="dxa"/>
            <w:left w:w="15" w:type="dxa"/>
            <w:bottom w:w="15" w:type="dxa"/>
            <w:right w:w="15" w:type="dxa"/>
          </w:tblCellMar>
        </w:tblPrEx>
        <w:tc>
          <w:tcPr>
            <w:tcW w:w="309" w:type="dxa"/>
            <w:vAlign w:val="center"/>
          </w:tcPr>
          <w:p w14:paraId="29E002C4">
            <w:pPr>
              <w:widowControl/>
              <w:spacing w:after="160" w:line="278" w:lineRule="auto"/>
              <w:rPr>
                <w:rFonts w:ascii="Arial" w:hAnsi="Arial" w:eastAsia="Arial" w:cs="Arial"/>
                <w:color w:val="000000"/>
                <w:sz w:val="14"/>
                <w:szCs w:val="14"/>
              </w:rPr>
            </w:pPr>
            <w:r>
              <w:rPr>
                <w:rFonts w:ascii="Arial" w:hAnsi="Arial" w:eastAsia="Arial" w:cs="Arial"/>
                <w:color w:val="000000"/>
                <w:sz w:val="14"/>
                <w:szCs w:val="14"/>
              </w:rPr>
              <w:t xml:space="preserve"> </w:t>
            </w:r>
          </w:p>
        </w:tc>
        <w:tc>
          <w:tcPr>
            <w:tcW w:w="8372" w:type="dxa"/>
            <w:vAlign w:val="center"/>
          </w:tcPr>
          <w:p w14:paraId="11D6F106">
            <w:pPr>
              <w:widowControl/>
              <w:spacing w:after="160" w:line="278" w:lineRule="auto"/>
              <w:rPr>
                <w:rFonts w:ascii="Arial" w:hAnsi="Arial" w:eastAsia="Arial" w:cs="Arial"/>
                <w:color w:val="000000"/>
                <w:sz w:val="14"/>
                <w:szCs w:val="14"/>
              </w:rPr>
            </w:pPr>
          </w:p>
        </w:tc>
      </w:tr>
    </w:tbl>
    <w:p w14:paraId="715E7DCD">
      <w:pPr>
        <w:widowControl/>
        <w:spacing w:after="160" w:line="278" w:lineRule="auto"/>
        <w:rPr>
          <w:rFonts w:ascii="Arial" w:hAnsi="Arial" w:eastAsia="Arial" w:cs="Arial"/>
          <w:color w:val="000000"/>
          <w:sz w:val="22"/>
          <w:szCs w:val="22"/>
        </w:rPr>
      </w:pP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5B64E">
    <w:pPr>
      <w:pBdr>
        <w:top w:val="none" w:color="000000" w:sz="0" w:space="0"/>
        <w:left w:val="none" w:color="000000" w:sz="0" w:space="0"/>
        <w:bottom w:val="none" w:color="000000" w:sz="0" w:space="0"/>
        <w:right w:val="none" w:color="000000" w:sz="0" w:space="0"/>
        <w:between w:val="none" w:color="000000" w:sz="0" w:space="0"/>
      </w:pBdr>
      <w:tabs>
        <w:tab w:val="center" w:pos="4153"/>
        <w:tab w:val="right" w:pos="8306"/>
      </w:tabs>
      <w:jc w:val="right"/>
      <w:rPr>
        <w:rFonts w:ascii="Calibri" w:hAnsi="Calibri" w:eastAsia="Calibri" w:cs="Calibri"/>
        <w:color w:val="000000"/>
        <w:sz w:val="18"/>
        <w:szCs w:val="18"/>
      </w:rPr>
    </w:pPr>
    <w:r>
      <w:rPr>
        <w:sz w:val="18"/>
        <w:szCs w:val="18"/>
      </w:rPr>
      <w:fldChar w:fldCharType="begin"/>
    </w:r>
    <w:r>
      <w:rPr>
        <w:sz w:val="18"/>
        <w:szCs w:val="18"/>
      </w:rPr>
      <w:instrText xml:space="preserve">PAGE</w:instrText>
    </w:r>
    <w:r>
      <w:rPr>
        <w:sz w:val="18"/>
        <w:szCs w:val="18"/>
      </w:rPr>
      <w:fldChar w:fldCharType="separate"/>
    </w:r>
    <w:r>
      <w:rPr>
        <w:sz w:val="18"/>
        <w:szCs w:val="18"/>
      </w:rPr>
      <w:t>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C92E8"/>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578"/>
    <w:rsid w:val="0000345A"/>
    <w:rsid w:val="00006715"/>
    <w:rsid w:val="00013D92"/>
    <w:rsid w:val="00033F42"/>
    <w:rsid w:val="0007180B"/>
    <w:rsid w:val="00084CE0"/>
    <w:rsid w:val="000941C0"/>
    <w:rsid w:val="000A22EB"/>
    <w:rsid w:val="00114B15"/>
    <w:rsid w:val="00120C44"/>
    <w:rsid w:val="0012519D"/>
    <w:rsid w:val="00155DCE"/>
    <w:rsid w:val="0017134A"/>
    <w:rsid w:val="00176F68"/>
    <w:rsid w:val="00182308"/>
    <w:rsid w:val="001A007F"/>
    <w:rsid w:val="001A4782"/>
    <w:rsid w:val="001A66FA"/>
    <w:rsid w:val="001E59AE"/>
    <w:rsid w:val="001F510E"/>
    <w:rsid w:val="001F5E6C"/>
    <w:rsid w:val="00225511"/>
    <w:rsid w:val="00237279"/>
    <w:rsid w:val="00254866"/>
    <w:rsid w:val="002611F5"/>
    <w:rsid w:val="002679C9"/>
    <w:rsid w:val="002833B0"/>
    <w:rsid w:val="0029364B"/>
    <w:rsid w:val="00295AE8"/>
    <w:rsid w:val="002A38B0"/>
    <w:rsid w:val="002B3454"/>
    <w:rsid w:val="002B68B7"/>
    <w:rsid w:val="002C1604"/>
    <w:rsid w:val="002C238F"/>
    <w:rsid w:val="002C3FFF"/>
    <w:rsid w:val="002C71DA"/>
    <w:rsid w:val="00302A28"/>
    <w:rsid w:val="0031254E"/>
    <w:rsid w:val="003136BB"/>
    <w:rsid w:val="00317C26"/>
    <w:rsid w:val="00325E63"/>
    <w:rsid w:val="00336377"/>
    <w:rsid w:val="00355FB8"/>
    <w:rsid w:val="00365892"/>
    <w:rsid w:val="0036655A"/>
    <w:rsid w:val="0038590B"/>
    <w:rsid w:val="00394F1A"/>
    <w:rsid w:val="003C6602"/>
    <w:rsid w:val="003C7E48"/>
    <w:rsid w:val="003D3861"/>
    <w:rsid w:val="003F0685"/>
    <w:rsid w:val="00401ACF"/>
    <w:rsid w:val="00426DF1"/>
    <w:rsid w:val="00443ADF"/>
    <w:rsid w:val="004465E0"/>
    <w:rsid w:val="00460338"/>
    <w:rsid w:val="00470D6D"/>
    <w:rsid w:val="00473E82"/>
    <w:rsid w:val="004A44D3"/>
    <w:rsid w:val="004A746B"/>
    <w:rsid w:val="004C05FD"/>
    <w:rsid w:val="00510CD0"/>
    <w:rsid w:val="0054740D"/>
    <w:rsid w:val="0057467D"/>
    <w:rsid w:val="00582130"/>
    <w:rsid w:val="00582BF0"/>
    <w:rsid w:val="0058358B"/>
    <w:rsid w:val="005965D0"/>
    <w:rsid w:val="005D07FF"/>
    <w:rsid w:val="005D632C"/>
    <w:rsid w:val="005D78DC"/>
    <w:rsid w:val="005E68EB"/>
    <w:rsid w:val="005F3FAE"/>
    <w:rsid w:val="0061511F"/>
    <w:rsid w:val="00631023"/>
    <w:rsid w:val="006336DE"/>
    <w:rsid w:val="006672A3"/>
    <w:rsid w:val="006706C4"/>
    <w:rsid w:val="00674F3F"/>
    <w:rsid w:val="006B3179"/>
    <w:rsid w:val="006B5292"/>
    <w:rsid w:val="006B5F75"/>
    <w:rsid w:val="006D0062"/>
    <w:rsid w:val="006D0B50"/>
    <w:rsid w:val="006E3034"/>
    <w:rsid w:val="006F0738"/>
    <w:rsid w:val="006F43B8"/>
    <w:rsid w:val="00714490"/>
    <w:rsid w:val="00735801"/>
    <w:rsid w:val="00740A4C"/>
    <w:rsid w:val="0075022F"/>
    <w:rsid w:val="00765771"/>
    <w:rsid w:val="0079562A"/>
    <w:rsid w:val="007B20EB"/>
    <w:rsid w:val="007D07D3"/>
    <w:rsid w:val="007D45D7"/>
    <w:rsid w:val="007E6B94"/>
    <w:rsid w:val="007F6A86"/>
    <w:rsid w:val="00803992"/>
    <w:rsid w:val="00811B46"/>
    <w:rsid w:val="008138A2"/>
    <w:rsid w:val="00820EF4"/>
    <w:rsid w:val="00836578"/>
    <w:rsid w:val="00846874"/>
    <w:rsid w:val="00872416"/>
    <w:rsid w:val="008850AC"/>
    <w:rsid w:val="008A384B"/>
    <w:rsid w:val="008A624A"/>
    <w:rsid w:val="008B48C1"/>
    <w:rsid w:val="008B70DE"/>
    <w:rsid w:val="008C2D01"/>
    <w:rsid w:val="008C617C"/>
    <w:rsid w:val="008D5BE7"/>
    <w:rsid w:val="008F1711"/>
    <w:rsid w:val="0090126B"/>
    <w:rsid w:val="00912E32"/>
    <w:rsid w:val="00921976"/>
    <w:rsid w:val="009462FF"/>
    <w:rsid w:val="00951ACE"/>
    <w:rsid w:val="0096383A"/>
    <w:rsid w:val="00966828"/>
    <w:rsid w:val="009764DE"/>
    <w:rsid w:val="00984C1C"/>
    <w:rsid w:val="00985D82"/>
    <w:rsid w:val="009B4A86"/>
    <w:rsid w:val="009C0917"/>
    <w:rsid w:val="009C1C4C"/>
    <w:rsid w:val="009C5223"/>
    <w:rsid w:val="009D27E3"/>
    <w:rsid w:val="00A16633"/>
    <w:rsid w:val="00A23B0B"/>
    <w:rsid w:val="00A27E6D"/>
    <w:rsid w:val="00A40343"/>
    <w:rsid w:val="00A6277A"/>
    <w:rsid w:val="00A72A3B"/>
    <w:rsid w:val="00A762ED"/>
    <w:rsid w:val="00A842EA"/>
    <w:rsid w:val="00A92220"/>
    <w:rsid w:val="00AB7831"/>
    <w:rsid w:val="00AB7A62"/>
    <w:rsid w:val="00AC13B5"/>
    <w:rsid w:val="00B103EE"/>
    <w:rsid w:val="00B255D7"/>
    <w:rsid w:val="00B3071E"/>
    <w:rsid w:val="00B42F10"/>
    <w:rsid w:val="00B90172"/>
    <w:rsid w:val="00BA1588"/>
    <w:rsid w:val="00BC4B75"/>
    <w:rsid w:val="00BE0D92"/>
    <w:rsid w:val="00BF5C5F"/>
    <w:rsid w:val="00C30502"/>
    <w:rsid w:val="00C553FF"/>
    <w:rsid w:val="00C65883"/>
    <w:rsid w:val="00C75FE3"/>
    <w:rsid w:val="00C818EF"/>
    <w:rsid w:val="00C917ED"/>
    <w:rsid w:val="00CA7A13"/>
    <w:rsid w:val="00CC20B8"/>
    <w:rsid w:val="00CF6ACC"/>
    <w:rsid w:val="00D002BC"/>
    <w:rsid w:val="00D23BE4"/>
    <w:rsid w:val="00D34F4E"/>
    <w:rsid w:val="00D72693"/>
    <w:rsid w:val="00D86201"/>
    <w:rsid w:val="00D95545"/>
    <w:rsid w:val="00D97891"/>
    <w:rsid w:val="00DB5234"/>
    <w:rsid w:val="00DE33F8"/>
    <w:rsid w:val="00E13934"/>
    <w:rsid w:val="00E3396D"/>
    <w:rsid w:val="00E44DF0"/>
    <w:rsid w:val="00E63E65"/>
    <w:rsid w:val="00E642B4"/>
    <w:rsid w:val="00E8049A"/>
    <w:rsid w:val="00E809AC"/>
    <w:rsid w:val="00EB393B"/>
    <w:rsid w:val="00EB6290"/>
    <w:rsid w:val="00EF3382"/>
    <w:rsid w:val="00EF780C"/>
    <w:rsid w:val="00F06F30"/>
    <w:rsid w:val="00F32D95"/>
    <w:rsid w:val="00F61D76"/>
    <w:rsid w:val="00F75C17"/>
    <w:rsid w:val="00FE73E0"/>
    <w:rsid w:val="01304A2F"/>
    <w:rsid w:val="06F00C14"/>
    <w:rsid w:val="078C6732"/>
    <w:rsid w:val="0822685D"/>
    <w:rsid w:val="08237FCF"/>
    <w:rsid w:val="0C2D60B9"/>
    <w:rsid w:val="123478B9"/>
    <w:rsid w:val="1517701E"/>
    <w:rsid w:val="181C3471"/>
    <w:rsid w:val="1CF3778C"/>
    <w:rsid w:val="207B66B3"/>
    <w:rsid w:val="23863CED"/>
    <w:rsid w:val="27BA3720"/>
    <w:rsid w:val="2A8A6626"/>
    <w:rsid w:val="2AEF03C9"/>
    <w:rsid w:val="2CD13E37"/>
    <w:rsid w:val="304C3BC8"/>
    <w:rsid w:val="30C966E3"/>
    <w:rsid w:val="39A16D33"/>
    <w:rsid w:val="3E1F46CA"/>
    <w:rsid w:val="3FC90D91"/>
    <w:rsid w:val="3FDD65EB"/>
    <w:rsid w:val="41BD422A"/>
    <w:rsid w:val="445C5E07"/>
    <w:rsid w:val="45671E45"/>
    <w:rsid w:val="498D72D3"/>
    <w:rsid w:val="4B865D88"/>
    <w:rsid w:val="50AE561B"/>
    <w:rsid w:val="53FD6E04"/>
    <w:rsid w:val="571903F8"/>
    <w:rsid w:val="59472DA0"/>
    <w:rsid w:val="59747B68"/>
    <w:rsid w:val="59AC6603"/>
    <w:rsid w:val="5C553C81"/>
    <w:rsid w:val="5CD5091E"/>
    <w:rsid w:val="5CFD0323"/>
    <w:rsid w:val="631657EC"/>
    <w:rsid w:val="758B6ED3"/>
    <w:rsid w:val="7A28257D"/>
    <w:rsid w:val="7D1C6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ptos" w:hAnsi="Aptos" w:eastAsia="Aptos" w:cs="Aptos"/>
      <w:sz w:val="21"/>
      <w:szCs w:val="21"/>
      <w:lang w:val="en-US" w:eastAsia="zh-CN" w:bidi="ar-SA"/>
    </w:rPr>
  </w:style>
  <w:style w:type="paragraph" w:styleId="2">
    <w:name w:val="heading 1"/>
    <w:next w:val="1"/>
    <w:link w:val="24"/>
    <w:qFormat/>
    <w:uiPriority w:val="9"/>
    <w:pPr>
      <w:keepNext/>
      <w:keepLines/>
      <w:widowControl w:val="0"/>
      <w:spacing w:before="360" w:after="80"/>
      <w:jc w:val="both"/>
      <w:outlineLvl w:val="0"/>
    </w:pPr>
    <w:rPr>
      <w:rFonts w:asciiTheme="majorHAnsi" w:hAnsiTheme="majorHAnsi" w:eastAsiaTheme="majorEastAsia" w:cstheme="majorBidi"/>
      <w:color w:val="104862" w:themeColor="accent1" w:themeShade="BF"/>
      <w:sz w:val="40"/>
      <w:szCs w:val="40"/>
      <w:lang w:val="en-US" w:eastAsia="en-GB" w:bidi="ar-SA"/>
    </w:rPr>
  </w:style>
  <w:style w:type="paragraph" w:styleId="3">
    <w:name w:val="heading 2"/>
    <w:next w:val="1"/>
    <w:link w:val="25"/>
    <w:unhideWhenUsed/>
    <w:qFormat/>
    <w:uiPriority w:val="9"/>
    <w:pPr>
      <w:keepNext/>
      <w:keepLines/>
      <w:widowControl w:val="0"/>
      <w:spacing w:before="160" w:after="80"/>
      <w:jc w:val="both"/>
      <w:outlineLvl w:val="1"/>
    </w:pPr>
    <w:rPr>
      <w:rFonts w:asciiTheme="majorHAnsi" w:hAnsiTheme="majorHAnsi" w:eastAsiaTheme="majorEastAsia" w:cstheme="majorBidi"/>
      <w:color w:val="104862" w:themeColor="accent1" w:themeShade="BF"/>
      <w:sz w:val="32"/>
      <w:szCs w:val="32"/>
      <w:lang w:val="en-US" w:eastAsia="en-GB" w:bidi="ar-SA"/>
    </w:rPr>
  </w:style>
  <w:style w:type="paragraph" w:styleId="4">
    <w:name w:val="heading 3"/>
    <w:next w:val="1"/>
    <w:link w:val="26"/>
    <w:semiHidden/>
    <w:unhideWhenUsed/>
    <w:qFormat/>
    <w:uiPriority w:val="9"/>
    <w:pPr>
      <w:keepNext/>
      <w:keepLines/>
      <w:widowControl w:val="0"/>
      <w:spacing w:before="160" w:after="80"/>
      <w:jc w:val="both"/>
      <w:outlineLvl w:val="2"/>
    </w:pPr>
    <w:rPr>
      <w:rFonts w:ascii="Aptos" w:hAnsi="Aptos" w:eastAsiaTheme="majorEastAsia" w:cstheme="majorBidi"/>
      <w:color w:val="104862" w:themeColor="accent1" w:themeShade="BF"/>
      <w:sz w:val="28"/>
      <w:szCs w:val="28"/>
      <w:lang w:val="en-US" w:eastAsia="en-GB" w:bidi="ar-SA"/>
    </w:rPr>
  </w:style>
  <w:style w:type="paragraph" w:styleId="5">
    <w:name w:val="heading 4"/>
    <w:next w:val="1"/>
    <w:link w:val="27"/>
    <w:semiHidden/>
    <w:unhideWhenUsed/>
    <w:qFormat/>
    <w:uiPriority w:val="9"/>
    <w:pPr>
      <w:keepNext/>
      <w:keepLines/>
      <w:widowControl w:val="0"/>
      <w:spacing w:before="80" w:after="40"/>
      <w:jc w:val="both"/>
      <w:outlineLvl w:val="3"/>
    </w:pPr>
    <w:rPr>
      <w:rFonts w:ascii="Aptos" w:hAnsi="Aptos" w:eastAsiaTheme="majorEastAsia" w:cstheme="majorBidi"/>
      <w:i/>
      <w:iCs/>
      <w:color w:val="104862" w:themeColor="accent1" w:themeShade="BF"/>
      <w:sz w:val="21"/>
      <w:szCs w:val="21"/>
      <w:lang w:val="en-US" w:eastAsia="en-GB" w:bidi="ar-SA"/>
    </w:rPr>
  </w:style>
  <w:style w:type="paragraph" w:styleId="6">
    <w:name w:val="heading 5"/>
    <w:next w:val="1"/>
    <w:link w:val="28"/>
    <w:semiHidden/>
    <w:unhideWhenUsed/>
    <w:qFormat/>
    <w:uiPriority w:val="9"/>
    <w:pPr>
      <w:keepNext/>
      <w:keepLines/>
      <w:widowControl w:val="0"/>
      <w:spacing w:before="80" w:after="40"/>
      <w:jc w:val="both"/>
      <w:outlineLvl w:val="4"/>
    </w:pPr>
    <w:rPr>
      <w:rFonts w:ascii="Aptos" w:hAnsi="Aptos" w:eastAsiaTheme="majorEastAsia" w:cstheme="majorBidi"/>
      <w:color w:val="104862" w:themeColor="accent1" w:themeShade="BF"/>
      <w:sz w:val="21"/>
      <w:szCs w:val="21"/>
      <w:lang w:val="en-US" w:eastAsia="en-GB" w:bidi="ar-SA"/>
    </w:rPr>
  </w:style>
  <w:style w:type="paragraph" w:styleId="7">
    <w:name w:val="heading 6"/>
    <w:next w:val="1"/>
    <w:link w:val="29"/>
    <w:semiHidden/>
    <w:unhideWhenUsed/>
    <w:qFormat/>
    <w:uiPriority w:val="9"/>
    <w:pPr>
      <w:keepNext/>
      <w:keepLines/>
      <w:widowControl w:val="0"/>
      <w:spacing w:before="40"/>
      <w:jc w:val="both"/>
      <w:outlineLvl w:val="5"/>
    </w:pPr>
    <w:rPr>
      <w:rFonts w:ascii="Aptos" w:hAnsi="Aptos" w:eastAsiaTheme="majorEastAsia" w:cstheme="majorBidi"/>
      <w:i/>
      <w:iCs/>
      <w:color w:val="595959" w:themeColor="text1" w:themeTint="A6"/>
      <w:sz w:val="21"/>
      <w:szCs w:val="21"/>
      <w:lang w:val="en-US" w:eastAsia="en-GB" w:bidi="ar-SA"/>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1"/>
    <w:basedOn w:val="1"/>
    <w:next w:val="1"/>
    <w:autoRedefine/>
    <w:unhideWhenUsed/>
    <w:qFormat/>
    <w:uiPriority w:val="39"/>
    <w:pPr>
      <w:spacing w:after="100"/>
    </w:pPr>
  </w:style>
  <w:style w:type="paragraph" w:styleId="12">
    <w:name w:val="Subtitle"/>
    <w:next w:val="1"/>
    <w:link w:val="34"/>
    <w:qFormat/>
    <w:uiPriority w:val="0"/>
    <w:pPr>
      <w:widowControl w:val="0"/>
      <w:jc w:val="both"/>
    </w:pPr>
    <w:rPr>
      <w:rFonts w:ascii="Aptos" w:hAnsi="Aptos" w:eastAsia="Aptos" w:cs="Aptos"/>
      <w:color w:val="595959"/>
      <w:sz w:val="28"/>
      <w:szCs w:val="28"/>
      <w:lang w:val="en-US" w:eastAsia="en-GB" w:bidi="ar-SA"/>
    </w:rPr>
  </w:style>
  <w:style w:type="paragraph" w:styleId="13">
    <w:name w:val="footnote text"/>
    <w:basedOn w:val="1"/>
    <w:link w:val="55"/>
    <w:qFormat/>
    <w:uiPriority w:val="0"/>
    <w:rPr>
      <w:sz w:val="20"/>
      <w:szCs w:val="20"/>
    </w:rPr>
  </w:style>
  <w:style w:type="paragraph" w:styleId="14">
    <w:name w:val="toc 2"/>
    <w:basedOn w:val="1"/>
    <w:next w:val="1"/>
    <w:autoRedefine/>
    <w:unhideWhenUsed/>
    <w:qFormat/>
    <w:uiPriority w:val="39"/>
    <w:pPr>
      <w:spacing w:after="100"/>
      <w:ind w:left="210"/>
    </w:pPr>
  </w:style>
  <w:style w:type="paragraph" w:styleId="15">
    <w:name w:val="Title"/>
    <w:next w:val="1"/>
    <w:link w:val="33"/>
    <w:qFormat/>
    <w:uiPriority w:val="10"/>
    <w:pPr>
      <w:widowControl w:val="0"/>
      <w:spacing w:after="80"/>
      <w:contextualSpacing/>
      <w:jc w:val="both"/>
    </w:pPr>
    <w:rPr>
      <w:rFonts w:asciiTheme="majorHAnsi" w:hAnsiTheme="majorHAnsi" w:eastAsiaTheme="majorEastAsia" w:cstheme="majorBidi"/>
      <w:spacing w:val="-10"/>
      <w:kern w:val="28"/>
      <w:sz w:val="56"/>
      <w:szCs w:val="56"/>
      <w:lang w:val="en-US" w:eastAsia="en-GB" w:bidi="ar-SA"/>
    </w:rPr>
  </w:style>
  <w:style w:type="character" w:styleId="18">
    <w:name w:val="Strong"/>
    <w:basedOn w:val="17"/>
    <w:qFormat/>
    <w:uiPriority w:val="0"/>
    <w:rPr>
      <w:b/>
    </w:rPr>
  </w:style>
  <w:style w:type="character" w:styleId="19">
    <w:name w:val="FollowedHyperlink"/>
    <w:basedOn w:val="17"/>
    <w:qFormat/>
    <w:uiPriority w:val="0"/>
    <w:rPr>
      <w:color w:val="96607D" w:themeColor="followedHyperlink"/>
      <w:u w:val="single"/>
      <w14:textFill>
        <w14:solidFill>
          <w14:schemeClr w14:val="folHlink"/>
        </w14:solidFill>
      </w14:textFill>
    </w:rPr>
  </w:style>
  <w:style w:type="character" w:styleId="20">
    <w:name w:val="Emphasis"/>
    <w:basedOn w:val="17"/>
    <w:qFormat/>
    <w:uiPriority w:val="20"/>
    <w:rPr>
      <w:i/>
      <w:iCs/>
    </w:rPr>
  </w:style>
  <w:style w:type="character" w:styleId="21">
    <w:name w:val="Hyperlink"/>
    <w:basedOn w:val="17"/>
    <w:unhideWhenUsed/>
    <w:qFormat/>
    <w:uiPriority w:val="99"/>
    <w:rPr>
      <w:color w:val="467886" w:themeColor="hyperlink"/>
      <w:u w:val="single"/>
      <w14:textFill>
        <w14:solidFill>
          <w14:schemeClr w14:val="hlink"/>
        </w14:solidFill>
      </w14:textFill>
    </w:rPr>
  </w:style>
  <w:style w:type="character" w:styleId="22">
    <w:name w:val="footnote reference"/>
    <w:basedOn w:val="17"/>
    <w:qFormat/>
    <w:uiPriority w:val="0"/>
    <w:rPr>
      <w:vertAlign w:val="superscript"/>
    </w:rPr>
  </w:style>
  <w:style w:type="table" w:customStyle="1" w:styleId="23">
    <w:name w:val="Table Normal1"/>
    <w:qFormat/>
    <w:uiPriority w:val="0"/>
    <w:tblPr>
      <w:tblCellMar>
        <w:top w:w="0" w:type="dxa"/>
        <w:left w:w="0" w:type="dxa"/>
        <w:bottom w:w="0" w:type="dxa"/>
        <w:right w:w="0" w:type="dxa"/>
      </w:tblCellMar>
    </w:tblPr>
  </w:style>
  <w:style w:type="character" w:customStyle="1" w:styleId="24">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5">
    <w:name w:val="Heading 2 Char"/>
    <w:basedOn w:val="17"/>
    <w:link w:val="3"/>
    <w:qFormat/>
    <w:uiPriority w:val="9"/>
    <w:rPr>
      <w:rFonts w:asciiTheme="majorHAnsi" w:hAnsiTheme="majorHAnsi" w:eastAsiaTheme="majorEastAsia" w:cstheme="majorBidi"/>
      <w:color w:val="104862" w:themeColor="accent1" w:themeShade="BF"/>
      <w:sz w:val="32"/>
      <w:szCs w:val="32"/>
    </w:rPr>
  </w:style>
  <w:style w:type="character" w:customStyle="1" w:styleId="26">
    <w:name w:val="Heading 3 Char"/>
    <w:basedOn w:val="17"/>
    <w:link w:val="4"/>
    <w:semiHidden/>
    <w:qFormat/>
    <w:uiPriority w:val="9"/>
    <w:rPr>
      <w:rFonts w:eastAsiaTheme="majorEastAsia" w:cstheme="majorBidi"/>
      <w:color w:val="104862" w:themeColor="accent1" w:themeShade="BF"/>
      <w:sz w:val="28"/>
      <w:szCs w:val="28"/>
    </w:rPr>
  </w:style>
  <w:style w:type="character" w:customStyle="1" w:styleId="27">
    <w:name w:val="Heading 4 Char"/>
    <w:basedOn w:val="17"/>
    <w:link w:val="5"/>
    <w:semiHidden/>
    <w:qFormat/>
    <w:uiPriority w:val="9"/>
    <w:rPr>
      <w:rFonts w:eastAsiaTheme="majorEastAsia" w:cstheme="majorBidi"/>
      <w:i/>
      <w:iCs/>
      <w:color w:val="104862" w:themeColor="accent1" w:themeShade="BF"/>
    </w:rPr>
  </w:style>
  <w:style w:type="character" w:customStyle="1" w:styleId="28">
    <w:name w:val="Heading 5 Char"/>
    <w:basedOn w:val="17"/>
    <w:link w:val="6"/>
    <w:semiHidden/>
    <w:qFormat/>
    <w:uiPriority w:val="9"/>
    <w:rPr>
      <w:rFonts w:eastAsiaTheme="majorEastAsia" w:cstheme="majorBidi"/>
      <w:color w:val="104862" w:themeColor="accent1" w:themeShade="BF"/>
    </w:rPr>
  </w:style>
  <w:style w:type="character" w:customStyle="1" w:styleId="29">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7"/>
    <w:link w:val="15"/>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7"/>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7"/>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1"/>
    <w:basedOn w:val="17"/>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Intense Quote Char"/>
    <w:basedOn w:val="17"/>
    <w:link w:val="39"/>
    <w:qFormat/>
    <w:uiPriority w:val="30"/>
    <w:rPr>
      <w:i/>
      <w:iCs/>
      <w:color w:val="104862" w:themeColor="accent1" w:themeShade="BF"/>
    </w:rPr>
  </w:style>
  <w:style w:type="character" w:customStyle="1" w:styleId="41">
    <w:name w:val="Intense Reference1"/>
    <w:basedOn w:val="17"/>
    <w:qFormat/>
    <w:uiPriority w:val="32"/>
    <w:rPr>
      <w:b/>
      <w:bCs/>
      <w:smallCaps/>
      <w:color w:val="104862" w:themeColor="accent1" w:themeShade="BF"/>
      <w:spacing w:val="5"/>
    </w:rPr>
  </w:style>
  <w:style w:type="table" w:customStyle="1" w:styleId="42">
    <w:name w:val="_Style 42"/>
    <w:basedOn w:val="23"/>
    <w:qFormat/>
    <w:uiPriority w:val="0"/>
    <w:tblPr>
      <w:tblCellMar>
        <w:left w:w="115" w:type="dxa"/>
        <w:right w:w="115" w:type="dxa"/>
      </w:tblCellMar>
    </w:tblPr>
  </w:style>
  <w:style w:type="table" w:customStyle="1" w:styleId="43">
    <w:name w:val="_Style 43"/>
    <w:basedOn w:val="23"/>
    <w:qFormat/>
    <w:uiPriority w:val="0"/>
    <w:tblPr>
      <w:tblCellMar>
        <w:left w:w="115" w:type="dxa"/>
        <w:right w:w="115" w:type="dxa"/>
      </w:tblCellMar>
    </w:tblPr>
  </w:style>
  <w:style w:type="paragraph" w:customStyle="1" w:styleId="44">
    <w:name w:val="Head1"/>
    <w:basedOn w:val="1"/>
    <w:link w:val="45"/>
    <w:qFormat/>
    <w:uiPriority w:val="0"/>
    <w:pPr>
      <w:widowControl/>
      <w:spacing w:after="160" w:line="278" w:lineRule="auto"/>
      <w:jc w:val="center"/>
    </w:pPr>
    <w:rPr>
      <w:rFonts w:ascii="Calibri" w:hAnsi="Calibri" w:eastAsia="Calibri" w:cs="Calibri"/>
      <w:b/>
      <w:color w:val="000000"/>
      <w:sz w:val="24"/>
      <w:szCs w:val="24"/>
    </w:rPr>
  </w:style>
  <w:style w:type="character" w:customStyle="1" w:styleId="45">
    <w:name w:val="Head1 Char"/>
    <w:basedOn w:val="17"/>
    <w:link w:val="44"/>
    <w:qFormat/>
    <w:uiPriority w:val="0"/>
    <w:rPr>
      <w:rFonts w:ascii="Calibri" w:hAnsi="Calibri" w:eastAsia="Calibri" w:cs="Calibri"/>
      <w:b/>
      <w:color w:val="000000"/>
      <w:sz w:val="24"/>
      <w:szCs w:val="24"/>
      <w:lang w:eastAsia="zh-CN"/>
    </w:rPr>
  </w:style>
  <w:style w:type="paragraph" w:customStyle="1" w:styleId="46">
    <w:name w:val="Head2"/>
    <w:basedOn w:val="1"/>
    <w:link w:val="47"/>
    <w:qFormat/>
    <w:uiPriority w:val="0"/>
    <w:pPr>
      <w:widowControl/>
      <w:pBdr>
        <w:top w:val="none" w:color="000000" w:sz="0" w:space="0"/>
        <w:left w:val="none" w:color="000000" w:sz="0" w:space="0"/>
        <w:bottom w:val="none" w:color="000000" w:sz="0" w:space="0"/>
        <w:right w:val="none" w:color="000000" w:sz="0" w:space="0"/>
        <w:between w:val="none" w:color="000000" w:sz="0" w:space="0"/>
      </w:pBdr>
      <w:spacing w:line="360" w:lineRule="auto"/>
      <w:jc w:val="center"/>
    </w:pPr>
    <w:rPr>
      <w:rFonts w:ascii="Arial" w:hAnsi="Arial" w:eastAsia="Arial" w:cs="Arial"/>
      <w:color w:val="000000"/>
      <w:sz w:val="22"/>
      <w:szCs w:val="22"/>
    </w:rPr>
  </w:style>
  <w:style w:type="character" w:customStyle="1" w:styleId="47">
    <w:name w:val="Head2 Char"/>
    <w:basedOn w:val="17"/>
    <w:link w:val="46"/>
    <w:qFormat/>
    <w:uiPriority w:val="0"/>
    <w:rPr>
      <w:rFonts w:ascii="Arial" w:hAnsi="Arial" w:eastAsia="Arial" w:cs="Arial"/>
      <w:color w:val="000000"/>
      <w:sz w:val="22"/>
      <w:szCs w:val="22"/>
      <w:lang w:eastAsia="zh-CN"/>
    </w:rPr>
  </w:style>
  <w:style w:type="paragraph" w:customStyle="1" w:styleId="48">
    <w:name w:val="Head21"/>
    <w:basedOn w:val="1"/>
    <w:link w:val="49"/>
    <w:qFormat/>
    <w:uiPriority w:val="0"/>
    <w:pPr>
      <w:widowControl/>
      <w:spacing w:line="360" w:lineRule="auto"/>
      <w:jc w:val="left"/>
    </w:pPr>
    <w:rPr>
      <w:rFonts w:ascii="Arial" w:hAnsi="Arial" w:eastAsia="Arial" w:cs="Arial"/>
      <w:color w:val="000000"/>
      <w:sz w:val="24"/>
      <w:szCs w:val="24"/>
      <w:u w:val="single"/>
    </w:rPr>
  </w:style>
  <w:style w:type="character" w:customStyle="1" w:styleId="49">
    <w:name w:val="Head21 Char"/>
    <w:basedOn w:val="17"/>
    <w:link w:val="48"/>
    <w:qFormat/>
    <w:uiPriority w:val="0"/>
    <w:rPr>
      <w:rFonts w:ascii="Arial" w:hAnsi="Arial" w:eastAsia="Arial" w:cs="Arial"/>
      <w:color w:val="000000"/>
      <w:sz w:val="24"/>
      <w:szCs w:val="24"/>
      <w:u w:val="single"/>
      <w:lang w:eastAsia="zh-CN"/>
    </w:rPr>
  </w:style>
  <w:style w:type="paragraph" w:customStyle="1" w:styleId="50">
    <w:name w:val="TOC Heading1"/>
    <w:basedOn w:val="2"/>
    <w:next w:val="1"/>
    <w:unhideWhenUsed/>
    <w:qFormat/>
    <w:uiPriority w:val="39"/>
    <w:pPr>
      <w:widowControl/>
      <w:spacing w:before="240" w:after="0" w:line="259" w:lineRule="auto"/>
      <w:jc w:val="left"/>
      <w:outlineLvl w:val="9"/>
    </w:pPr>
    <w:rPr>
      <w:sz w:val="32"/>
      <w:szCs w:val="32"/>
      <w:lang w:val="en-GB" w:eastAsia="ja-JP"/>
    </w:rPr>
  </w:style>
  <w:style w:type="table" w:customStyle="1" w:styleId="51">
    <w:name w:val="_Style 55"/>
    <w:basedOn w:val="23"/>
    <w:qFormat/>
    <w:uiPriority w:val="0"/>
    <w:tblPr>
      <w:tblCellMar>
        <w:left w:w="115" w:type="dxa"/>
        <w:right w:w="115" w:type="dxa"/>
      </w:tblCellMar>
    </w:tblPr>
  </w:style>
  <w:style w:type="table" w:customStyle="1" w:styleId="52">
    <w:name w:val="_Style 56"/>
    <w:basedOn w:val="23"/>
    <w:qFormat/>
    <w:uiPriority w:val="0"/>
    <w:tblPr>
      <w:tblCellMar>
        <w:left w:w="115" w:type="dxa"/>
        <w:right w:w="115" w:type="dxa"/>
      </w:tblCellMar>
    </w:tblPr>
  </w:style>
  <w:style w:type="table" w:customStyle="1" w:styleId="53">
    <w:name w:val="_Style 57"/>
    <w:basedOn w:val="23"/>
    <w:qFormat/>
    <w:uiPriority w:val="0"/>
    <w:tblPr>
      <w:tblCellMar>
        <w:top w:w="15" w:type="dxa"/>
        <w:left w:w="15" w:type="dxa"/>
        <w:bottom w:w="15" w:type="dxa"/>
        <w:right w:w="15" w:type="dxa"/>
      </w:tblCellMar>
    </w:tblPr>
  </w:style>
  <w:style w:type="character" w:customStyle="1" w:styleId="54">
    <w:name w:val="Unresolved Mention1"/>
    <w:basedOn w:val="17"/>
    <w:semiHidden/>
    <w:unhideWhenUsed/>
    <w:qFormat/>
    <w:uiPriority w:val="99"/>
    <w:rPr>
      <w:color w:val="605E5C"/>
      <w:shd w:val="clear" w:color="auto" w:fill="E1DFDD"/>
    </w:rPr>
  </w:style>
  <w:style w:type="character" w:customStyle="1" w:styleId="55">
    <w:name w:val="Footnote Text Char"/>
    <w:basedOn w:val="17"/>
    <w:link w:val="13"/>
    <w:qFormat/>
    <w:uiPriority w:val="0"/>
    <w:rPr>
      <w:rFonts w:ascii="Aptos" w:hAnsi="Aptos" w:eastAsia="Aptos" w:cs="Aptos"/>
      <w:lang w:val="en-US"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i4M6+RgH6QdaYFCkzOt0JVSGgg==">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</go:docsCustomData>
</go:gDocsCustomXmlDataStorage>
</file>

<file path=customXml/itemProps1.xml><?xml version="1.0" encoding="utf-8"?>
<ds:datastoreItem xmlns:ds="http://schemas.openxmlformats.org/officeDocument/2006/customXml" ds:itemID="{33B0DD56-D7C0-F14B-8AE6-D04057DA7C4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4514</Words>
  <Characters>25809</Characters>
  <Lines>346</Lines>
  <Paragraphs>97</Paragraphs>
  <TotalTime>4</TotalTime>
  <ScaleCrop>false</ScaleCrop>
  <LinksUpToDate>false</LinksUpToDate>
  <CharactersWithSpaces>30032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2025-07-07T14:58:00Z</dcterms:created>
  <dc:creator>Maks Farbtuhs</dc:creator>
  <cp:lastModifiedBy>Serena</cp:lastModifiedBy>
  <dcterms:modified xsi:type="dcterms:W3CDTF">2025-07-08T10:42:52Z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0x010100B35AE60230844147BFE7F11595B898EC</vt:lpwstr>
  </property>
  <property fmtid="{D5CDD505-2E9C-101B-9397-08002B2CF9AE}" pid="3" name="KSOProductBuildVer">
    <vt:lpwstr>2052-12.1.0.21915</vt:lpwstr>
  </property>
  <property fmtid="{D5CDD505-2E9C-101B-9397-08002B2CF9AE}" pid="4" name="ICV">
    <vt:lpwstr>81A3E4353910432ABECF5AEDB9447DF5_13</vt:lpwstr>
  </property>
  <property fmtid="{D5CDD505-2E9C-101B-9397-08002B2CF9AE}" pid="5" name="KSOTemplateDocerSaveRecord">
    <vt:lpwstr>eyJoZGlkIjoiODViY2JkMjU3NGYzZTEwMzZmMGFkZWViYmNkYWU3NDIiLCJ1c2VySWQiOiIxMjY5NzkwMDcyIn0=</vt:lpwstr>
  </property>
</Properties>
</file>