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Times New Roman" w:cstheme="minorHAnsi"/>
          <w:sz w:val="24"/>
          <w:szCs w:val="24"/>
        </w:rPr>
      </w:pPr>
    </w:p>
    <w:p>
      <w:pPr>
        <w:rPr>
          <w:rFonts w:cstheme="minorHAnsi"/>
          <w:sz w:val="26"/>
          <w:szCs w:val="26"/>
          <w:lang w:val="hu-HU"/>
        </w:rPr>
      </w:pPr>
    </w:p>
    <w:p>
      <w:pPr>
        <w:rPr>
          <w:rFonts w:cstheme="minorHAnsi"/>
          <w:sz w:val="26"/>
          <w:szCs w:val="26"/>
        </w:rPr>
      </w:pPr>
    </w:p>
    <w:p>
      <w:pPr>
        <w:jc w:val="center"/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>ADATBÁZISOK 2</w:t>
      </w:r>
    </w:p>
    <w:p>
      <w:pPr>
        <w:rPr>
          <w:rFonts w:cstheme="minorHAnsi"/>
          <w:sz w:val="26"/>
          <w:szCs w:val="26"/>
          <w:lang w:val="hu-HU"/>
        </w:rPr>
      </w:pPr>
    </w:p>
    <w:p>
      <w:pPr>
        <w:jc w:val="center"/>
        <w:rPr>
          <w:rFonts w:cstheme="minorHAnsi"/>
          <w:sz w:val="26"/>
          <w:szCs w:val="26"/>
          <w:lang w:val="hu-HU"/>
        </w:rPr>
      </w:pPr>
      <w:r>
        <w:rPr>
          <w:rFonts w:cstheme="minorHAnsi"/>
          <w:sz w:val="26"/>
          <w:szCs w:val="26"/>
          <w:lang w:val="hu-HU"/>
        </w:rPr>
        <w:t>Számítógépes alkatrészek</w:t>
      </w:r>
    </w:p>
    <w:p>
      <w:pPr>
        <w:rPr>
          <w:rFonts w:cstheme="minorHAnsi"/>
          <w:sz w:val="26"/>
          <w:szCs w:val="26"/>
          <w:lang w:val="hu-HU"/>
        </w:rPr>
      </w:pPr>
    </w:p>
    <w:p>
      <w:pPr>
        <w:rPr>
          <w:rFonts w:cstheme="minorHAnsi"/>
          <w:sz w:val="26"/>
          <w:szCs w:val="26"/>
          <w:lang w:val="hu-HU"/>
        </w:rPr>
      </w:pPr>
    </w:p>
    <w:p>
      <w:pPr>
        <w:rPr>
          <w:rFonts w:eastAsia="Times New Roman" w:cstheme="minorHAnsi"/>
          <w:sz w:val="26"/>
          <w:szCs w:val="26"/>
        </w:rPr>
      </w:pPr>
    </w:p>
    <w:p>
      <w:pPr>
        <w:rPr>
          <w:rFonts w:eastAsia="Times New Roman" w:cstheme="minorHAnsi"/>
          <w:sz w:val="26"/>
          <w:szCs w:val="26"/>
        </w:rPr>
      </w:pPr>
    </w:p>
    <w:p>
      <w:pPr>
        <w:rPr>
          <w:rFonts w:eastAsia="Times New Roman" w:cstheme="minorHAnsi"/>
          <w:sz w:val="26"/>
          <w:szCs w:val="26"/>
        </w:rPr>
      </w:pPr>
    </w:p>
    <w:p>
      <w:pPr>
        <w:rPr>
          <w:rFonts w:eastAsia="Times New Roman" w:cstheme="minorHAnsi"/>
          <w:sz w:val="26"/>
          <w:szCs w:val="26"/>
        </w:rPr>
      </w:pPr>
    </w:p>
    <w:p>
      <w:pPr>
        <w:rPr>
          <w:rFonts w:eastAsia="Times New Roman" w:cstheme="minorHAnsi"/>
          <w:sz w:val="26"/>
          <w:szCs w:val="26"/>
        </w:rPr>
      </w:pPr>
    </w:p>
    <w:p>
      <w:pPr>
        <w:rPr>
          <w:rFonts w:eastAsia="Times New Roman" w:cstheme="minorHAnsi"/>
          <w:sz w:val="26"/>
          <w:szCs w:val="26"/>
        </w:rPr>
      </w:pPr>
    </w:p>
    <w:p>
      <w:pPr>
        <w:rPr>
          <w:rFonts w:eastAsia="Times New Roman" w:cstheme="minorHAnsi"/>
          <w:sz w:val="26"/>
          <w:szCs w:val="26"/>
        </w:rPr>
      </w:pPr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8"/>
        <w:gridCol w:w="33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8" w:type="dxa"/>
          </w:tcPr>
          <w:p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Készítette: Patócskai István,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Terezsák József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Leckekönyv: 16219205,16219230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Szak: Internet és elektronikus ügyvitel</w:t>
            </w:r>
          </w:p>
        </w:tc>
        <w:tc>
          <w:tcPr>
            <w:tcW w:w="3348" w:type="dxa"/>
          </w:tcPr>
          <w:p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Tanár: Dr. Simon János</w:t>
            </w:r>
          </w:p>
        </w:tc>
      </w:tr>
    </w:tbl>
    <w:p>
      <w:pPr>
        <w:rPr>
          <w:rFonts w:eastAsia="Times New Roman" w:cstheme="minorHAnsi"/>
          <w:sz w:val="26"/>
          <w:szCs w:val="26"/>
        </w:rPr>
      </w:pPr>
    </w:p>
    <w:p>
      <w:pPr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br w:type="page"/>
      </w:r>
    </w:p>
    <w:p>
      <w:pPr>
        <w:pStyle w:val="29"/>
        <w:rPr>
          <w:rFonts w:asciiTheme="minorHAnsi" w:hAnsiTheme="minorHAnsi" w:cstheme="minorHAnsi"/>
          <w:sz w:val="36"/>
          <w:szCs w:val="36"/>
          <w:lang w:val="hu-HU"/>
        </w:rPr>
      </w:pPr>
      <w:r>
        <w:rPr>
          <w:rFonts w:asciiTheme="minorHAnsi" w:hAnsiTheme="minorHAnsi" w:cstheme="minorHAnsi"/>
          <w:color w:val="000000"/>
          <w:sz w:val="36"/>
          <w:szCs w:val="36"/>
          <w:lang w:val="hu-HU"/>
        </w:rPr>
        <w:t>Tartalomjegyzék</w:t>
      </w:r>
    </w:p>
    <w:p>
      <w:pPr>
        <w:rPr>
          <w:rFonts w:cstheme="minorHAnsi"/>
          <w:b/>
          <w:lang w:val="hu-HU"/>
        </w:rPr>
      </w:pPr>
    </w:p>
    <w:p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cstheme="minorHAnsi"/>
          <w:b/>
          <w:lang w:val="hu-HU"/>
        </w:rPr>
        <w:fldChar w:fldCharType="begin"/>
      </w:r>
      <w:r>
        <w:rPr>
          <w:rFonts w:asciiTheme="minorHAnsi" w:hAnsiTheme="minorHAnsi" w:cstheme="minorHAnsi"/>
          <w:b/>
          <w:lang w:val="hu-HU"/>
        </w:rPr>
        <w:instrText xml:space="preserve"> TOC \o "1-3" \h \z \u </w:instrText>
      </w:r>
      <w:r>
        <w:rPr>
          <w:rFonts w:asciiTheme="minorHAnsi" w:hAnsiTheme="minorHAnsi" w:cstheme="minorHAnsi"/>
          <w:b/>
          <w:lang w:val="hu-HU"/>
        </w:rPr>
        <w:fldChar w:fldCharType="separate"/>
      </w:r>
      <w:r>
        <w:fldChar w:fldCharType="begin"/>
      </w:r>
      <w:r>
        <w:instrText xml:space="preserve"> HYPERLINK \l "_Toc69821036" </w:instrText>
      </w:r>
      <w:r>
        <w:fldChar w:fldCharType="separate"/>
      </w:r>
      <w:r>
        <w:rPr>
          <w:rStyle w:val="12"/>
          <w:rFonts w:cstheme="minorHAnsi"/>
          <w:lang w:val="hu-HU"/>
        </w:rPr>
        <w:t>Projektleírás</w:t>
      </w:r>
      <w:r>
        <w:tab/>
      </w:r>
      <w:r>
        <w:fldChar w:fldCharType="begin"/>
      </w:r>
      <w:r>
        <w:instrText xml:space="preserve"> PAGEREF _Toc69821036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"_Toc69821037" </w:instrText>
      </w:r>
      <w:r>
        <w:fldChar w:fldCharType="separate"/>
      </w:r>
      <w:r>
        <w:rPr>
          <w:rStyle w:val="12"/>
          <w:rFonts w:cstheme="minorHAnsi"/>
          <w:lang w:val="hu-HU"/>
        </w:rPr>
        <w:t>Adatbázis felépítése</w:t>
      </w:r>
      <w:r>
        <w:tab/>
      </w:r>
      <w:r>
        <w:fldChar w:fldCharType="begin"/>
      </w:r>
      <w:r>
        <w:instrText xml:space="preserve"> PAGEREF _Toc69821037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"_Toc69821038" </w:instrText>
      </w:r>
      <w:r>
        <w:fldChar w:fldCharType="separate"/>
      </w:r>
      <w:r>
        <w:rPr>
          <w:rStyle w:val="12"/>
          <w:rFonts w:cstheme="minorHAnsi"/>
          <w:lang w:val="hu-HU"/>
        </w:rPr>
        <w:t>Az adatbázis relációs modell szemléltetése</w:t>
      </w:r>
      <w:r>
        <w:tab/>
      </w:r>
      <w:r>
        <w:fldChar w:fldCharType="begin"/>
      </w:r>
      <w:r>
        <w:instrText xml:space="preserve"> PAGEREF _Toc69821038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"_Toc69821039" </w:instrText>
      </w:r>
      <w:r>
        <w:fldChar w:fldCharType="separate"/>
      </w:r>
      <w:r>
        <w:rPr>
          <w:rStyle w:val="12"/>
          <w:rFonts w:cstheme="minorHAnsi"/>
          <w:lang w:val="hu-HU"/>
        </w:rPr>
        <w:t>Tárolt eljárások</w:t>
      </w:r>
      <w:r>
        <w:tab/>
      </w:r>
      <w:r>
        <w:fldChar w:fldCharType="begin"/>
      </w:r>
      <w:r>
        <w:instrText xml:space="preserve"> PAGEREF _Toc69821039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"_Toc69821040" </w:instrText>
      </w:r>
      <w:r>
        <w:fldChar w:fldCharType="separate"/>
      </w:r>
      <w:r>
        <w:rPr>
          <w:rStyle w:val="12"/>
          <w:rFonts w:cstheme="minorHAnsi"/>
          <w:lang w:val="hu-HU"/>
        </w:rPr>
        <w:t>Tárolt függvények</w:t>
      </w:r>
      <w:r>
        <w:tab/>
      </w:r>
      <w:r>
        <w:fldChar w:fldCharType="begin"/>
      </w:r>
      <w:r>
        <w:instrText xml:space="preserve"> PAGEREF _Toc69821040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"_Toc69821041" </w:instrText>
      </w:r>
      <w:r>
        <w:fldChar w:fldCharType="separate"/>
      </w:r>
      <w:r>
        <w:rPr>
          <w:rStyle w:val="12"/>
          <w:rFonts w:cstheme="minorHAnsi"/>
          <w:lang w:val="hu-HU"/>
        </w:rPr>
        <w:t>Nézetek</w:t>
      </w:r>
      <w:r>
        <w:tab/>
      </w:r>
      <w:r>
        <w:fldChar w:fldCharType="begin"/>
      </w:r>
      <w:r>
        <w:instrText xml:space="preserve"> PAGEREF _Toc69821041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"_Toc69821042" </w:instrText>
      </w:r>
      <w:r>
        <w:fldChar w:fldCharType="separate"/>
      </w:r>
      <w:r>
        <w:rPr>
          <w:rStyle w:val="12"/>
          <w:rFonts w:cstheme="minorHAnsi"/>
          <w:lang w:val="hu-HU"/>
        </w:rPr>
        <w:t>Triggerek</w:t>
      </w:r>
      <w:r>
        <w:tab/>
      </w:r>
      <w:r>
        <w:fldChar w:fldCharType="begin"/>
      </w:r>
      <w:r>
        <w:instrText xml:space="preserve"> PAGEREF _Toc69821042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"_Toc69821043" </w:instrText>
      </w:r>
      <w:r>
        <w:fldChar w:fldCharType="separate"/>
      </w:r>
      <w:r>
        <w:rPr>
          <w:rStyle w:val="12"/>
          <w:rFonts w:cstheme="minorHAnsi"/>
          <w:lang w:val="hu-HU"/>
        </w:rPr>
        <w:t>Tranzakciók</w:t>
      </w:r>
      <w:r>
        <w:tab/>
      </w:r>
      <w:r>
        <w:fldChar w:fldCharType="begin"/>
      </w:r>
      <w:r>
        <w:instrText xml:space="preserve"> PAGEREF _Toc69821043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"_Toc69821044" </w:instrText>
      </w:r>
      <w:r>
        <w:fldChar w:fldCharType="separate"/>
      </w:r>
      <w:r>
        <w:rPr>
          <w:rStyle w:val="12"/>
          <w:rFonts w:cstheme="minorHAnsi"/>
          <w:lang w:val="hu-HU"/>
        </w:rPr>
        <w:t>Felhasznált irodalom</w:t>
      </w:r>
      <w:r>
        <w:tab/>
      </w:r>
      <w:r>
        <w:fldChar w:fldCharType="begin"/>
      </w:r>
      <w:r>
        <w:instrText xml:space="preserve"> PAGEREF _Toc69821044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0"/>
        </w:tabs>
        <w:rPr>
          <w:rFonts w:asciiTheme="minorHAnsi" w:hAnsiTheme="minorHAnsi" w:eastAsiaTheme="minorEastAsia" w:cstheme="minorHAnsi"/>
          <w:lang w:val="hu-HU" w:eastAsia="hu-HU"/>
        </w:rPr>
      </w:pPr>
      <w:r>
        <w:rPr>
          <w:rFonts w:asciiTheme="minorHAnsi" w:hAnsiTheme="minorHAnsi" w:cstheme="minorHAnsi"/>
          <w:b/>
          <w:lang w:val="hu-HU"/>
        </w:rPr>
        <w:fldChar w:fldCharType="end"/>
      </w:r>
    </w:p>
    <w:p>
      <w:pPr>
        <w:pStyle w:val="15"/>
        <w:tabs>
          <w:tab w:val="right" w:leader="dot" w:pos="9350"/>
        </w:tabs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eastAsia="Times New Roman" w:asciiTheme="minorHAnsi" w:hAnsiTheme="minorHAnsi" w:cstheme="minorHAnsi"/>
          <w:sz w:val="24"/>
          <w:szCs w:val="24"/>
        </w:rPr>
        <w:br w:type="page"/>
      </w:r>
    </w:p>
    <w:p>
      <w:pPr>
        <w:pStyle w:val="2"/>
        <w:rPr>
          <w:rFonts w:asciiTheme="minorHAnsi" w:hAnsiTheme="minorHAnsi" w:cstheme="minorHAnsi"/>
          <w:lang w:val="hu-HU"/>
        </w:rPr>
      </w:pPr>
      <w:bookmarkStart w:id="0" w:name="_Toc69821036"/>
      <w:r>
        <w:rPr>
          <w:rFonts w:asciiTheme="minorHAnsi" w:hAnsiTheme="minorHAnsi" w:cstheme="minorHAnsi"/>
          <w:lang w:val="hu-HU"/>
        </w:rPr>
        <w:t>Projektleírás</w:t>
      </w:r>
      <w:bookmarkEnd w:id="0"/>
    </w:p>
    <w:p>
      <w:pPr>
        <w:rPr>
          <w:rFonts w:cstheme="minorHAnsi"/>
          <w:lang w:val="hu-HU"/>
        </w:rPr>
      </w:pPr>
    </w:p>
    <w:p>
      <w:pPr>
        <w:rPr>
          <w:rFonts w:cstheme="minorHAnsi"/>
          <w:lang w:val="hu-HU"/>
        </w:rPr>
      </w:pPr>
      <w:r>
        <w:rPr>
          <w:rFonts w:cstheme="minorHAnsi"/>
          <w:lang w:val="hu-HU"/>
        </w:rPr>
        <w:t>A projekt egy számítógépes alkatrészekkel foglalkozó adatbázist szemléltet.  Az adatbázis számon vezeti a következőket: Processzor (CPU), Videó kártya Memória (GPUMEM), Naplók (LOGS), Készítők (MANUFACTURERS), Alaplapok (MOTHERBOARDS), Tápegység (POWER_SUPPLY), Memória (RAM), Memória Sebessége (RAMSPEED), Foglalat Típus (SOCKETTYPE), Összefoglaló (SUMMARY), Videó kártya (VIDEOCARD).</w:t>
      </w:r>
    </w:p>
    <w:p>
      <w:pPr>
        <w:rPr>
          <w:rFonts w:cstheme="minorHAnsi"/>
          <w:lang w:val="hu-HU"/>
        </w:rPr>
      </w:pPr>
    </w:p>
    <w:p>
      <w:pPr>
        <w:pStyle w:val="2"/>
        <w:rPr>
          <w:rFonts w:asciiTheme="minorHAnsi" w:hAnsiTheme="minorHAnsi" w:cstheme="minorHAnsi"/>
          <w:lang w:val="hu-HU"/>
        </w:rPr>
      </w:pPr>
      <w:bookmarkStart w:id="1" w:name="_Toc69821038"/>
    </w:p>
    <w:p>
      <w:pPr>
        <w:pStyle w:val="2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 xml:space="preserve">Adatbázis felépítése </w:t>
      </w:r>
    </w:p>
    <w:p>
      <w:pPr>
        <w:rPr>
          <w:lang w:val="hu-HU"/>
        </w:rPr>
      </w:pPr>
      <w:r>
        <w:rPr>
          <w:lang w:val="hu-HU"/>
        </w:rPr>
        <w:t>Az adatbázis a következő táblákból áll:</w:t>
      </w:r>
    </w:p>
    <w:p>
      <w:pPr>
        <w:rPr>
          <w:lang w:val="hu-HU"/>
        </w:rPr>
      </w:pPr>
      <w:r>
        <w:rPr>
          <w:lang w:val="hu-HU" w:eastAsia="hu-HU"/>
        </w:rPr>
        <w:drawing>
          <wp:inline distT="0" distB="0" distL="0" distR="0">
            <wp:extent cx="5943600" cy="2451100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1"/>
        </w:numPr>
        <w:jc w:val="center"/>
        <w:rPr>
          <w:i/>
          <w:lang w:val="hu-HU"/>
        </w:rPr>
      </w:pPr>
      <w:r>
        <w:rPr>
          <w:i/>
          <w:lang w:val="hu-HU"/>
        </w:rPr>
        <w:t>ábra adatbázis táblázatai, és nézetei</w:t>
      </w:r>
    </w:p>
    <w:p>
      <w:pPr>
        <w:rPr>
          <w:lang w:val="hu-HU"/>
        </w:rPr>
      </w:pPr>
    </w:p>
    <w:p>
      <w:pPr>
        <w:rPr>
          <w:lang w:val="hu-HU"/>
        </w:rPr>
      </w:pPr>
      <w:r>
        <w:rPr>
          <w:lang w:val="hu-HU"/>
        </w:rPr>
        <w:t>A „gskill_rams_speed_above_average” és a viewallryzen7cpus” két nézet, nem táblázatok (1. ábra).</w:t>
      </w:r>
    </w:p>
    <w:p>
      <w:pPr>
        <w:rPr>
          <w:lang w:val="hu-HU"/>
        </w:rPr>
      </w:pPr>
    </w:p>
    <w:p>
      <w:pPr>
        <w:rPr>
          <w:lang w:val="hu-HU"/>
        </w:rPr>
      </w:pPr>
    </w:p>
    <w:p>
      <w:pPr>
        <w:rPr>
          <w:lang w:val="hu-HU"/>
        </w:rPr>
      </w:pPr>
    </w:p>
    <w:p>
      <w:pPr>
        <w:rPr>
          <w:lang w:val="hu-HU"/>
        </w:rPr>
      </w:pPr>
    </w:p>
    <w:p>
      <w:pPr>
        <w:rPr>
          <w:lang w:val="hu-HU"/>
        </w:rPr>
      </w:pPr>
    </w:p>
    <w:p>
      <w:pPr>
        <w:rPr>
          <w:lang w:val="hu-HU"/>
        </w:rPr>
      </w:pPr>
    </w:p>
    <w:p>
      <w:pPr>
        <w:pStyle w:val="2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Az adatbázis relációs modell szemléltetése</w:t>
      </w:r>
      <w:bookmarkEnd w:id="1"/>
    </w:p>
    <w:p>
      <w:pPr>
        <w:rPr>
          <w:lang w:val="hu-HU"/>
        </w:rPr>
      </w:pPr>
    </w:p>
    <w:p>
      <w:pPr>
        <w:rPr>
          <w:rFonts w:cstheme="minorHAnsi"/>
          <w:lang w:val="hu-HU"/>
        </w:rPr>
      </w:pPr>
    </w:p>
    <w:p>
      <w:pPr>
        <w:rPr>
          <w:rFonts w:cstheme="minorHAnsi"/>
          <w:lang w:val="hu-HU"/>
        </w:rPr>
      </w:pPr>
      <w:r>
        <w:rPr>
          <w:rFonts w:cstheme="minorHAnsi"/>
          <w:lang w:val="hu-HU" w:eastAsia="hu-HU"/>
        </w:rPr>
        <w:drawing>
          <wp:inline distT="0" distB="0" distL="0" distR="0">
            <wp:extent cx="5943600" cy="354457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i/>
          <w:iCs/>
          <w:lang w:val="hu-HU"/>
        </w:rPr>
      </w:pPr>
      <w:r>
        <w:rPr>
          <w:rFonts w:cstheme="minorHAnsi"/>
          <w:i/>
          <w:iCs/>
          <w:lang w:val="hu-HU"/>
        </w:rPr>
        <w:t>2. ábra Az adatbázis relációs modellje</w:t>
      </w:r>
    </w:p>
    <w:p>
      <w:pPr>
        <w:rPr>
          <w:rFonts w:cstheme="minorHAnsi"/>
          <w:lang w:val="hu-HU"/>
        </w:rPr>
      </w:pPr>
      <w:r>
        <w:rPr>
          <w:rFonts w:cstheme="minorHAnsi"/>
          <w:lang w:val="hu-HU"/>
        </w:rPr>
        <w:t>A fenti ábrán (2. ábra) láthatjuk az adatbázis relációs felépítését, valamint azt is miként vannak összekötve a táblák egymással.</w:t>
      </w: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  <w:r>
        <w:rPr>
          <w:rFonts w:cstheme="minorHAnsi"/>
          <w:b/>
          <w:color w:val="000000"/>
          <w:sz w:val="36"/>
          <w:szCs w:val="36"/>
          <w:lang w:val="hu-HU"/>
        </w:rPr>
        <w:br w:type="page"/>
      </w:r>
    </w:p>
    <w:p>
      <w:pPr>
        <w:pStyle w:val="2"/>
        <w:rPr>
          <w:rFonts w:asciiTheme="minorHAnsi" w:hAnsiTheme="minorHAnsi" w:cstheme="minorHAnsi"/>
          <w:lang w:val="hu-HU"/>
        </w:rPr>
      </w:pPr>
      <w:bookmarkStart w:id="2" w:name="_Toc69821039"/>
      <w:r>
        <w:rPr>
          <w:rFonts w:asciiTheme="minorHAnsi" w:hAnsiTheme="minorHAnsi" w:cstheme="minorHAnsi"/>
          <w:lang w:val="hu-HU"/>
        </w:rPr>
        <w:t>Tárolt eljárások</w:t>
      </w:r>
      <w:bookmarkEnd w:id="2"/>
    </w:p>
    <w:p>
      <w:pPr>
        <w:rPr>
          <w:lang w:val="hu-HU"/>
        </w:rPr>
      </w:pPr>
    </w:p>
    <w:p>
      <w:pPr>
        <w:rPr>
          <w:lang w:val="hu-HU"/>
        </w:rPr>
      </w:pPr>
    </w:p>
    <w:p>
      <w:pPr>
        <w:rPr>
          <w:lang w:val="hu-HU"/>
        </w:rPr>
      </w:pPr>
      <w:r>
        <w:rPr>
          <w:lang w:val="hu-HU"/>
        </w:rPr>
        <w:t>A „GetHighConsumptionCPUs” eljárás kilistázza azokat a CPU-kat az adatbázisban amelyeknek a TDP-jük (Thermal Design Power) a bevitt értékkel megegyezik vagy nagyobb tőle.</w:t>
      </w:r>
    </w:p>
    <w:p>
      <w:pPr>
        <w:rPr>
          <w:lang w:val="hu-HU"/>
        </w:rPr>
      </w:pPr>
      <w:r>
        <w:rPr>
          <w:lang w:val="hu-HU" w:eastAsia="hu-HU"/>
        </w:rPr>
        <w:drawing>
          <wp:inline distT="0" distB="0" distL="0" distR="0">
            <wp:extent cx="3752850" cy="18097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  <w:r>
        <w:rPr>
          <w:rFonts w:cstheme="minorHAnsi"/>
          <w:b/>
          <w:color w:val="000000"/>
          <w:sz w:val="36"/>
          <w:szCs w:val="36"/>
          <w:lang w:val="hu-HU" w:eastAsia="hu-HU"/>
        </w:rPr>
        <w:drawing>
          <wp:inline distT="0" distB="0" distL="0" distR="0">
            <wp:extent cx="5943600" cy="311404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b/>
          <w:i/>
          <w:color w:val="000000"/>
          <w:sz w:val="36"/>
          <w:szCs w:val="36"/>
          <w:lang w:val="hu-HU"/>
        </w:rPr>
      </w:pPr>
      <w:r>
        <w:rPr>
          <w:i/>
          <w:lang w:val="hu-HU"/>
        </w:rPr>
        <w:t>3. ábra első tárolt eljárás</w:t>
      </w: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</w:p>
    <w:p>
      <w:pPr>
        <w:rPr>
          <w:lang w:val="hu-HU"/>
        </w:rPr>
      </w:pPr>
    </w:p>
    <w:p>
      <w:pPr>
        <w:rPr>
          <w:lang w:val="hu-HU"/>
        </w:rPr>
      </w:pPr>
    </w:p>
    <w:p>
      <w:pPr>
        <w:rPr>
          <w:lang w:val="hu-HU"/>
        </w:rPr>
      </w:pPr>
    </w:p>
    <w:p>
      <w:pPr>
        <w:rPr>
          <w:lang w:val="hu-HU"/>
        </w:rPr>
      </w:pPr>
    </w:p>
    <w:p>
      <w:pPr>
        <w:rPr>
          <w:lang w:val="hu-HU"/>
        </w:rPr>
      </w:pPr>
    </w:p>
    <w:p>
      <w:pPr>
        <w:rPr>
          <w:lang w:val="hu-HU"/>
        </w:rPr>
      </w:pPr>
    </w:p>
    <w:p>
      <w:pPr>
        <w:rPr>
          <w:lang w:val="hu-HU"/>
        </w:rPr>
      </w:pPr>
    </w:p>
    <w:p>
      <w:pPr>
        <w:rPr>
          <w:lang w:val="hu-HU"/>
        </w:rPr>
      </w:pPr>
    </w:p>
    <w:p>
      <w:pPr>
        <w:rPr>
          <w:lang w:val="hu-HU"/>
        </w:rPr>
      </w:pPr>
    </w:p>
    <w:p>
      <w:pPr>
        <w:rPr>
          <w:lang w:val="hu-HU"/>
        </w:rPr>
      </w:pPr>
    </w:p>
    <w:p>
      <w:pPr>
        <w:rPr>
          <w:lang w:val="hu-HU"/>
        </w:rPr>
      </w:pPr>
      <w:r>
        <w:rPr>
          <w:lang w:val="hu-HU"/>
        </w:rPr>
        <w:t>A „GetAllGPU” eljárás megszámolja az összes elérhető Videó kártyát az adatbázisban, és  visszaadja, hogy mennyi van belőle.</w:t>
      </w: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  <w:r>
        <w:rPr>
          <w:rFonts w:cstheme="minorHAnsi"/>
          <w:b/>
          <w:color w:val="000000"/>
          <w:sz w:val="36"/>
          <w:szCs w:val="36"/>
          <w:lang w:val="hu-HU" w:eastAsia="hu-HU"/>
        </w:rPr>
        <w:drawing>
          <wp:inline distT="0" distB="0" distL="0" distR="0">
            <wp:extent cx="3971925" cy="1885950"/>
            <wp:effectExtent l="0" t="0" r="9525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  <w:r>
        <w:rPr>
          <w:rFonts w:cstheme="minorHAnsi"/>
          <w:b/>
          <w:color w:val="000000"/>
          <w:sz w:val="36"/>
          <w:szCs w:val="36"/>
          <w:lang w:val="hu-HU" w:eastAsia="hu-HU"/>
        </w:rPr>
        <w:drawing>
          <wp:inline distT="0" distB="0" distL="0" distR="0">
            <wp:extent cx="3371850" cy="1514475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b/>
          <w:i/>
          <w:color w:val="000000"/>
          <w:sz w:val="36"/>
          <w:szCs w:val="36"/>
          <w:lang w:val="hu-HU"/>
        </w:rPr>
      </w:pPr>
      <w:r>
        <w:rPr>
          <w:i/>
          <w:lang w:val="hu-HU"/>
        </w:rPr>
        <w:t>4. ábra második tárolt eljárása</w:t>
      </w: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</w:p>
    <w:p>
      <w:pPr>
        <w:pStyle w:val="2"/>
        <w:rPr>
          <w:rFonts w:asciiTheme="minorHAnsi" w:hAnsiTheme="minorHAnsi" w:cstheme="minorHAnsi"/>
          <w:lang w:val="hu-HU"/>
        </w:rPr>
      </w:pPr>
      <w:bookmarkStart w:id="3" w:name="_Toc69821040"/>
      <w:r>
        <w:rPr>
          <w:rFonts w:asciiTheme="minorHAnsi" w:hAnsiTheme="minorHAnsi" w:cstheme="minorHAnsi"/>
          <w:lang w:val="hu-HU"/>
        </w:rPr>
        <w:t>Tárolt függvények</w:t>
      </w:r>
      <w:bookmarkEnd w:id="3"/>
    </w:p>
    <w:p>
      <w:pPr>
        <w:rPr>
          <w:lang w:val="hu-HU"/>
        </w:rPr>
      </w:pPr>
    </w:p>
    <w:p>
      <w:pPr>
        <w:rPr>
          <w:lang w:val="hu-HU"/>
        </w:rPr>
      </w:pPr>
      <w:r>
        <w:rPr>
          <w:lang w:val="hu-HU"/>
        </w:rPr>
        <w:t>A „Calculate_Quantity_Between_Range” függvény megszámolja hány olyan CPU elérhető az adatbázisban mely a megadott intervallumban helyezkedik el („starting_value” és „ending_value” között).</w:t>
      </w: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  <w:r>
        <w:rPr>
          <w:rFonts w:cstheme="minorHAnsi"/>
          <w:b/>
          <w:color w:val="000000"/>
          <w:sz w:val="36"/>
          <w:szCs w:val="36"/>
          <w:lang w:val="hu-HU" w:eastAsia="hu-HU"/>
        </w:rPr>
        <w:drawing>
          <wp:inline distT="0" distB="0" distL="0" distR="0">
            <wp:extent cx="4286250" cy="3048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  <w:r>
        <w:rPr>
          <w:rFonts w:cstheme="minorHAnsi"/>
          <w:b/>
          <w:color w:val="000000"/>
          <w:sz w:val="36"/>
          <w:szCs w:val="36"/>
          <w:lang w:val="hu-HU" w:eastAsia="hu-HU"/>
        </w:rPr>
        <w:drawing>
          <wp:inline distT="0" distB="0" distL="0" distR="0">
            <wp:extent cx="5943600" cy="147764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b/>
          <w:i/>
          <w:color w:val="000000"/>
          <w:sz w:val="36"/>
          <w:szCs w:val="36"/>
          <w:lang w:val="hu-HU"/>
        </w:rPr>
      </w:pPr>
      <w:r>
        <w:rPr>
          <w:i/>
          <w:lang w:val="hu-HU"/>
        </w:rPr>
        <w:t>5. ábra első tárolt függvény</w:t>
      </w: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  <w:r>
        <w:rPr>
          <w:lang w:val="hu-HU"/>
        </w:rPr>
        <w:t>A „counter”  függvény megszámolja hány olyan típusú videó kártya elérhető az adatbázisban mely megegyezik a bevitt adattal, pl „ASUS”.</w:t>
      </w: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  <w:r>
        <w:rPr>
          <w:rFonts w:cstheme="minorHAnsi"/>
          <w:b/>
          <w:color w:val="000000"/>
          <w:sz w:val="36"/>
          <w:szCs w:val="36"/>
          <w:lang w:val="hu-HU" w:eastAsia="hu-HU"/>
        </w:rPr>
        <w:drawing>
          <wp:inline distT="0" distB="0" distL="0" distR="0">
            <wp:extent cx="4362450" cy="20764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color w:val="000000"/>
          <w:sz w:val="36"/>
          <w:szCs w:val="36"/>
          <w:lang w:val="hu-HU" w:eastAsia="hu-HU"/>
        </w:rPr>
      </w:pPr>
      <w:r>
        <w:rPr>
          <w:rFonts w:cstheme="minorHAnsi"/>
          <w:b/>
          <w:color w:val="000000"/>
          <w:sz w:val="36"/>
          <w:szCs w:val="36"/>
          <w:lang w:val="hu-HU" w:eastAsia="hu-HU"/>
        </w:rPr>
        <w:drawing>
          <wp:inline distT="0" distB="0" distL="0" distR="0">
            <wp:extent cx="3286125" cy="1590675"/>
            <wp:effectExtent l="0" t="0" r="952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b/>
          <w:i/>
          <w:color w:val="000000"/>
          <w:sz w:val="36"/>
          <w:szCs w:val="36"/>
          <w:lang w:val="hu-HU"/>
        </w:rPr>
      </w:pPr>
      <w:r>
        <w:rPr>
          <w:i/>
          <w:lang w:val="hu-HU"/>
        </w:rPr>
        <w:t>6. ábra második tárolt függvény</w:t>
      </w:r>
      <w:r>
        <w:rPr>
          <w:rFonts w:cstheme="minorHAnsi"/>
          <w:b/>
          <w:i/>
          <w:color w:val="000000"/>
          <w:sz w:val="36"/>
          <w:szCs w:val="36"/>
          <w:lang w:val="hu-HU"/>
        </w:rPr>
        <w:br w:type="page"/>
      </w:r>
    </w:p>
    <w:p>
      <w:pPr>
        <w:pStyle w:val="2"/>
        <w:rPr>
          <w:rFonts w:asciiTheme="minorHAnsi" w:hAnsiTheme="minorHAnsi" w:cstheme="minorHAnsi"/>
          <w:lang w:val="hu-HU"/>
        </w:rPr>
      </w:pPr>
      <w:bookmarkStart w:id="4" w:name="_Toc69821041"/>
      <w:r>
        <w:rPr>
          <w:rFonts w:asciiTheme="minorHAnsi" w:hAnsiTheme="minorHAnsi" w:cstheme="minorHAnsi"/>
          <w:lang w:val="hu-HU"/>
        </w:rPr>
        <w:t>Nézetek</w:t>
      </w:r>
      <w:bookmarkEnd w:id="4"/>
    </w:p>
    <w:p>
      <w:pPr>
        <w:rPr>
          <w:lang w:val="hu-HU"/>
        </w:rPr>
      </w:pPr>
    </w:p>
    <w:p>
      <w:pPr>
        <w:rPr>
          <w:lang w:val="hu-HU"/>
        </w:rPr>
      </w:pPr>
      <w:r>
        <w:rPr>
          <w:lang w:val="hu-HU"/>
        </w:rPr>
        <w:t>gskill_rams_speed_above_average G.SKILL ramokat listázza ki átlag felett.</w:t>
      </w: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  <w:r>
        <w:rPr>
          <w:rFonts w:cstheme="minorHAnsi"/>
          <w:b/>
          <w:color w:val="000000"/>
          <w:sz w:val="36"/>
          <w:szCs w:val="36"/>
          <w:lang w:val="hu-HU" w:eastAsia="hu-HU"/>
        </w:rPr>
        <w:drawing>
          <wp:inline distT="0" distB="0" distL="0" distR="0">
            <wp:extent cx="5242560" cy="24765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2450" cy="24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lang w:val="hu-HU"/>
        </w:rPr>
      </w:pPr>
      <w:r>
        <w:rPr>
          <w:i/>
          <w:lang w:val="hu-HU"/>
        </w:rPr>
        <w:t>7. ábra első nézet</w:t>
      </w:r>
    </w:p>
    <w:p>
      <w:pPr>
        <w:rPr>
          <w:lang w:val="hu-HU"/>
        </w:rPr>
      </w:pPr>
      <w:r>
        <w:rPr>
          <w:lang w:val="hu-HU"/>
        </w:rPr>
        <w:t>viewallryzen7cpus Az összes Ryzen 7 CPU-t kilistázza</w:t>
      </w: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  <w:r>
        <w:rPr>
          <w:rFonts w:cstheme="minorHAnsi"/>
          <w:b/>
          <w:color w:val="000000"/>
          <w:sz w:val="36"/>
          <w:szCs w:val="36"/>
          <w:lang w:val="hu-HU" w:eastAsia="hu-HU"/>
        </w:rPr>
        <w:drawing>
          <wp:inline distT="0" distB="0" distL="0" distR="0">
            <wp:extent cx="5144770" cy="298132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0130" cy="298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b/>
          <w:i/>
          <w:color w:val="000000"/>
          <w:sz w:val="36"/>
          <w:szCs w:val="36"/>
          <w:lang w:val="hu-HU"/>
        </w:rPr>
      </w:pPr>
      <w:r>
        <w:rPr>
          <w:i/>
          <w:lang w:val="hu-HU"/>
        </w:rPr>
        <w:t>8. ábra második nézet</w:t>
      </w:r>
    </w:p>
    <w:p>
      <w:pPr>
        <w:pStyle w:val="2"/>
        <w:rPr>
          <w:rFonts w:ascii="Consolas" w:hAnsi="Consolas" w:cstheme="minorHAnsi"/>
          <w:lang w:val="hu-HU"/>
        </w:rPr>
      </w:pPr>
      <w:bookmarkStart w:id="5" w:name="_Toc69821042"/>
      <w:r>
        <w:rPr>
          <w:rFonts w:asciiTheme="minorHAnsi" w:hAnsiTheme="minorHAnsi" w:cstheme="minorHAnsi"/>
          <w:lang w:val="hu-HU"/>
        </w:rPr>
        <w:t>Triggerek</w:t>
      </w:r>
      <w:bookmarkEnd w:id="5"/>
    </w:p>
    <w:p>
      <w:pPr>
        <w:jc w:val="center"/>
        <w:rPr>
          <w:rFonts w:ascii="Consolas" w:hAnsi="Consolas"/>
        </w:rPr>
      </w:pPr>
    </w:p>
    <w:p>
      <w:pPr>
        <w:jc w:val="center"/>
        <w:rPr>
          <w:rFonts w:ascii="Consolas" w:hAnsi="Consolas"/>
        </w:rPr>
      </w:pPr>
    </w:p>
    <w:p>
      <w:pPr>
        <w:jc w:val="center"/>
        <w:rPr>
          <w:rFonts w:cstheme="minorHAnsi"/>
          <w:sz w:val="24"/>
          <w:lang w:val="hu-HU"/>
        </w:rPr>
      </w:pPr>
      <w:r>
        <w:rPr>
          <w:rFonts w:cstheme="minorHAnsi"/>
          <w:sz w:val="24"/>
        </w:rPr>
        <w:t>az “after_cpu_delete” trigger beilleszti az eltávolított CPU-kat eg</w:t>
      </w:r>
      <w:r>
        <w:rPr>
          <w:rFonts w:cstheme="minorHAnsi"/>
          <w:sz w:val="24"/>
          <w:lang w:val="hu-HU"/>
        </w:rPr>
        <w:t>y log táblázatba a következő paraméterek egyikével: „deleted”</w:t>
      </w:r>
    </w:p>
    <w:p>
      <w:pPr>
        <w:jc w:val="center"/>
        <w:rPr>
          <w:rFonts w:ascii="Consolas" w:hAnsi="Consolas"/>
        </w:rPr>
      </w:pPr>
      <w:r>
        <w:rPr>
          <w:rFonts w:ascii="Consolas" w:hAnsi="Consolas"/>
          <w:lang w:val="hu-HU" w:eastAsia="hu-HU"/>
        </w:rPr>
        <w:drawing>
          <wp:inline distT="0" distB="0" distL="0" distR="0">
            <wp:extent cx="3648075" cy="12763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i/>
        </w:rPr>
      </w:pPr>
      <w:r>
        <w:rPr>
          <w:rFonts w:cstheme="minorHAnsi"/>
          <w:i/>
        </w:rPr>
        <w:t>9. ábra első trigger</w:t>
      </w:r>
    </w:p>
    <w:p>
      <w:pPr>
        <w:jc w:val="center"/>
        <w:rPr>
          <w:rFonts w:cstheme="minorHAnsi"/>
          <w:sz w:val="24"/>
          <w:lang w:val="hu-HU"/>
        </w:rPr>
      </w:pPr>
      <w:r>
        <w:rPr>
          <w:rFonts w:ascii="Consolas" w:hAnsi="Consolas"/>
        </w:rPr>
        <w:t xml:space="preserve">az “after_cpu_update” </w:t>
      </w:r>
      <w:r>
        <w:rPr>
          <w:rFonts w:cstheme="minorHAnsi"/>
          <w:sz w:val="24"/>
        </w:rPr>
        <w:t>trigger beilleszti a frissített CPU-kat eg</w:t>
      </w:r>
      <w:r>
        <w:rPr>
          <w:rFonts w:cstheme="minorHAnsi"/>
          <w:sz w:val="24"/>
          <w:lang w:val="hu-HU"/>
        </w:rPr>
        <w:t>y log táblázatba a következő paraméterek egyikével: „updated”</w:t>
      </w:r>
    </w:p>
    <w:p>
      <w:pPr>
        <w:jc w:val="center"/>
        <w:rPr>
          <w:rFonts w:ascii="Consolas" w:hAnsi="Consolas" w:cstheme="minorHAnsi"/>
          <w:b/>
          <w:color w:val="000000"/>
          <w:sz w:val="36"/>
          <w:szCs w:val="36"/>
          <w:lang w:val="hu-HU"/>
        </w:rPr>
      </w:pPr>
      <w:r>
        <w:rPr>
          <w:rFonts w:ascii="Consolas" w:hAnsi="Consolas" w:cstheme="minorHAnsi"/>
          <w:b/>
          <w:color w:val="000000"/>
          <w:sz w:val="36"/>
          <w:szCs w:val="36"/>
          <w:lang w:val="hu-HU" w:eastAsia="hu-HU"/>
        </w:rPr>
        <w:drawing>
          <wp:inline distT="0" distB="0" distL="0" distR="0">
            <wp:extent cx="3733800" cy="13525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onsolas" w:hAnsi="Consolas" w:cstheme="minorHAnsi"/>
          <w:b/>
          <w:i/>
          <w:color w:val="000000"/>
          <w:sz w:val="36"/>
          <w:szCs w:val="36"/>
          <w:lang w:val="hu-HU"/>
        </w:rPr>
      </w:pPr>
      <w:r>
        <w:rPr>
          <w:i/>
          <w:lang w:val="hu-HU"/>
        </w:rPr>
        <w:t>10. ábra második trigger</w:t>
      </w:r>
    </w:p>
    <w:p>
      <w:pPr>
        <w:jc w:val="center"/>
        <w:rPr>
          <w:rFonts w:cstheme="minorHAnsi"/>
          <w:sz w:val="24"/>
          <w:lang w:val="hu-HU"/>
        </w:rPr>
      </w:pPr>
      <w:r>
        <w:rPr>
          <w:rFonts w:ascii="Consolas" w:hAnsi="Consolas"/>
        </w:rPr>
        <w:t xml:space="preserve">az “after_cpu_insert” </w:t>
      </w:r>
      <w:r>
        <w:rPr>
          <w:rFonts w:cstheme="minorHAnsi"/>
          <w:sz w:val="24"/>
        </w:rPr>
        <w:t>trigger a</w:t>
      </w:r>
      <w:r>
        <w:rPr>
          <w:rFonts w:cstheme="minorHAnsi"/>
          <w:sz w:val="24"/>
          <w:lang w:val="hu-HU"/>
        </w:rPr>
        <w:t xml:space="preserve">z új CPU-kat </w:t>
      </w:r>
      <w:r>
        <w:rPr>
          <w:rFonts w:cstheme="minorHAnsi"/>
          <w:sz w:val="24"/>
        </w:rPr>
        <w:t>eg</w:t>
      </w:r>
      <w:r>
        <w:rPr>
          <w:rFonts w:cstheme="minorHAnsi"/>
          <w:sz w:val="24"/>
          <w:lang w:val="hu-HU"/>
        </w:rPr>
        <w:t>y log táblázatba illeszti be a következő paraméterek egyikével: „updated”</w:t>
      </w:r>
    </w:p>
    <w:p>
      <w:pPr>
        <w:jc w:val="center"/>
        <w:rPr>
          <w:rFonts w:ascii="Consolas" w:hAnsi="Consolas" w:cstheme="minorHAnsi"/>
          <w:b/>
          <w:color w:val="000000"/>
          <w:sz w:val="36"/>
          <w:szCs w:val="36"/>
          <w:lang w:val="hu-HU"/>
        </w:rPr>
      </w:pPr>
      <w:r>
        <w:rPr>
          <w:rFonts w:ascii="Consolas" w:hAnsi="Consolas" w:cstheme="minorHAnsi"/>
          <w:b/>
          <w:color w:val="000000"/>
          <w:sz w:val="36"/>
          <w:szCs w:val="36"/>
          <w:lang w:val="hu-HU" w:eastAsia="hu-HU"/>
        </w:rPr>
        <w:drawing>
          <wp:inline distT="0" distB="0" distL="0" distR="0">
            <wp:extent cx="3667125" cy="12954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onsolas" w:hAnsi="Consolas" w:cstheme="minorHAnsi"/>
          <w:i/>
          <w:color w:val="000000"/>
          <w:sz w:val="36"/>
          <w:szCs w:val="36"/>
          <w:lang w:val="hu-HU"/>
        </w:rPr>
      </w:pPr>
      <w:r>
        <w:rPr>
          <w:i/>
          <w:lang w:val="hu-HU"/>
        </w:rPr>
        <w:t>11. ábra harmadik trigger</w:t>
      </w: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</w:p>
    <w:p>
      <w:pPr>
        <w:rPr>
          <w:rFonts w:cstheme="minorHAnsi"/>
          <w:bCs/>
          <w:color w:val="000000"/>
          <w:sz w:val="36"/>
          <w:szCs w:val="36"/>
          <w:lang w:val="hu-HU"/>
        </w:rPr>
      </w:pPr>
      <w:r>
        <w:rPr>
          <w:rFonts w:cstheme="minorHAnsi"/>
          <w:sz w:val="24"/>
        </w:rPr>
        <w:t>A triggerek által használt táblázat, a LOG tábla.</w:t>
      </w:r>
    </w:p>
    <w:p>
      <w:pPr>
        <w:rPr>
          <w:rFonts w:cstheme="minorHAnsi"/>
          <w:b/>
          <w:color w:val="000000"/>
          <w:sz w:val="36"/>
          <w:szCs w:val="36"/>
          <w:lang w:val="hu-HU" w:eastAsia="hu-HU"/>
        </w:rPr>
      </w:pPr>
      <w:r>
        <w:rPr>
          <w:rFonts w:cstheme="minorHAnsi"/>
          <w:b/>
          <w:color w:val="000000"/>
          <w:sz w:val="36"/>
          <w:szCs w:val="36"/>
          <w:lang w:val="hu-HU" w:eastAsia="hu-HU"/>
        </w:rPr>
        <w:drawing>
          <wp:inline distT="0" distB="0" distL="0" distR="0">
            <wp:extent cx="5943600" cy="299275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b/>
          <w:i/>
          <w:color w:val="000000"/>
          <w:sz w:val="36"/>
          <w:szCs w:val="36"/>
          <w:lang w:val="hu-HU" w:eastAsia="hu-HU"/>
        </w:rPr>
      </w:pPr>
      <w:r>
        <w:rPr>
          <w:i/>
          <w:lang w:val="hu-HU"/>
        </w:rPr>
        <w:t>12. ábra logs táblázat tartalma</w:t>
      </w:r>
    </w:p>
    <w:p>
      <w:pPr>
        <w:rPr>
          <w:rFonts w:cstheme="minorHAnsi"/>
          <w:b/>
          <w:color w:val="000000"/>
          <w:sz w:val="36"/>
          <w:szCs w:val="36"/>
          <w:lang w:val="hu-HU" w:eastAsia="hu-HU"/>
        </w:rPr>
      </w:pP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  <w:r>
        <w:rPr>
          <w:rFonts w:cstheme="minorHAnsi"/>
          <w:b/>
          <w:color w:val="000000"/>
          <w:sz w:val="36"/>
          <w:szCs w:val="36"/>
          <w:lang w:val="hu-HU"/>
        </w:rPr>
        <w:br w:type="page"/>
      </w:r>
    </w:p>
    <w:p>
      <w:pPr>
        <w:pStyle w:val="2"/>
        <w:rPr>
          <w:rFonts w:asciiTheme="minorHAnsi" w:hAnsiTheme="minorHAnsi" w:cstheme="minorHAnsi"/>
          <w:lang w:val="hu-HU"/>
        </w:rPr>
      </w:pPr>
      <w:bookmarkStart w:id="6" w:name="_Toc69821043"/>
      <w:r>
        <w:rPr>
          <w:rFonts w:asciiTheme="minorHAnsi" w:hAnsiTheme="minorHAnsi" w:cstheme="minorHAnsi"/>
          <w:lang w:val="hu-HU"/>
        </w:rPr>
        <w:t>Tranzakciók</w:t>
      </w:r>
      <w:bookmarkEnd w:id="6"/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</w:p>
    <w:p>
      <w:pPr>
        <w:rPr>
          <w:rFonts w:hint="default" w:cstheme="minorHAnsi"/>
          <w:b/>
          <w:color w:val="000000"/>
          <w:sz w:val="36"/>
          <w:szCs w:val="36"/>
          <w:lang w:val="en-US"/>
        </w:rPr>
      </w:pPr>
      <w:r>
        <w:rPr>
          <w:lang w:val="hu-HU"/>
        </w:rPr>
        <w:t xml:space="preserve">A „getSummary” tranzakció </w:t>
      </w:r>
      <w:r>
        <w:rPr>
          <w:rFonts w:hint="default"/>
          <w:lang w:val="en-US"/>
        </w:rPr>
        <w:t>egy paraméter alapján belehelyezi a summary táblába, megadott táblában levő áraknak az összegét tranzakció használatával.</w:t>
      </w: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</w:p>
    <w:p>
      <w:pPr>
        <w:rPr>
          <w:lang w:val="hu-HU"/>
        </w:rPr>
      </w:pPr>
      <w:r>
        <w:rPr>
          <w:rFonts w:cstheme="minorHAnsi"/>
          <w:b/>
          <w:color w:val="000000"/>
          <w:sz w:val="36"/>
          <w:szCs w:val="36"/>
          <w:lang w:val="hu-HU" w:eastAsia="hu-HU"/>
        </w:rPr>
        <w:drawing>
          <wp:inline distT="0" distB="0" distL="0" distR="0">
            <wp:extent cx="4286250" cy="413385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b/>
          <w:i/>
          <w:color w:val="000000"/>
          <w:sz w:val="36"/>
          <w:szCs w:val="36"/>
          <w:lang w:val="hu-HU"/>
        </w:rPr>
      </w:pPr>
      <w:r>
        <w:rPr>
          <w:i/>
          <w:lang w:val="hu-HU"/>
        </w:rPr>
        <w:t>13. ábra első tranzakció</w:t>
      </w: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</w:p>
    <w:p>
      <w:pPr>
        <w:rPr>
          <w:rFonts w:hint="default" w:cstheme="minorHAnsi"/>
          <w:b/>
          <w:color w:val="000000"/>
          <w:sz w:val="36"/>
          <w:szCs w:val="36"/>
          <w:lang w:val="en-US"/>
        </w:rPr>
      </w:pPr>
      <w:r>
        <w:rPr>
          <w:lang w:val="hu-HU"/>
        </w:rPr>
        <w:t>A „</w:t>
      </w:r>
      <w:r>
        <w:rPr>
          <w:rFonts w:hint="default"/>
          <w:lang w:val="en-US"/>
        </w:rPr>
        <w:t>countAllPartsSummary</w:t>
      </w:r>
      <w:r>
        <w:rPr>
          <w:lang w:val="hu-HU"/>
        </w:rPr>
        <w:t xml:space="preserve">” </w:t>
      </w:r>
      <w:r>
        <w:rPr>
          <w:rFonts w:hint="default"/>
          <w:lang w:val="en-US"/>
        </w:rPr>
        <w:t>kiolvassa a ram,videókártya,cpu táblákból a sorok számát, majd ezeket mind összeadja és a summary tábla 1. id-val rendelkező sorába helyezi bele, a sor módositásával és tranzakció használatával</w:t>
      </w:r>
      <w:bookmarkStart w:id="8" w:name="_GoBack"/>
      <w:bookmarkEnd w:id="8"/>
      <w:r>
        <w:rPr>
          <w:rFonts w:hint="default"/>
          <w:lang w:val="en-US"/>
        </w:rPr>
        <w:t>.</w:t>
      </w: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  <w:r>
        <w:rPr>
          <w:rFonts w:cstheme="minorHAnsi"/>
          <w:b/>
          <w:color w:val="000000"/>
          <w:sz w:val="36"/>
          <w:szCs w:val="36"/>
          <w:lang w:val="hu-HU" w:eastAsia="hu-HU"/>
        </w:rPr>
        <w:drawing>
          <wp:inline distT="0" distB="0" distL="0" distR="0">
            <wp:extent cx="4333875" cy="3762375"/>
            <wp:effectExtent l="0" t="0" r="9525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b/>
          <w:i/>
          <w:color w:val="000000"/>
          <w:sz w:val="36"/>
          <w:szCs w:val="36"/>
          <w:lang w:val="hu-HU"/>
        </w:rPr>
      </w:pPr>
      <w:r>
        <w:rPr>
          <w:i/>
          <w:lang w:val="hu-HU"/>
        </w:rPr>
        <w:t>14. ábra második tranzakció</w:t>
      </w:r>
    </w:p>
    <w:p>
      <w:pPr>
        <w:rPr>
          <w:rFonts w:cstheme="minorHAnsi"/>
          <w:b/>
          <w:color w:val="000000"/>
          <w:sz w:val="36"/>
          <w:szCs w:val="36"/>
          <w:lang w:val="hu-HU"/>
        </w:rPr>
      </w:pPr>
      <w:r>
        <w:rPr>
          <w:rFonts w:cstheme="minorHAnsi"/>
          <w:b/>
          <w:color w:val="000000"/>
          <w:sz w:val="36"/>
          <w:szCs w:val="36"/>
          <w:lang w:val="hu-HU"/>
        </w:rPr>
        <w:br w:type="page"/>
      </w:r>
    </w:p>
    <w:p>
      <w:pPr>
        <w:pStyle w:val="2"/>
        <w:rPr>
          <w:rFonts w:asciiTheme="minorHAnsi" w:hAnsiTheme="minorHAnsi" w:cstheme="minorHAnsi"/>
          <w:lang w:val="hu-HU"/>
        </w:rPr>
      </w:pPr>
      <w:bookmarkStart w:id="7" w:name="_Toc69821044"/>
      <w:r>
        <w:rPr>
          <w:rFonts w:asciiTheme="minorHAnsi" w:hAnsiTheme="minorHAnsi" w:cstheme="minorHAnsi"/>
          <w:lang w:val="hu-HU"/>
        </w:rPr>
        <w:t>Felhasznált irodalom</w:t>
      </w:r>
      <w:bookmarkEnd w:id="7"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[1] Dr. Šimon Janoš – Priručnik za vežbe iz baze podataka II, Visoka tehnička škola strukovnih studija u Subotici, 2014.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[2] W3Schools – MYSQL : </w:t>
      </w:r>
      <w:r>
        <w:fldChar w:fldCharType="begin"/>
      </w:r>
      <w:r>
        <w:instrText xml:space="preserve"> HYPERLINK "https://www.w3schools.com/mysql/" </w:instrText>
      </w:r>
      <w:r>
        <w:fldChar w:fldCharType="separate"/>
      </w:r>
      <w:r>
        <w:rPr>
          <w:rStyle w:val="12"/>
          <w:sz w:val="24"/>
          <w:szCs w:val="24"/>
        </w:rPr>
        <w:t>https://www.w3schools.com/mysql/</w:t>
      </w:r>
      <w:r>
        <w:rPr>
          <w:rStyle w:val="12"/>
          <w:sz w:val="24"/>
          <w:szCs w:val="24"/>
        </w:rPr>
        <w:fldChar w:fldCharType="end"/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[3] Youtube - </w:t>
      </w:r>
      <w:r>
        <w:fldChar w:fldCharType="begin"/>
      </w:r>
      <w:r>
        <w:instrText xml:space="preserve"> HYPERLINK "https://www.youtube.com" </w:instrText>
      </w:r>
      <w:r>
        <w:fldChar w:fldCharType="separate"/>
      </w:r>
      <w:r>
        <w:rPr>
          <w:rStyle w:val="12"/>
          <w:sz w:val="24"/>
          <w:szCs w:val="24"/>
        </w:rPr>
        <w:t>https://www.youtube.com</w:t>
      </w:r>
      <w:r>
        <w:rPr>
          <w:rStyle w:val="12"/>
          <w:sz w:val="24"/>
          <w:szCs w:val="24"/>
        </w:rPr>
        <w:fldChar w:fldCharType="end"/>
      </w:r>
    </w:p>
    <w:p>
      <w:pPr>
        <w:jc w:val="both"/>
        <w:rPr>
          <w:rFonts w:cstheme="minorHAnsi"/>
          <w:bCs/>
          <w:color w:val="000000"/>
          <w:sz w:val="24"/>
          <w:szCs w:val="24"/>
          <w:lang w:val="hu-HU"/>
        </w:rPr>
      </w:pPr>
      <w:r>
        <w:rPr>
          <w:rFonts w:cstheme="minorHAnsi"/>
          <w:bCs/>
          <w:color w:val="000000"/>
          <w:sz w:val="24"/>
          <w:szCs w:val="24"/>
          <w:lang w:val="hu-HU"/>
        </w:rPr>
        <w:t>[4] SQLSCHAK -  https://www.sqlshack.com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440" w:right="1440" w:bottom="1440" w:left="1440" w:header="426" w:footer="0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EE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EE"/>
    <w:family w:val="swiss"/>
    <w:pitch w:val="default"/>
    <w:sig w:usb0="E1002EFF" w:usb1="C000605B" w:usb2="00000029" w:usb3="00000000" w:csb0="200101FF" w:csb1="20280000"/>
  </w:font>
  <w:font w:name="DejaVu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tantia">
    <w:panose1 w:val="02030602050306030303"/>
    <w:charset w:val="EE"/>
    <w:family w:val="roman"/>
    <w:pitch w:val="default"/>
    <w:sig w:usb0="A00002EF" w:usb1="4000204B" w:usb2="00000000" w:usb3="00000000" w:csb0="2000019F" w:csb1="00000000"/>
  </w:font>
  <w:font w:name="Consolas">
    <w:panose1 w:val="020B0609020204030204"/>
    <w:charset w:val="EE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EE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00579"/>
      <w:docPartObj>
        <w:docPartGallery w:val="AutoText"/>
      </w:docPartObj>
    </w:sdtPr>
    <w:sdtContent>
      <w:p>
        <w:pPr>
          <w:pStyle w:val="8"/>
          <w:jc w:val="right"/>
        </w:pPr>
        <w:r>
          <w:rPr>
            <w:sz w:val="16"/>
            <w:szCs w:val="16"/>
            <w:lang w:val="hu-HU"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-266700</wp:posOffset>
                  </wp:positionH>
                  <wp:positionV relativeFrom="paragraph">
                    <wp:posOffset>2540</wp:posOffset>
                  </wp:positionV>
                  <wp:extent cx="6562725" cy="0"/>
                  <wp:effectExtent l="9525" t="12065" r="9525" b="6985"/>
                  <wp:wrapNone/>
                  <wp:docPr id="20" name="AutoShap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5627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AutoShape 2" o:spid="_x0000_s1026" o:spt="32" type="#_x0000_t32" style="position:absolute;left:0pt;margin-left:-21pt;margin-top:0.2pt;height:0pt;width:516.75pt;z-index:251659264;mso-width-relative:page;mso-height-relative:page;" filled="f" stroked="t" coordsize="21600,21600" o:gfxdata="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P/w19QAAAAFAQAADwAAAAAAAAABACAAAAAiAAAA&#10;ZHJzL2Rvd25yZXYueG1sUEsBAhQAFAAAAAgAh07iQL9SwB/SAQAAswMAAA4AAAAAAAAAAQAgAAAA&#10;IwEAAGRycy9lMm9Eb2MueG1sUEsFBgAAAAAGAAYAWQEAAGcFAAAAAA==&#10;">
                  <v:fill on="f" focussize="0,0"/>
                  <v:stroke color="#000000" joinstyle="round"/>
                  <v:imagedata o:title=""/>
                  <o:lock v:ext="edit" aspectratio="f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14</w:t>
        </w:r>
        <w:r>
          <w:fldChar w:fldCharType="end"/>
        </w:r>
      </w:p>
      <w:p>
        <w:pPr>
          <w:pStyle w:val="8"/>
          <w:jc w:val="right"/>
        </w:pPr>
      </w:p>
    </w:sdtContent>
  </w:sdt>
  <w:p>
    <w:pPr>
      <w:pStyle w:val="8"/>
      <w:jc w:val="center"/>
      <w:rPr>
        <w:sz w:val="16"/>
        <w:szCs w:val="16"/>
      </w:rPr>
    </w:pPr>
    <w:r>
      <w:rPr>
        <w:sz w:val="16"/>
        <w:szCs w:val="16"/>
      </w:rPr>
      <w:t>VISOKA TEHNIČKA ŠKOLA STRUKOVNIH STUDIJA U SUBOTICI | SZABADKAI M</w:t>
    </w:r>
    <w:r>
      <w:rPr>
        <w:sz w:val="16"/>
        <w:szCs w:val="16"/>
        <w:lang w:val="hu-HU"/>
      </w:rPr>
      <w:t xml:space="preserve">ŰSZAKI SZAKFŐISKOLA </w:t>
    </w:r>
    <w:r>
      <w:rPr>
        <w:sz w:val="16"/>
        <w:szCs w:val="16"/>
      </w:rPr>
      <w:t>| SUBOTICA TECH</w:t>
    </w:r>
  </w:p>
  <w:p>
    <w:pPr>
      <w:pStyle w:val="8"/>
      <w:jc w:val="center"/>
      <w:rPr>
        <w:sz w:val="12"/>
        <w:szCs w:val="12"/>
      </w:rPr>
    </w:pPr>
    <w:r>
      <w:rPr>
        <w:sz w:val="12"/>
        <w:szCs w:val="12"/>
      </w:rPr>
      <w:t>24000 SUBOTICA, MARKA OREŠKOVIĆA 16</w:t>
    </w:r>
  </w:p>
  <w:p>
    <w:pPr>
      <w:pStyle w:val="8"/>
      <w:jc w:val="center"/>
      <w:rPr>
        <w:sz w:val="12"/>
        <w:szCs w:val="12"/>
      </w:rPr>
    </w:pPr>
    <w:r>
      <w:fldChar w:fldCharType="begin"/>
    </w:r>
    <w:r>
      <w:instrText xml:space="preserve"> HYPERLINK "http://www.vts.su.ac.rs/" </w:instrText>
    </w:r>
    <w:r>
      <w:fldChar w:fldCharType="separate"/>
    </w:r>
    <w:r>
      <w:rPr>
        <w:rStyle w:val="12"/>
        <w:sz w:val="12"/>
        <w:szCs w:val="12"/>
      </w:rPr>
      <w:t>http://www.vts.su.ac.rs/</w:t>
    </w:r>
    <w:r>
      <w:rPr>
        <w:rStyle w:val="12"/>
        <w:sz w:val="12"/>
        <w:szCs w:val="12"/>
      </w:rPr>
      <w:fldChar w:fldCharType="end"/>
    </w:r>
  </w:p>
  <w:p>
    <w:pPr>
      <w:pStyle w:val="8"/>
      <w:jc w:val="center"/>
      <w:rPr>
        <w:sz w:val="12"/>
        <w:szCs w:val="12"/>
      </w:rPr>
    </w:pPr>
  </w:p>
  <w:p>
    <w:pPr>
      <w:pStyle w:val="8"/>
      <w:jc w:val="center"/>
      <w:rPr>
        <w:sz w:val="12"/>
        <w:szCs w:val="12"/>
      </w:rPr>
    </w:pP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sz w:val="12"/>
        <w:szCs w:val="12"/>
      </w:rPr>
    </w:pPr>
  </w:p>
  <w:p>
    <w:pPr>
      <w:pStyle w:val="8"/>
      <w:jc w:val="center"/>
      <w:rPr>
        <w:sz w:val="12"/>
        <w:szCs w:val="12"/>
      </w:rPr>
    </w:pPr>
  </w:p>
  <w:p>
    <w:pPr>
      <w:pStyle w:val="8"/>
      <w:jc w:val="cen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  <w:r>
      <w:t>ADATBÁZISOK 2</w:t>
    </w:r>
    <w:r>
      <w:rPr>
        <w:lang w:val="hu-HU" w:eastAsia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-285750</wp:posOffset>
              </wp:positionH>
              <wp:positionV relativeFrom="paragraph">
                <wp:posOffset>191135</wp:posOffset>
              </wp:positionV>
              <wp:extent cx="6562725" cy="0"/>
              <wp:effectExtent l="9525" t="10160" r="9525" b="8890"/>
              <wp:wrapNone/>
              <wp:docPr id="21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62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-22.5pt;margin-top:15.05pt;height:0pt;width:516.75pt;z-index:251660288;mso-width-relative:page;mso-height-relative:page;" filled="f" stroked="t" coordsize="21600,21600" o:gfxdata="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3qutS2AAAAAkBAAAPAAAAAAAAAAEAIAAA&#10;ACIAAABkcnMvZG93bnJldi54bWxQSwECFAAUAAAACACHTuJAicB7IdMBAACzAwAADgAAAAAAAAAB&#10;ACAAAAAnAQAAZHJzL2Uyb0RvYy54bWxQSwUGAAAAAAYABgBZAQAAbAUAAAAA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t xml:space="preserve"> - PROJEKT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11340" w:type="dxa"/>
      <w:tblInd w:w="-79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616"/>
      <w:gridCol w:w="872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16" w:type="dxa"/>
        </w:tcPr>
        <w:p>
          <w:pPr>
            <w:pStyle w:val="11"/>
          </w:pPr>
          <w:r>
            <w:rPr>
              <w:rFonts w:ascii="Times New Roman" w:hAnsi="Times New Roman" w:eastAsia="Times New Roman" w:cs="Times New Roman"/>
              <w:sz w:val="48"/>
              <w:szCs w:val="48"/>
              <w:lang w:val="hu-HU" w:eastAsia="hu-HU"/>
            </w:rPr>
            <w:drawing>
              <wp:inline distT="0" distB="0" distL="0" distR="0">
                <wp:extent cx="1524000" cy="876300"/>
                <wp:effectExtent l="0" t="0" r="0" b="0"/>
                <wp:docPr id="2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24" w:type="dxa"/>
        </w:tcPr>
        <w:p>
          <w:pPr>
            <w:spacing w:after="0" w:line="240" w:lineRule="auto"/>
            <w:rPr>
              <w:rFonts w:ascii="Arial" w:hAnsi="Arial" w:cs="Arial"/>
              <w:sz w:val="28"/>
              <w:szCs w:val="28"/>
              <w:lang w:val="hu-HU"/>
            </w:rPr>
          </w:pPr>
        </w:p>
        <w:p>
          <w:pPr>
            <w:spacing w:after="0" w:line="240" w:lineRule="auto"/>
            <w:rPr>
              <w:rFonts w:ascii="Arial" w:hAnsi="Arial" w:cs="Arial"/>
              <w:sz w:val="28"/>
              <w:szCs w:val="28"/>
              <w:lang w:val="hu-HU"/>
            </w:rPr>
          </w:pPr>
          <w:r>
            <w:rPr>
              <w:rFonts w:ascii="Arial" w:hAnsi="Arial" w:cs="Arial"/>
              <w:sz w:val="28"/>
              <w:szCs w:val="28"/>
              <w:lang w:val="hu-HU"/>
            </w:rPr>
            <w:t>VISOKA TEHNIČKA ŠKOLA STRUKOVNIH STUDIJA U SUBOTICI</w:t>
          </w:r>
        </w:p>
        <w:p>
          <w:pPr>
            <w:spacing w:after="0" w:line="240" w:lineRule="auto"/>
            <w:rPr>
              <w:rFonts w:ascii="Arial" w:hAnsi="Arial" w:cs="Arial"/>
              <w:sz w:val="28"/>
              <w:szCs w:val="28"/>
              <w:lang w:val="hu-HU"/>
            </w:rPr>
          </w:pPr>
          <w:r>
            <w:rPr>
              <w:rFonts w:ascii="Arial" w:hAnsi="Arial" w:cs="Arial"/>
              <w:sz w:val="28"/>
              <w:szCs w:val="28"/>
              <w:lang w:val="hu-HU"/>
            </w:rPr>
            <w:t>SZABADKAI MŰSZAKI SZAKFŐISKOLA</w:t>
          </w:r>
        </w:p>
        <w:p>
          <w:pPr>
            <w:spacing w:after="0" w:line="240" w:lineRule="auto"/>
            <w:rPr>
              <w:rFonts w:ascii="Arial" w:hAnsi="Arial" w:cs="Arial"/>
              <w:sz w:val="28"/>
              <w:szCs w:val="28"/>
              <w:lang w:val="hu-HU"/>
            </w:rPr>
          </w:pPr>
          <w:r>
            <w:rPr>
              <w:rFonts w:ascii="Arial" w:hAnsi="Arial" w:cs="Arial"/>
              <w:sz w:val="28"/>
              <w:szCs w:val="28"/>
              <w:lang w:val="hu-HU"/>
            </w:rPr>
            <w:t>SUBOTICA TECH</w:t>
          </w:r>
        </w:p>
        <w:p>
          <w:pPr>
            <w:pStyle w:val="11"/>
            <w:ind w:right="599"/>
            <w:jc w:val="right"/>
          </w:pPr>
        </w:p>
      </w:tc>
    </w:tr>
  </w:tbl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281369"/>
    <w:multiLevelType w:val="multilevel"/>
    <w:tmpl w:val="6F28136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CE"/>
    <w:rsid w:val="00007965"/>
    <w:rsid w:val="0001215D"/>
    <w:rsid w:val="000260DA"/>
    <w:rsid w:val="00041A78"/>
    <w:rsid w:val="000453D3"/>
    <w:rsid w:val="000519B9"/>
    <w:rsid w:val="00051B73"/>
    <w:rsid w:val="00070007"/>
    <w:rsid w:val="0009201A"/>
    <w:rsid w:val="000C45C2"/>
    <w:rsid w:val="000D036A"/>
    <w:rsid w:val="000D74E7"/>
    <w:rsid w:val="000E4481"/>
    <w:rsid w:val="000F4AF8"/>
    <w:rsid w:val="001031B1"/>
    <w:rsid w:val="00120444"/>
    <w:rsid w:val="001510FF"/>
    <w:rsid w:val="0016670B"/>
    <w:rsid w:val="00193343"/>
    <w:rsid w:val="001A2539"/>
    <w:rsid w:val="001A4C08"/>
    <w:rsid w:val="001D2632"/>
    <w:rsid w:val="001D623C"/>
    <w:rsid w:val="00226658"/>
    <w:rsid w:val="00236A3D"/>
    <w:rsid w:val="00254950"/>
    <w:rsid w:val="002906BA"/>
    <w:rsid w:val="002C774E"/>
    <w:rsid w:val="00303ED4"/>
    <w:rsid w:val="0031207B"/>
    <w:rsid w:val="0032112E"/>
    <w:rsid w:val="00322972"/>
    <w:rsid w:val="00353B11"/>
    <w:rsid w:val="00362258"/>
    <w:rsid w:val="00376980"/>
    <w:rsid w:val="003A5DF9"/>
    <w:rsid w:val="003B3CEB"/>
    <w:rsid w:val="003D5E01"/>
    <w:rsid w:val="003E04B1"/>
    <w:rsid w:val="003F08C3"/>
    <w:rsid w:val="00403ACB"/>
    <w:rsid w:val="004134E1"/>
    <w:rsid w:val="00423D91"/>
    <w:rsid w:val="00426F44"/>
    <w:rsid w:val="0045336A"/>
    <w:rsid w:val="0045402D"/>
    <w:rsid w:val="00455956"/>
    <w:rsid w:val="00464632"/>
    <w:rsid w:val="00471377"/>
    <w:rsid w:val="00476F6D"/>
    <w:rsid w:val="0049444E"/>
    <w:rsid w:val="004B41E9"/>
    <w:rsid w:val="004E7245"/>
    <w:rsid w:val="004F0FCB"/>
    <w:rsid w:val="005004B9"/>
    <w:rsid w:val="00501648"/>
    <w:rsid w:val="00516F9E"/>
    <w:rsid w:val="005612A7"/>
    <w:rsid w:val="0056183E"/>
    <w:rsid w:val="00561CD3"/>
    <w:rsid w:val="00566905"/>
    <w:rsid w:val="00580317"/>
    <w:rsid w:val="00596681"/>
    <w:rsid w:val="005972D2"/>
    <w:rsid w:val="005A6E39"/>
    <w:rsid w:val="005B1622"/>
    <w:rsid w:val="005C086E"/>
    <w:rsid w:val="005D0773"/>
    <w:rsid w:val="005D75E7"/>
    <w:rsid w:val="005E3C1A"/>
    <w:rsid w:val="00624846"/>
    <w:rsid w:val="00625AF9"/>
    <w:rsid w:val="006302F5"/>
    <w:rsid w:val="006424AB"/>
    <w:rsid w:val="0065273C"/>
    <w:rsid w:val="00691C69"/>
    <w:rsid w:val="00695EA9"/>
    <w:rsid w:val="006A4103"/>
    <w:rsid w:val="006B2E15"/>
    <w:rsid w:val="006D5E39"/>
    <w:rsid w:val="006D68DF"/>
    <w:rsid w:val="006E0A58"/>
    <w:rsid w:val="006F7408"/>
    <w:rsid w:val="007038A1"/>
    <w:rsid w:val="007220B8"/>
    <w:rsid w:val="007432FD"/>
    <w:rsid w:val="007729D7"/>
    <w:rsid w:val="0079702D"/>
    <w:rsid w:val="007A35FE"/>
    <w:rsid w:val="007A4708"/>
    <w:rsid w:val="007C2FB4"/>
    <w:rsid w:val="007D0BF0"/>
    <w:rsid w:val="007E236B"/>
    <w:rsid w:val="007E2F80"/>
    <w:rsid w:val="00827D3E"/>
    <w:rsid w:val="00832A7E"/>
    <w:rsid w:val="0084196F"/>
    <w:rsid w:val="00850CEF"/>
    <w:rsid w:val="00887742"/>
    <w:rsid w:val="008968CE"/>
    <w:rsid w:val="008A3F83"/>
    <w:rsid w:val="008D1AA0"/>
    <w:rsid w:val="008D1E77"/>
    <w:rsid w:val="008D2693"/>
    <w:rsid w:val="008E6DE7"/>
    <w:rsid w:val="00923FB7"/>
    <w:rsid w:val="009259CA"/>
    <w:rsid w:val="00940ACE"/>
    <w:rsid w:val="00943976"/>
    <w:rsid w:val="00945613"/>
    <w:rsid w:val="00987D40"/>
    <w:rsid w:val="009A5906"/>
    <w:rsid w:val="009E2372"/>
    <w:rsid w:val="00A047A0"/>
    <w:rsid w:val="00A05F6F"/>
    <w:rsid w:val="00A26332"/>
    <w:rsid w:val="00A27416"/>
    <w:rsid w:val="00A55741"/>
    <w:rsid w:val="00A941E9"/>
    <w:rsid w:val="00A94FAF"/>
    <w:rsid w:val="00AD118D"/>
    <w:rsid w:val="00AD22F4"/>
    <w:rsid w:val="00AD76C5"/>
    <w:rsid w:val="00B2024A"/>
    <w:rsid w:val="00B33738"/>
    <w:rsid w:val="00B6247E"/>
    <w:rsid w:val="00B64FCC"/>
    <w:rsid w:val="00B755AE"/>
    <w:rsid w:val="00B77760"/>
    <w:rsid w:val="00BB301D"/>
    <w:rsid w:val="00BB32F1"/>
    <w:rsid w:val="00BB3980"/>
    <w:rsid w:val="00BC4B72"/>
    <w:rsid w:val="00BD0D5C"/>
    <w:rsid w:val="00BF3C47"/>
    <w:rsid w:val="00C00FBC"/>
    <w:rsid w:val="00C1035C"/>
    <w:rsid w:val="00C7779B"/>
    <w:rsid w:val="00CA23D7"/>
    <w:rsid w:val="00CA64AC"/>
    <w:rsid w:val="00CB04E0"/>
    <w:rsid w:val="00CB4542"/>
    <w:rsid w:val="00CB7F7B"/>
    <w:rsid w:val="00CD0350"/>
    <w:rsid w:val="00CE72A4"/>
    <w:rsid w:val="00CF54C7"/>
    <w:rsid w:val="00D1303C"/>
    <w:rsid w:val="00D22A9E"/>
    <w:rsid w:val="00D274FD"/>
    <w:rsid w:val="00D319AD"/>
    <w:rsid w:val="00D44CE3"/>
    <w:rsid w:val="00D647F3"/>
    <w:rsid w:val="00D76C69"/>
    <w:rsid w:val="00DA7A17"/>
    <w:rsid w:val="00DC2BFA"/>
    <w:rsid w:val="00DD4A67"/>
    <w:rsid w:val="00DD5914"/>
    <w:rsid w:val="00DE5CC7"/>
    <w:rsid w:val="00DF5D8A"/>
    <w:rsid w:val="00E26F76"/>
    <w:rsid w:val="00E532DB"/>
    <w:rsid w:val="00E6261B"/>
    <w:rsid w:val="00E6658C"/>
    <w:rsid w:val="00EA5C3A"/>
    <w:rsid w:val="00EB0B7E"/>
    <w:rsid w:val="00EE2C3F"/>
    <w:rsid w:val="00EF025F"/>
    <w:rsid w:val="00EF0F09"/>
    <w:rsid w:val="00EF214D"/>
    <w:rsid w:val="00EF3C39"/>
    <w:rsid w:val="00F0369B"/>
    <w:rsid w:val="00F11FF3"/>
    <w:rsid w:val="00F24A98"/>
    <w:rsid w:val="00F25CE1"/>
    <w:rsid w:val="00F47DA4"/>
    <w:rsid w:val="00F6512F"/>
    <w:rsid w:val="00F819B9"/>
    <w:rsid w:val="00F95B82"/>
    <w:rsid w:val="00F96397"/>
    <w:rsid w:val="00FE49B8"/>
    <w:rsid w:val="00FF46B2"/>
    <w:rsid w:val="225E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8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3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footnote reference"/>
    <w:basedOn w:val="4"/>
    <w:semiHidden/>
    <w:unhideWhenUsed/>
    <w:uiPriority w:val="99"/>
    <w:rPr>
      <w:vertAlign w:val="superscript"/>
    </w:rPr>
  </w:style>
  <w:style w:type="paragraph" w:styleId="10">
    <w:name w:val="footnote text"/>
    <w:basedOn w:val="1"/>
    <w:link w:val="41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11">
    <w:name w:val="header"/>
    <w:basedOn w:val="1"/>
    <w:link w:val="3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yperlink"/>
    <w:basedOn w:val="4"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hu-HU" w:eastAsia="hu-HU"/>
    </w:rPr>
  </w:style>
  <w:style w:type="table" w:styleId="14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unhideWhenUsed/>
    <w:qFormat/>
    <w:uiPriority w:val="39"/>
    <w:pPr>
      <w:spacing w:after="100"/>
    </w:pPr>
    <w:rPr>
      <w:rFonts w:ascii="Calibri" w:hAnsi="Calibri" w:eastAsia="Calibri" w:cs="Times New Roman"/>
    </w:rPr>
  </w:style>
  <w:style w:type="paragraph" w:styleId="16">
    <w:name w:val="toc 2"/>
    <w:basedOn w:val="1"/>
    <w:next w:val="1"/>
    <w:unhideWhenUsed/>
    <w:qFormat/>
    <w:uiPriority w:val="39"/>
    <w:pPr>
      <w:spacing w:after="100"/>
      <w:ind w:left="220"/>
    </w:pPr>
  </w:style>
  <w:style w:type="table" w:styleId="17">
    <w:name w:val="Light Shading Accent 2"/>
    <w:basedOn w:val="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8">
    <w:name w:val="Light Shading Accent 4"/>
    <w:basedOn w:val="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9">
    <w:name w:val="Light Shading Accent 5"/>
    <w:basedOn w:val="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20">
    <w:name w:val="Light List Accent 2"/>
    <w:basedOn w:val="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1">
    <w:name w:val="Medium Shading 1 Accent 2"/>
    <w:basedOn w:val="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2">
    <w:name w:val="Medium Shading 2 Accent 5"/>
    <w:basedOn w:val="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3">
    <w:name w:val="Medium List 1 Accent 3"/>
    <w:basedOn w:val="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customStyle="1" w:styleId="24">
    <w:name w:val="freebirdformviewerviewitemsitemrequiredasterisk"/>
    <w:basedOn w:val="4"/>
    <w:uiPriority w:val="0"/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Buborékszöveg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7">
    <w:name w:val="fontstyle01"/>
    <w:basedOn w:val="4"/>
    <w:qFormat/>
    <w:uiPriority w:val="0"/>
    <w:rPr>
      <w:rFonts w:hint="default" w:ascii="DejaVuSans" w:hAnsi="DejaVuSans"/>
      <w:color w:val="000000"/>
      <w:sz w:val="24"/>
      <w:szCs w:val="24"/>
    </w:rPr>
  </w:style>
  <w:style w:type="character" w:customStyle="1" w:styleId="28">
    <w:name w:val="Címsor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29">
    <w:name w:val="TOC Heading"/>
    <w:basedOn w:val="2"/>
    <w:next w:val="1"/>
    <w:qFormat/>
    <w:uiPriority w:val="39"/>
    <w:pPr>
      <w:outlineLvl w:val="9"/>
    </w:pPr>
    <w:rPr>
      <w:rFonts w:ascii="Cambria" w:hAnsi="Cambria" w:eastAsia="Times New Roman" w:cs="Times New Roman"/>
      <w:color w:val="365F91"/>
    </w:rPr>
  </w:style>
  <w:style w:type="character" w:customStyle="1" w:styleId="30">
    <w:name w:val="Élőfej Char"/>
    <w:basedOn w:val="4"/>
    <w:link w:val="11"/>
    <w:qFormat/>
    <w:uiPriority w:val="99"/>
  </w:style>
  <w:style w:type="character" w:customStyle="1" w:styleId="31">
    <w:name w:val="Élőláb Char"/>
    <w:basedOn w:val="4"/>
    <w:link w:val="8"/>
    <w:qFormat/>
    <w:uiPriority w:val="99"/>
  </w:style>
  <w:style w:type="table" w:customStyle="1" w:styleId="32">
    <w:name w:val="Medium Shading 2 - Accent 11"/>
    <w:basedOn w:val="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33">
    <w:name w:val="Light List - Accent 11"/>
    <w:basedOn w:val="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34">
    <w:name w:val="Világos tónus1"/>
    <w:basedOn w:val="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35">
    <w:name w:val="Világos árnyékolás – 1. jelölőszín1"/>
    <w:basedOn w:val="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36">
    <w:name w:val="Közepes lista 1 – 1. jelölőszín1"/>
    <w:basedOn w:val="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37">
    <w:name w:val="Közepes árnyékolás 1 – 1. jelölőszín1"/>
    <w:basedOn w:val="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character" w:customStyle="1" w:styleId="38">
    <w:name w:val="Címsor 2 Char"/>
    <w:basedOn w:val="4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39">
    <w:name w:val="fontstyle21"/>
    <w:basedOn w:val="4"/>
    <w:uiPriority w:val="0"/>
    <w:rPr>
      <w:rFonts w:hint="default" w:ascii="Constantia" w:hAnsi="Constantia"/>
      <w:color w:val="000000"/>
      <w:sz w:val="28"/>
      <w:szCs w:val="28"/>
    </w:rPr>
  </w:style>
  <w:style w:type="character" w:customStyle="1" w:styleId="40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41">
    <w:name w:val="Lábjegyzetszöveg Char"/>
    <w:basedOn w:val="4"/>
    <w:link w:val="10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565748-3D22-4442-B006-3838003C05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484</Words>
  <Characters>3340</Characters>
  <Lines>27</Lines>
  <Paragraphs>7</Paragraphs>
  <TotalTime>3</TotalTime>
  <ScaleCrop>false</ScaleCrop>
  <LinksUpToDate>false</LinksUpToDate>
  <CharactersWithSpaces>3817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2021-05-23T10:21:00Z</dcterms:created>
  <dc:creator>Windows User</dc:creator>
  <cp:lastModifiedBy>Jozsi</cp:lastModifiedBy>
  <cp:lastPrinted>2020-06-07T20:33:00Z</cp:lastPrinted>
  <dcterms:modified xsi:type="dcterms:W3CDTF">2021-05-24T20:47:05Z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