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E08B" w14:textId="43C15CAC" w:rsidR="001379FD" w:rsidRPr="008113A4" w:rsidRDefault="006715A8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15A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1379FD"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C5F70">
        <w:rPr>
          <w:rFonts w:ascii="Times New Roman" w:hAnsi="Times New Roman" w:cs="Times New Roman"/>
          <w:b/>
          <w:sz w:val="28"/>
          <w:szCs w:val="28"/>
        </w:rPr>
        <w:t>5</w:t>
      </w:r>
      <w:r w:rsidR="001379FD"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69C8">
        <w:rPr>
          <w:rFonts w:ascii="Times New Roman" w:hAnsi="Times New Roman" w:cs="Times New Roman"/>
          <w:b/>
          <w:sz w:val="28"/>
          <w:szCs w:val="28"/>
        </w:rPr>
        <w:t>Функции и замыкания</w:t>
      </w:r>
    </w:p>
    <w:p w14:paraId="537F2CFB" w14:textId="39544B49" w:rsidR="00C21465" w:rsidRPr="006E7393" w:rsidRDefault="00C21465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C1243">
        <w:rPr>
          <w:rFonts w:ascii="Times New Roman" w:hAnsi="Times New Roman" w:cs="Times New Roman"/>
          <w:i/>
          <w:sz w:val="26"/>
          <w:szCs w:val="26"/>
        </w:rPr>
        <w:t>Глобальный объект. Замыкания, внутренняя работа функции</w:t>
      </w:r>
      <w:r w:rsidR="007A253C" w:rsidRPr="007A253C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7A253C">
        <w:rPr>
          <w:rFonts w:ascii="Times New Roman" w:hAnsi="Times New Roman" w:cs="Times New Roman"/>
          <w:i/>
          <w:sz w:val="26"/>
          <w:szCs w:val="26"/>
        </w:rPr>
        <w:t>лексическое окружение</w:t>
      </w:r>
      <w:r w:rsidRPr="008C1243">
        <w:rPr>
          <w:rFonts w:ascii="Times New Roman" w:hAnsi="Times New Roman" w:cs="Times New Roman"/>
          <w:i/>
          <w:sz w:val="26"/>
          <w:szCs w:val="26"/>
        </w:rPr>
        <w:t xml:space="preserve">.  </w:t>
      </w:r>
      <w:proofErr w:type="spellStart"/>
      <w:r w:rsidR="007A253C" w:rsidRPr="00CE5AF4">
        <w:rPr>
          <w:rFonts w:ascii="Times New Roman" w:hAnsi="Times New Roman" w:cs="Times New Roman"/>
          <w:i/>
          <w:sz w:val="26"/>
          <w:szCs w:val="26"/>
        </w:rPr>
        <w:t>Каррирование</w:t>
      </w:r>
      <w:proofErr w:type="spellEnd"/>
      <w:r w:rsidR="007A253C" w:rsidRPr="007D0BC5">
        <w:rPr>
          <w:rFonts w:ascii="Times New Roman" w:hAnsi="Times New Roman" w:cs="Times New Roman"/>
          <w:i/>
          <w:sz w:val="26"/>
          <w:szCs w:val="26"/>
        </w:rPr>
        <w:t>. Генераторы.</w:t>
      </w:r>
    </w:p>
    <w:p w14:paraId="50ED7605" w14:textId="77777777"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D579AE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14:paraId="58A9D636" w14:textId="77777777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936A3CD" w14:textId="77777777" w:rsidR="00AC74E4" w:rsidRDefault="00B5064D" w:rsidP="008461F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B50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примерах? Поясните почему так? </w:t>
      </w:r>
      <w:r w:rsidR="000D359C">
        <w:rPr>
          <w:rFonts w:ascii="Times New Roman" w:hAnsi="Times New Roman" w:cs="Times New Roman"/>
          <w:sz w:val="28"/>
          <w:szCs w:val="28"/>
        </w:rPr>
        <w:t xml:space="preserve">На что ссылается </w:t>
      </w:r>
      <w:r w:rsidR="008461FD" w:rsidRPr="008461FD">
        <w:rPr>
          <w:rFonts w:ascii="Times New Roman" w:hAnsi="Times New Roman" w:cs="Times New Roman"/>
          <w:sz w:val="28"/>
          <w:szCs w:val="28"/>
        </w:rPr>
        <w:t>[[Environment]]</w:t>
      </w:r>
      <w:r w:rsidR="000D359C" w:rsidRPr="000D359C">
        <w:rPr>
          <w:rFonts w:ascii="Times New Roman" w:hAnsi="Times New Roman" w:cs="Times New Roman"/>
          <w:sz w:val="28"/>
          <w:szCs w:val="28"/>
        </w:rPr>
        <w:t xml:space="preserve"> </w:t>
      </w:r>
      <w:r w:rsidR="000D359C">
        <w:rPr>
          <w:rFonts w:ascii="Times New Roman" w:hAnsi="Times New Roman" w:cs="Times New Roman"/>
          <w:sz w:val="28"/>
          <w:szCs w:val="28"/>
        </w:rPr>
        <w:t xml:space="preserve">функций? Что будет содержать </w:t>
      </w:r>
      <w:proofErr w:type="spellStart"/>
      <w:r w:rsidR="000D359C" w:rsidRPr="00C65DDF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 w:rsidR="000D359C">
        <w:rPr>
          <w:rFonts w:ascii="Times New Roman" w:hAnsi="Times New Roman" w:cs="Times New Roman"/>
          <w:sz w:val="28"/>
          <w:szCs w:val="28"/>
        </w:rPr>
        <w:t xml:space="preserve"> при запуске функций? </w:t>
      </w:r>
      <w:r w:rsidR="00964C47">
        <w:rPr>
          <w:rFonts w:ascii="Times New Roman" w:hAnsi="Times New Roman" w:cs="Times New Roman"/>
          <w:sz w:val="28"/>
          <w:szCs w:val="28"/>
        </w:rPr>
        <w:t>Что хранит</w:t>
      </w:r>
      <w:r w:rsidR="00F06A38">
        <w:rPr>
          <w:rFonts w:ascii="Times New Roman" w:hAnsi="Times New Roman" w:cs="Times New Roman"/>
          <w:sz w:val="28"/>
          <w:szCs w:val="28"/>
        </w:rPr>
        <w:t xml:space="preserve">ся в </w:t>
      </w:r>
      <w:r w:rsidR="00F06A38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F06A38">
        <w:rPr>
          <w:rFonts w:ascii="Times New Roman" w:hAnsi="Times New Roman" w:cs="Times New Roman"/>
          <w:sz w:val="28"/>
          <w:szCs w:val="28"/>
        </w:rPr>
        <w:t>? Когда будет вызвана функция (*)</w:t>
      </w:r>
      <w:r w:rsidR="000D3A0F">
        <w:rPr>
          <w:rFonts w:ascii="Times New Roman" w:hAnsi="Times New Roman" w:cs="Times New Roman"/>
          <w:sz w:val="28"/>
          <w:szCs w:val="28"/>
        </w:rPr>
        <w:t>?</w:t>
      </w:r>
    </w:p>
    <w:p w14:paraId="5036BA66" w14:textId="77777777" w:rsidR="00B5064D" w:rsidRDefault="00B5064D" w:rsidP="00B5064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 w14:paraId="5E99CD78" w14:textId="77777777" w:rsidR="00B36A65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604211" wp14:editId="62D34A35">
            <wp:extent cx="3067050" cy="2952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A38">
        <w:rPr>
          <w:noProof/>
          <w:lang w:eastAsia="ru-RU"/>
        </w:rPr>
        <w:t xml:space="preserve"> </w:t>
      </w:r>
    </w:p>
    <w:p w14:paraId="4D6C5C72" w14:textId="77777777" w:rsidR="00B5064D" w:rsidRDefault="00B5064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 w14:paraId="512351D0" w14:textId="7044AA4E" w:rsidR="00AC74E4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D2D0C2" wp14:editId="589F85D5">
            <wp:extent cx="306705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125C" w14:textId="77777777" w:rsidR="001C5F70" w:rsidRPr="00B76BAE" w:rsidRDefault="001C5F70" w:rsidP="001C5F7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каррированную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функцию, которая рассчитывает объем прямоугольного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а. Выполните преобразование функции для неоднократного расчёта объема прямоугольных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ов, у которых одно ребро одинаковой длины.</w:t>
      </w:r>
    </w:p>
    <w:p w14:paraId="33CF3A13" w14:textId="77777777" w:rsidR="001C5F70" w:rsidRDefault="001C5F70" w:rsidP="001C5F7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управляет движением объекта, вводя в модальное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  команды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BD9">
        <w:rPr>
          <w:rFonts w:ascii="Times New Roman" w:hAnsi="Times New Roman" w:cs="Times New Roman"/>
          <w:sz w:val="28"/>
          <w:szCs w:val="28"/>
        </w:rPr>
        <w:t>down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81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который возвращает координаты объекта, согласно заданному направлению движения. </w:t>
      </w:r>
    </w:p>
    <w:p w14:paraId="15466DAC" w14:textId="3BEBAA39" w:rsidR="001C5F70" w:rsidRPr="001C5F70" w:rsidRDefault="001C5F70" w:rsidP="001C5F7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переменные и функции сохраняются в глобальный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C5F7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Получите значения всех</w:t>
      </w:r>
      <w:r w:rsidRPr="001C5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созданных переменных и функции, которые хранятся в глобальном объекте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C5F70">
        <w:rPr>
          <w:rFonts w:ascii="Times New Roman" w:hAnsi="Times New Roman" w:cs="Times New Roman"/>
          <w:sz w:val="28"/>
          <w:szCs w:val="28"/>
        </w:rPr>
        <w:t>.</w:t>
      </w:r>
      <w:r w:rsidR="00E743FD">
        <w:rPr>
          <w:rFonts w:ascii="Times New Roman" w:hAnsi="Times New Roman" w:cs="Times New Roman"/>
          <w:sz w:val="28"/>
          <w:szCs w:val="28"/>
        </w:rPr>
        <w:t xml:space="preserve"> Переопределите переменные через глобальный объект.</w:t>
      </w:r>
    </w:p>
    <w:p w14:paraId="755EF545" w14:textId="02F1DCC1" w:rsidR="00354897" w:rsidRPr="001C5F70" w:rsidRDefault="00354897" w:rsidP="00354897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6F43DF8" w14:textId="4A721159" w:rsidR="00354897" w:rsidRDefault="00354897" w:rsidP="001C5F7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2FA2E21" w14:textId="77777777" w:rsidR="006208E2" w:rsidRPr="006208E2" w:rsidRDefault="006208E2" w:rsidP="00620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208E2" w:rsidRPr="006208E2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376A6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A15FD"/>
    <w:rsid w:val="001C3A20"/>
    <w:rsid w:val="001C5F70"/>
    <w:rsid w:val="002732C7"/>
    <w:rsid w:val="002A69C8"/>
    <w:rsid w:val="00354897"/>
    <w:rsid w:val="00356D2A"/>
    <w:rsid w:val="003C11C3"/>
    <w:rsid w:val="003C5A4B"/>
    <w:rsid w:val="00454436"/>
    <w:rsid w:val="004755E2"/>
    <w:rsid w:val="00475EA6"/>
    <w:rsid w:val="004A5A1F"/>
    <w:rsid w:val="0050600F"/>
    <w:rsid w:val="00547673"/>
    <w:rsid w:val="005533F5"/>
    <w:rsid w:val="005B0633"/>
    <w:rsid w:val="005D295F"/>
    <w:rsid w:val="00607B5E"/>
    <w:rsid w:val="006208E2"/>
    <w:rsid w:val="00660571"/>
    <w:rsid w:val="006715A8"/>
    <w:rsid w:val="006D1F6F"/>
    <w:rsid w:val="006E7393"/>
    <w:rsid w:val="007260D5"/>
    <w:rsid w:val="007A253C"/>
    <w:rsid w:val="007D29ED"/>
    <w:rsid w:val="007E1492"/>
    <w:rsid w:val="008113A4"/>
    <w:rsid w:val="008461FD"/>
    <w:rsid w:val="008A17EA"/>
    <w:rsid w:val="008C1243"/>
    <w:rsid w:val="008E54C7"/>
    <w:rsid w:val="00937F43"/>
    <w:rsid w:val="00964C47"/>
    <w:rsid w:val="00985AF6"/>
    <w:rsid w:val="009F6AE9"/>
    <w:rsid w:val="00AC74E4"/>
    <w:rsid w:val="00AD0C0F"/>
    <w:rsid w:val="00B012C9"/>
    <w:rsid w:val="00B03B7C"/>
    <w:rsid w:val="00B1069F"/>
    <w:rsid w:val="00B17AA6"/>
    <w:rsid w:val="00B36A65"/>
    <w:rsid w:val="00B5064D"/>
    <w:rsid w:val="00BF571B"/>
    <w:rsid w:val="00C21465"/>
    <w:rsid w:val="00C65DDF"/>
    <w:rsid w:val="00CC1575"/>
    <w:rsid w:val="00CC1934"/>
    <w:rsid w:val="00CC526A"/>
    <w:rsid w:val="00CE488D"/>
    <w:rsid w:val="00D142B5"/>
    <w:rsid w:val="00E124E6"/>
    <w:rsid w:val="00E25E2A"/>
    <w:rsid w:val="00E743FD"/>
    <w:rsid w:val="00EA7013"/>
    <w:rsid w:val="00EC5E08"/>
    <w:rsid w:val="00EE46BB"/>
    <w:rsid w:val="00F05407"/>
    <w:rsid w:val="00F06A38"/>
    <w:rsid w:val="00F10D85"/>
    <w:rsid w:val="00F162C0"/>
    <w:rsid w:val="00F65C6F"/>
    <w:rsid w:val="00F72980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4FC6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link w:val="10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208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208E2"/>
  </w:style>
  <w:style w:type="paragraph" w:customStyle="1" w:styleId="msonormal0">
    <w:name w:val="msonormal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a0"/>
    <w:rsid w:val="006208E2"/>
  </w:style>
  <w:style w:type="character" w:styleId="a7">
    <w:name w:val="Emphasis"/>
    <w:basedOn w:val="a0"/>
    <w:uiPriority w:val="20"/>
    <w:qFormat/>
    <w:rsid w:val="006208E2"/>
    <w:rPr>
      <w:i/>
      <w:iCs/>
    </w:rPr>
  </w:style>
  <w:style w:type="character" w:styleId="a8">
    <w:name w:val="Strong"/>
    <w:basedOn w:val="a0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a0"/>
    <w:rsid w:val="006208E2"/>
  </w:style>
  <w:style w:type="paragraph" w:customStyle="1" w:styleId="comments-section">
    <w:name w:val="comments-section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6208E2"/>
  </w:style>
  <w:style w:type="character" w:customStyle="1" w:styleId="cut2invisible">
    <w:name w:val="cut2__invisible"/>
    <w:basedOn w:val="a0"/>
    <w:rsid w:val="006208E2"/>
  </w:style>
  <w:style w:type="character" w:styleId="HTML2">
    <w:name w:val="HTML Keyboard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6208E2"/>
  </w:style>
  <w:style w:type="paragraph" w:styleId="a9">
    <w:name w:val="Plain Text"/>
    <w:basedOn w:val="a"/>
    <w:link w:val="aa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6208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6208E2"/>
  </w:style>
  <w:style w:type="character" w:customStyle="1" w:styleId="function-execution-context-call">
    <w:name w:val="function-execution-context-call"/>
    <w:basedOn w:val="a0"/>
    <w:rsid w:val="006208E2"/>
  </w:style>
  <w:style w:type="numbering" w:customStyle="1" w:styleId="31">
    <w:name w:val="Нет списка3"/>
    <w:next w:val="a2"/>
    <w:uiPriority w:val="99"/>
    <w:semiHidden/>
    <w:unhideWhenUsed/>
    <w:rsid w:val="006208E2"/>
  </w:style>
  <w:style w:type="numbering" w:customStyle="1" w:styleId="4">
    <w:name w:val="Нет списка4"/>
    <w:next w:val="a2"/>
    <w:uiPriority w:val="99"/>
    <w:semiHidden/>
    <w:unhideWhenUsed/>
    <w:rsid w:val="0062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Николай Селицкий</cp:lastModifiedBy>
  <cp:revision>81</cp:revision>
  <dcterms:created xsi:type="dcterms:W3CDTF">2019-07-20T09:14:00Z</dcterms:created>
  <dcterms:modified xsi:type="dcterms:W3CDTF">2023-11-30T08:39:00Z</dcterms:modified>
</cp:coreProperties>
</file>