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BF5C" w14:textId="3363C89B" w:rsidR="00FE1901" w:rsidRDefault="00FE1901" w:rsidP="003B005B">
      <w:pPr>
        <w:pStyle w:val="NormalWeb"/>
        <w:jc w:val="center"/>
      </w:pPr>
      <w:r>
        <w:rPr>
          <w:rStyle w:val="Naglaeno"/>
          <w:rFonts w:eastAsiaTheme="majorEastAsia"/>
        </w:rPr>
        <w:t>Biografija dr Dejana Stojiljkovića</w:t>
      </w:r>
    </w:p>
    <w:p w14:paraId="2723AC7A" w14:textId="6FAE953E" w:rsidR="00FE1901" w:rsidRDefault="00FE1901" w:rsidP="00FE1901">
      <w:pPr>
        <w:pStyle w:val="NormalWeb"/>
        <w:jc w:val="both"/>
      </w:pPr>
      <w:r>
        <w:t xml:space="preserve">Dr Dejan Stojiljković rođen je u Smederevu 1973. godine, gde je završio osnovnu školu i </w:t>
      </w:r>
      <w:r w:rsidR="003B005B">
        <w:t xml:space="preserve">kao nosilac Vukove diplome, kao i drugih priznanja za izuzetan uspeh i vladanje. </w:t>
      </w:r>
      <w:r>
        <w:t>Medicinski fakultet Univerziteta u Beogradu završio je 2000. godine, a specijalizaciju iz grudne hirurgije sa odličnim uspehom položio je 2007. godine.</w:t>
      </w:r>
    </w:p>
    <w:p w14:paraId="1E9C9818" w14:textId="493DFA12" w:rsidR="00FE1901" w:rsidRDefault="00FE1901" w:rsidP="00FE1901">
      <w:pPr>
        <w:pStyle w:val="NormalWeb"/>
        <w:jc w:val="both"/>
      </w:pPr>
      <w:r>
        <w:t xml:space="preserve">Magistarsku tezu iz oblasti dijagnostike karcinoma pluća odbranio je 2005. godine, dok je doktorsku disertaciju, koja se bavila uticajem </w:t>
      </w:r>
      <w:proofErr w:type="spellStart"/>
      <w:r>
        <w:t>preoperativnih</w:t>
      </w:r>
      <w:proofErr w:type="spellEnd"/>
      <w:r>
        <w:t xml:space="preserve"> faktora i operativnih procedura na tok i lečenje </w:t>
      </w:r>
      <w:proofErr w:type="spellStart"/>
      <w:r>
        <w:t>nemikro</w:t>
      </w:r>
      <w:r w:rsidR="00412540">
        <w:t>ć</w:t>
      </w:r>
      <w:r>
        <w:t>elijskog</w:t>
      </w:r>
      <w:proofErr w:type="spellEnd"/>
      <w:r>
        <w:t xml:space="preserve"> karcinoma pluća, odbranio 2014. godine na Medicinskom fakultetu Univerziteta u Beogradu.</w:t>
      </w:r>
    </w:p>
    <w:p w14:paraId="7883870A" w14:textId="77777777" w:rsidR="00FE1901" w:rsidRDefault="00FE1901" w:rsidP="00FE1901">
      <w:pPr>
        <w:pStyle w:val="NormalWeb"/>
        <w:jc w:val="both"/>
      </w:pPr>
      <w:r>
        <w:t>Naučno zvanje naučnog saradnika stekao je 2017. godine, dok mu je zvanje primarijusa dodeljeno 2020. godine. Od iste godine angažovan je i kao klinički asistent na Medicinskom fakultetu u Beogradu, a stalni je konsultant Univerzitetske dečje klinike „Tiršova“ iz oblasti grudne hirurgije.</w:t>
      </w:r>
    </w:p>
    <w:p w14:paraId="68E07EEB" w14:textId="27A34071" w:rsidR="00FE1901" w:rsidRDefault="00FE1901" w:rsidP="00FE1901">
      <w:pPr>
        <w:pStyle w:val="NormalWeb"/>
        <w:jc w:val="both"/>
      </w:pPr>
      <w:r>
        <w:t>Svoju profesionalnu karijeru započeo je 2002. godine na Institutu za onkologiju i radiologiju Srbije, gde je obavljao niz odgovornih funkcija — od specijaliste grudne hirurgije, preko šefa Odseka za torakalnu hirurgiju, direktora Službe hirurgije, do načelnika Operacionog bloka sa dnevnom hirurškom bolnicom. Od 2022. godine obavlja dužnost pomoćnika direktora za medicinske poslove</w:t>
      </w:r>
      <w:r w:rsidR="00367D7D">
        <w:t xml:space="preserve"> Instituta. </w:t>
      </w:r>
    </w:p>
    <w:p w14:paraId="0771F9FB" w14:textId="77777777" w:rsidR="00FE1901" w:rsidRDefault="00FE1901" w:rsidP="00FE1901">
      <w:pPr>
        <w:pStyle w:val="NormalWeb"/>
        <w:jc w:val="both"/>
      </w:pPr>
      <w:r>
        <w:t xml:space="preserve">Usavršavao se u renomiranim evropskim centrima, uključujući Evropski onkološki institut u Milanu i Univerzitetsku kliniku u </w:t>
      </w:r>
      <w:proofErr w:type="spellStart"/>
      <w:r>
        <w:t>Ulmu</w:t>
      </w:r>
      <w:proofErr w:type="spellEnd"/>
      <w:r>
        <w:t>, iz oblasti hirurgije pluća i dojke.</w:t>
      </w:r>
    </w:p>
    <w:p w14:paraId="3A8FC848" w14:textId="77777777" w:rsidR="00FE1901" w:rsidRDefault="00FE1901" w:rsidP="00FE1901">
      <w:pPr>
        <w:pStyle w:val="NormalWeb"/>
        <w:jc w:val="both"/>
      </w:pPr>
      <w:r>
        <w:t>Autor je i koautor više od 80 naučnih radova iz oblasti onkologije i aktivni je član domaćih i međunarodnih stručnih udruženja. Govori i piše engleski jezik.</w:t>
      </w:r>
    </w:p>
    <w:p w14:paraId="3903518A" w14:textId="77777777" w:rsidR="00FE1901" w:rsidRDefault="00FE1901" w:rsidP="00FE1901">
      <w:pPr>
        <w:pStyle w:val="NormalWeb"/>
        <w:jc w:val="both"/>
      </w:pPr>
      <w:r>
        <w:t xml:space="preserve">Dr Stojiljković se bavi hirurgijom dojke i rekonstruktivnom hirurgijom, hirurgijom pluća, </w:t>
      </w:r>
      <w:proofErr w:type="spellStart"/>
      <w:r>
        <w:t>medijastinuma</w:t>
      </w:r>
      <w:proofErr w:type="spellEnd"/>
      <w:r>
        <w:t xml:space="preserve"> i zida grudnog koša, kao i savremenim minimalno </w:t>
      </w:r>
      <w:proofErr w:type="spellStart"/>
      <w:r>
        <w:t>invazivnim</w:t>
      </w:r>
      <w:proofErr w:type="spellEnd"/>
      <w:r>
        <w:t xml:space="preserve"> procedurama.</w:t>
      </w:r>
    </w:p>
    <w:p w14:paraId="4F5BFDBD" w14:textId="77777777" w:rsidR="00FE1901" w:rsidRDefault="00FE1901" w:rsidP="00FE1901">
      <w:pPr>
        <w:pStyle w:val="NormalWeb"/>
        <w:jc w:val="both"/>
      </w:pPr>
      <w:r>
        <w:t>Oženjen je i otac jednog deteta. Živi i radi u Beogradu.</w:t>
      </w:r>
    </w:p>
    <w:p w14:paraId="35295CB5" w14:textId="77777777" w:rsidR="00551778" w:rsidRDefault="00551778" w:rsidP="00FE1901">
      <w:pPr>
        <w:jc w:val="both"/>
      </w:pPr>
    </w:p>
    <w:sectPr w:rsidR="00551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01"/>
    <w:rsid w:val="002E7B26"/>
    <w:rsid w:val="00367D7D"/>
    <w:rsid w:val="003B005B"/>
    <w:rsid w:val="00412540"/>
    <w:rsid w:val="00551778"/>
    <w:rsid w:val="006769DF"/>
    <w:rsid w:val="00D53A7E"/>
    <w:rsid w:val="00FB6009"/>
    <w:rsid w:val="00FB6888"/>
    <w:rsid w:val="00FE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0065"/>
  <w15:chartTrackingRefBased/>
  <w15:docId w15:val="{84EC060B-1AAF-4503-8373-C50BDF38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E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E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E190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E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E190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E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E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E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E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FE19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semiHidden/>
    <w:rsid w:val="00FE19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semiHidden/>
    <w:rsid w:val="00FE19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FE1901"/>
    <w:rPr>
      <w:rFonts w:eastAsiaTheme="majorEastAsia" w:cstheme="majorBidi"/>
      <w:i/>
      <w:iCs/>
      <w:color w:val="2E74B5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FE1901"/>
    <w:rPr>
      <w:rFonts w:eastAsiaTheme="majorEastAsia" w:cstheme="majorBidi"/>
      <w:color w:val="2E74B5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FE1901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FE1901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FE1901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FE190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E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FE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E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FE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FE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FE1901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FE1901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FE1901"/>
    <w:rPr>
      <w:i/>
      <w:iCs/>
      <w:color w:val="2E74B5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FE19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FE1901"/>
    <w:rPr>
      <w:i/>
      <w:iCs/>
      <w:color w:val="2E74B5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FE190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1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r-Latn-RS"/>
      <w14:ligatures w14:val="none"/>
    </w:rPr>
  </w:style>
  <w:style w:type="character" w:styleId="Naglaeno">
    <w:name w:val="Strong"/>
    <w:basedOn w:val="Podrazumevanifontpasusa"/>
    <w:uiPriority w:val="22"/>
    <w:qFormat/>
    <w:rsid w:val="00FE19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Tajana Radenkovic</dc:creator>
  <cp:keywords/>
  <dc:description/>
  <cp:lastModifiedBy>Tajana Radenkovic</cp:lastModifiedBy>
  <cp:revision>7</cp:revision>
  <dcterms:created xsi:type="dcterms:W3CDTF">2026-03-30T07:56:00Z</dcterms:created>
  <dcterms:modified xsi:type="dcterms:W3CDTF">2026-03-30T09:05:00Z</dcterms:modified>
</cp:coreProperties>
</file>