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4B2" w:rsidRPr="00C01D0E" w:rsidRDefault="00F40AD7" w:rsidP="00F40AD7">
      <w:pPr>
        <w:jc w:val="center"/>
        <w:rPr>
          <w:sz w:val="24"/>
          <w:szCs w:val="24"/>
          <w:lang w:val="sr-Cyrl-RS"/>
        </w:rPr>
      </w:pPr>
      <w:bookmarkStart w:id="0" w:name="_GoBack"/>
      <w:r w:rsidRPr="00C01D0E">
        <w:rPr>
          <w:sz w:val="24"/>
          <w:szCs w:val="24"/>
          <w:lang w:val="sr-Cyrl-RS"/>
        </w:rPr>
        <w:t>Биографија Милорада Милошевића</w:t>
      </w:r>
      <w:bookmarkEnd w:id="0"/>
    </w:p>
    <w:p w:rsidR="00F40AD7" w:rsidRDefault="00F40AD7" w:rsidP="00F40AD7">
      <w:pPr>
        <w:jc w:val="center"/>
        <w:rPr>
          <w:sz w:val="28"/>
          <w:szCs w:val="28"/>
          <w:lang w:val="sr-Cyrl-RS"/>
        </w:rPr>
      </w:pP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>Милорад Милошевић је завршио природно-математички смер Гимназије у Смедереву као Ученик Генерације 1995. године. У току школовања учествовао је са запаженим успехом на домаћим и међународним такмичењима из математике, физике, хемије, и програмирања, и постао добитник Октобарске награде града Смедерева већ као средњошколац. Оснивач је, први председник, и почасни члан Клуба Младих Математичара Архимедес у Смедереву (осн. 15-11-1991), као и оснивач Алумни Клуба Гимназије у Смедереву. Током школовања је био полазник и сарадник Истраживачке станице Петница и стипендиста Министарства образовања Републике Србије.</w:t>
      </w: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>Основне и мастер студије Електротехничког факултета у Београду је завршио 2000. године, на смеру за Физичку Електронику (специјализација Микро- и Опто- Електроника). Студије на Електротехничком факултету је комплементирао двогодишњим студирањем одабраних испита на Факултету за Физичку Хемију у Београду, што је умногоме утицало на његова даља опредељења током научне каријере. Докторске студије је похађао на Факултету за Науке Универзитета Антверпен у Белгији, где је био носилац истраживања на тему суперпроводних наноструктура у групи проф. Франсоа Петерса (</w:t>
      </w:r>
      <w:r w:rsidRPr="00C01D0E">
        <w:rPr>
          <w:rFonts w:ascii="Arial" w:hAnsi="Arial" w:cs="Arial"/>
          <w:sz w:val="20"/>
          <w:szCs w:val="20"/>
          <w:lang w:val="nl-BE"/>
        </w:rPr>
        <w:t>Francois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  <w:lang w:val="nl-BE"/>
        </w:rPr>
        <w:t>M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. </w:t>
      </w:r>
      <w:r w:rsidRPr="00C01D0E">
        <w:rPr>
          <w:rFonts w:ascii="Arial" w:hAnsi="Arial" w:cs="Arial"/>
          <w:sz w:val="20"/>
          <w:szCs w:val="20"/>
          <w:lang w:val="nl-BE"/>
        </w:rPr>
        <w:t>Peeters</w:t>
      </w:r>
      <w:r w:rsidRPr="00C01D0E">
        <w:rPr>
          <w:rFonts w:ascii="Arial" w:hAnsi="Arial" w:cs="Arial"/>
          <w:sz w:val="20"/>
          <w:szCs w:val="20"/>
          <w:lang w:val="sr-Cyrl-RS"/>
        </w:rPr>
        <w:t>). Докторат из физике је одбранио 2004. године, на тему хибридних уређаја на бази суперпроводника и феромагнета, испред комисије која је садржала велика имена тог домена науке (</w:t>
      </w:r>
      <w:r w:rsidRPr="00C01D0E">
        <w:rPr>
          <w:rFonts w:ascii="Arial" w:hAnsi="Arial" w:cs="Arial"/>
          <w:sz w:val="20"/>
          <w:szCs w:val="20"/>
          <w:lang w:val="nl-BE"/>
        </w:rPr>
        <w:t>Victor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  <w:lang w:val="nl-BE"/>
        </w:rPr>
        <w:t>Moshchalkov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r w:rsidRPr="00C01D0E">
        <w:rPr>
          <w:rFonts w:ascii="Arial" w:hAnsi="Arial" w:cs="Arial"/>
          <w:sz w:val="20"/>
          <w:szCs w:val="20"/>
          <w:lang w:val="nl-BE"/>
        </w:rPr>
        <w:t>Andre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  <w:lang w:val="nl-BE"/>
        </w:rPr>
        <w:t>Geim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(данас Нобеловац), </w:t>
      </w:r>
      <w:r w:rsidRPr="00C01D0E">
        <w:rPr>
          <w:rFonts w:ascii="Arial" w:hAnsi="Arial" w:cs="Arial"/>
          <w:sz w:val="20"/>
          <w:szCs w:val="20"/>
          <w:lang w:val="nl-BE"/>
        </w:rPr>
        <w:t>Valerii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  <w:lang w:val="nl-BE"/>
        </w:rPr>
        <w:t>Vinokur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r w:rsidRPr="00C01D0E">
        <w:rPr>
          <w:rFonts w:ascii="Arial" w:hAnsi="Arial" w:cs="Arial"/>
          <w:sz w:val="20"/>
          <w:szCs w:val="20"/>
          <w:lang w:val="nl-BE"/>
        </w:rPr>
        <w:t>Francois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  <w:lang w:val="nl-BE"/>
        </w:rPr>
        <w:t>Peeters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). Главни резултати његовог истраживања у том периоду су довели до прве експерименталне демонстрације унапређења критичних поља и критичне струје суперпроводника коришћењем теоријски пројектованих магнетских нанододатака и вортекс стања, и објављени су у неколико радова у часопису </w:t>
      </w:r>
      <w:r w:rsidRPr="00C01D0E">
        <w:rPr>
          <w:rFonts w:ascii="Arial" w:hAnsi="Arial" w:cs="Arial"/>
          <w:sz w:val="20"/>
          <w:szCs w:val="20"/>
        </w:rPr>
        <w:t>Physical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Review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Letters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. </w:t>
      </w: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 xml:space="preserve">После доктората, добио је двогодишњу стипендију Марија Кири за постдокторско усавршавање на Универзитету у Бату у Енглеској, и свој </w:t>
      </w:r>
      <w:r w:rsidRPr="00C01D0E">
        <w:rPr>
          <w:rFonts w:ascii="Arial" w:hAnsi="Arial" w:cs="Arial"/>
          <w:sz w:val="20"/>
          <w:szCs w:val="20"/>
          <w:u w:val="single"/>
          <w:lang w:val="sr-Cyrl-RS"/>
        </w:rPr>
        <w:t>експериментални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рад на суперпроводним хибридима у групи Сајмона Бендинга (</w:t>
      </w:r>
      <w:r w:rsidRPr="00C01D0E">
        <w:rPr>
          <w:rFonts w:ascii="Arial" w:hAnsi="Arial" w:cs="Arial"/>
          <w:sz w:val="20"/>
          <w:szCs w:val="20"/>
        </w:rPr>
        <w:t>Simon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Bending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један од пионира скенирајуће Хол микроскопије), где је остварио прву опсервацију индивидуалних вортекс-антивортекс стања у суперпроводницима (објављена у часопису </w:t>
      </w:r>
      <w:r w:rsidRPr="00C01D0E">
        <w:rPr>
          <w:rFonts w:ascii="Arial" w:hAnsi="Arial" w:cs="Arial"/>
          <w:sz w:val="20"/>
          <w:szCs w:val="20"/>
        </w:rPr>
        <w:t>Physical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Review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Letters</w:t>
      </w:r>
      <w:r w:rsidRPr="00C01D0E">
        <w:rPr>
          <w:rFonts w:ascii="Arial" w:hAnsi="Arial" w:cs="Arial"/>
          <w:sz w:val="20"/>
          <w:szCs w:val="20"/>
          <w:lang w:val="sr-Cyrl-RS"/>
        </w:rPr>
        <w:t>), и учествовао (као један од носилаца патента) у развоју скенирајућег Хол микроскопа високе резолуције на ултраниским температурама (300 милиКелвина). У том периоду је установио сарадњу са групом Андреја Гејма у Манчестеру, управо у периоду тамошњих првих експеримената на графену и другим дводимензионим материјалима.</w:t>
      </w: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>Усавршавање је наставио у САД, као постдокторски истраживач у Аргон националној лабораторији, кроз сарадњу са још једним Нобеловцем Алексејем Абрикосовим на теорији суперпроводника, и експериментални рад са групом Ваи-Квонг Квока (</w:t>
      </w:r>
      <w:r w:rsidRPr="00C01D0E">
        <w:rPr>
          <w:rFonts w:ascii="Arial" w:hAnsi="Arial" w:cs="Arial"/>
          <w:sz w:val="20"/>
          <w:szCs w:val="20"/>
          <w:lang w:val="nl-BE"/>
        </w:rPr>
        <w:t>Wai</w:t>
      </w:r>
      <w:r w:rsidRPr="00C01D0E">
        <w:rPr>
          <w:rFonts w:ascii="Arial" w:hAnsi="Arial" w:cs="Arial"/>
          <w:sz w:val="20"/>
          <w:szCs w:val="20"/>
          <w:lang w:val="sr-Cyrl-RS"/>
        </w:rPr>
        <w:t>-</w:t>
      </w:r>
      <w:r w:rsidRPr="00C01D0E">
        <w:rPr>
          <w:rFonts w:ascii="Arial" w:hAnsi="Arial" w:cs="Arial"/>
          <w:sz w:val="20"/>
          <w:szCs w:val="20"/>
          <w:lang w:val="nl-BE"/>
        </w:rPr>
        <w:t>Kwong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  <w:lang w:val="nl-BE"/>
        </w:rPr>
        <w:t>Kwok</w:t>
      </w:r>
      <w:r w:rsidRPr="00C01D0E">
        <w:rPr>
          <w:rFonts w:ascii="Arial" w:hAnsi="Arial" w:cs="Arial"/>
          <w:sz w:val="20"/>
          <w:szCs w:val="20"/>
          <w:lang w:val="sr-Cyrl-RS"/>
        </w:rPr>
        <w:t>). У октобру 2008. године добија место доцента на Универзитету Антверпен, те се враћа у Белгију као вођа истраживања за теорију функционалних материјала у оквиру Центра Изврсности НАНО. У периоду који следи, добија више награда за свој научни рад, укључујући Бурген награду Европске Академије 2010. године, и сврставање међу 5 друштвено најутицајнијих грађана Антверпена 2012. године. Остаје веома међународно присутан и признат, што се види кроз стечена звања гостујућег професора на Универзитету Нотр Дам (САД), више универзитета у Бразилу, Сорбони (Француска), и Универзитету Камерино (Италија).</w:t>
      </w: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>Проф. Милошевић је данас Редовни Професор на Универзитету Антверпен, и то је постао као најмлађи у историји факултета. Његова група тренутно броји 40 сталних чланова (и 15 гостујућих), и бави се вишескалним моделовањем квантних материјала и компјутерским пројектовањем њихових особина, у директној сарадњи са водећим експерименталним групама и технолошким лидерима. Милорад је већ годинама косултант Микрософта за квантне технологије на бази суперпроводника, и сарађује блиско са институтом ИМЕК (</w:t>
      </w:r>
      <w:r w:rsidRPr="00C01D0E">
        <w:rPr>
          <w:rFonts w:ascii="Arial" w:hAnsi="Arial" w:cs="Arial"/>
          <w:sz w:val="20"/>
          <w:szCs w:val="20"/>
          <w:lang w:val="nl-BE"/>
        </w:rPr>
        <w:t>imec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) у контексту више патентираних апликација, као и компанијама </w:t>
      </w:r>
      <w:r w:rsidRPr="00C01D0E">
        <w:rPr>
          <w:rFonts w:ascii="Arial" w:hAnsi="Arial" w:cs="Arial"/>
          <w:sz w:val="20"/>
          <w:szCs w:val="20"/>
        </w:rPr>
        <w:t>Single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Quantum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(суперпроводни детектори честица), </w:t>
      </w:r>
      <w:proofErr w:type="spellStart"/>
      <w:r w:rsidRPr="00C01D0E">
        <w:rPr>
          <w:rFonts w:ascii="Arial" w:hAnsi="Arial" w:cs="Arial"/>
          <w:sz w:val="20"/>
          <w:szCs w:val="20"/>
        </w:rPr>
        <w:t>Nvidia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 xml:space="preserve"> (ГПУ програмирање) и </w:t>
      </w:r>
      <w:r w:rsidRPr="00C01D0E">
        <w:rPr>
          <w:rFonts w:ascii="Arial" w:hAnsi="Arial" w:cs="Arial"/>
          <w:sz w:val="20"/>
          <w:szCs w:val="20"/>
        </w:rPr>
        <w:t>ASML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(оптички сензори и компоненте).</w:t>
      </w: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 xml:space="preserve">На пољу фундаменталне физике, фокус истраживања његове групе је тренутно највише на атомски танким материјалима и ван дер Валс структурама, где теоретске интерпретације и компјутерске </w:t>
      </w:r>
      <w:r w:rsidRPr="00C01D0E">
        <w:rPr>
          <w:rFonts w:ascii="Arial" w:hAnsi="Arial" w:cs="Arial"/>
          <w:sz w:val="20"/>
          <w:szCs w:val="20"/>
          <w:lang w:val="sr-Cyrl-RS"/>
        </w:rPr>
        <w:lastRenderedPageBreak/>
        <w:t xml:space="preserve">симулације омогућавају анализу великог броја комбинација материјала и идентификацију најбољих кандидата за жељену истакнуту особину, као и предикцију нових (појавних) квантних стања. Штавише, ван дер Валс структуре су изузетно погодне за даљу манипулацију и индукцију особина путем механичког стрејна, пиезо- и флексо- електричног ефекта, као и путем класичног напонског гејт контакта типичног у електронској примени. Одговарајуће симулације захтевају развој теоретских и компутационих модела, што је управо суштинска експертиза Проф. Милошевића, и огледа се кроз његове доприносе развијеним програмским пакетима </w:t>
      </w:r>
      <w:r w:rsidRPr="00C01D0E">
        <w:rPr>
          <w:rFonts w:ascii="Arial" w:hAnsi="Arial" w:cs="Arial"/>
          <w:sz w:val="20"/>
          <w:szCs w:val="20"/>
        </w:rPr>
        <w:t>GLACE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proofErr w:type="spellStart"/>
      <w:r w:rsidRPr="00C01D0E">
        <w:rPr>
          <w:rFonts w:ascii="Arial" w:hAnsi="Arial" w:cs="Arial"/>
          <w:sz w:val="20"/>
          <w:szCs w:val="20"/>
        </w:rPr>
        <w:t>mumax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proofErr w:type="spellStart"/>
      <w:r w:rsidRPr="00C01D0E">
        <w:rPr>
          <w:rFonts w:ascii="Arial" w:hAnsi="Arial" w:cs="Arial"/>
          <w:sz w:val="20"/>
          <w:szCs w:val="20"/>
        </w:rPr>
        <w:t>TBstudio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proofErr w:type="spellStart"/>
      <w:r w:rsidRPr="00C01D0E">
        <w:rPr>
          <w:rFonts w:ascii="Arial" w:hAnsi="Arial" w:cs="Arial"/>
          <w:sz w:val="20"/>
          <w:szCs w:val="20"/>
        </w:rPr>
        <w:t>pybinding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r w:rsidRPr="00C01D0E">
        <w:rPr>
          <w:rFonts w:ascii="Arial" w:hAnsi="Arial" w:cs="Arial"/>
          <w:sz w:val="20"/>
          <w:szCs w:val="20"/>
        </w:rPr>
        <w:t>TB</w:t>
      </w:r>
      <w:r w:rsidRPr="00C01D0E">
        <w:rPr>
          <w:rFonts w:ascii="Arial" w:hAnsi="Arial" w:cs="Arial"/>
          <w:sz w:val="20"/>
          <w:szCs w:val="20"/>
          <w:lang w:val="sr-Cyrl-RS"/>
        </w:rPr>
        <w:t>2</w:t>
      </w:r>
      <w:r w:rsidRPr="00C01D0E">
        <w:rPr>
          <w:rFonts w:ascii="Arial" w:hAnsi="Arial" w:cs="Arial"/>
          <w:sz w:val="20"/>
          <w:szCs w:val="20"/>
        </w:rPr>
        <w:t>J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proofErr w:type="spellStart"/>
      <w:r w:rsidRPr="00C01D0E">
        <w:rPr>
          <w:rFonts w:ascii="Arial" w:hAnsi="Arial" w:cs="Arial"/>
          <w:sz w:val="20"/>
          <w:szCs w:val="20"/>
        </w:rPr>
        <w:t>abinit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 xml:space="preserve">, итд. </w:t>
      </w:r>
    </w:p>
    <w:p w:rsidR="00F40AD7" w:rsidRPr="00C01D0E" w:rsidRDefault="00F40AD7" w:rsidP="00F40AD7">
      <w:pPr>
        <w:snapToGrid w:val="0"/>
        <w:spacing w:line="240" w:lineRule="auto"/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sr-Cyrl-RS"/>
        </w:rPr>
        <w:t>Одржао је предавања, семинаре и колоквијуме на најпрестижнијим универзитетима и конференцијама у више од 50 прилика у последњих 10 година, а и сам је организовао престижне конференције у више наврата (</w:t>
      </w:r>
      <w:proofErr w:type="spellStart"/>
      <w:r w:rsidRPr="00C01D0E">
        <w:rPr>
          <w:rFonts w:ascii="Arial" w:hAnsi="Arial" w:cs="Arial"/>
          <w:sz w:val="20"/>
          <w:szCs w:val="20"/>
        </w:rPr>
        <w:t>SuperThin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 xml:space="preserve">2017; </w:t>
      </w:r>
      <w:proofErr w:type="spellStart"/>
      <w:r w:rsidRPr="00C01D0E">
        <w:rPr>
          <w:rFonts w:ascii="Arial" w:hAnsi="Arial" w:cs="Arial"/>
          <w:sz w:val="20"/>
          <w:szCs w:val="20"/>
        </w:rPr>
        <w:t>MultiSuper</w:t>
      </w:r>
      <w:proofErr w:type="spellEnd"/>
      <w:r w:rsidRPr="00C01D0E">
        <w:rPr>
          <w:rFonts w:ascii="Arial" w:hAnsi="Arial" w:cs="Arial"/>
          <w:sz w:val="20"/>
          <w:szCs w:val="20"/>
          <w:lang w:val="sr-Cyrl-RS"/>
        </w:rPr>
        <w:t>2018@</w:t>
      </w:r>
      <w:r w:rsidRPr="00C01D0E">
        <w:rPr>
          <w:rFonts w:ascii="Arial" w:hAnsi="Arial" w:cs="Arial"/>
          <w:sz w:val="20"/>
          <w:szCs w:val="20"/>
        </w:rPr>
        <w:t>ICTP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; </w:t>
      </w:r>
      <w:r w:rsidRPr="00C01D0E">
        <w:rPr>
          <w:rFonts w:ascii="Arial" w:hAnsi="Arial" w:cs="Arial"/>
          <w:sz w:val="20"/>
          <w:szCs w:val="20"/>
        </w:rPr>
        <w:t>VORTEX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2019, итд.). До сада је објавио </w:t>
      </w:r>
      <w:r w:rsidRPr="00C01D0E">
        <w:rPr>
          <w:rFonts w:ascii="Arial" w:hAnsi="Arial" w:cs="Arial"/>
          <w:sz w:val="20"/>
          <w:szCs w:val="20"/>
          <w:lang w:val="nl-BE"/>
        </w:rPr>
        <w:t>preko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200 радова (укључујући 1 Rev. Mod. Phys. (IF 54.49), 1 </w:t>
      </w:r>
      <w:r w:rsidRPr="00C01D0E">
        <w:rPr>
          <w:rFonts w:ascii="Arial" w:hAnsi="Arial" w:cs="Arial"/>
          <w:sz w:val="20"/>
          <w:szCs w:val="20"/>
        </w:rPr>
        <w:t xml:space="preserve">Adv. Mater. 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(IF </w:t>
      </w:r>
      <w:r w:rsidRPr="00C01D0E">
        <w:rPr>
          <w:rFonts w:ascii="Arial" w:hAnsi="Arial" w:cs="Arial"/>
          <w:sz w:val="20"/>
          <w:szCs w:val="20"/>
        </w:rPr>
        <w:t>32</w:t>
      </w:r>
      <w:r w:rsidRPr="00C01D0E">
        <w:rPr>
          <w:rFonts w:ascii="Arial" w:hAnsi="Arial" w:cs="Arial"/>
          <w:sz w:val="20"/>
          <w:szCs w:val="20"/>
          <w:lang w:val="sr-Cyrl-RS"/>
        </w:rPr>
        <w:t>.</w:t>
      </w:r>
      <w:r w:rsidRPr="00C01D0E">
        <w:rPr>
          <w:rFonts w:ascii="Arial" w:hAnsi="Arial" w:cs="Arial"/>
          <w:sz w:val="20"/>
          <w:szCs w:val="20"/>
        </w:rPr>
        <w:t>0</w:t>
      </w:r>
      <w:r w:rsidRPr="00C01D0E">
        <w:rPr>
          <w:rFonts w:ascii="Arial" w:hAnsi="Arial" w:cs="Arial"/>
          <w:sz w:val="20"/>
          <w:szCs w:val="20"/>
          <w:lang w:val="sr-Cyrl-RS"/>
        </w:rPr>
        <w:t>9)</w:t>
      </w:r>
      <w:r w:rsidRPr="00C01D0E">
        <w:rPr>
          <w:rFonts w:ascii="Arial" w:hAnsi="Arial" w:cs="Arial"/>
          <w:sz w:val="20"/>
          <w:szCs w:val="20"/>
        </w:rPr>
        <w:t xml:space="preserve">, 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2 Nature Physics (IF 20.603), 4 Nanoletters (IF 12.344), 2 Nature Commun. (IF 12.121), 19 Phys. Rev. Lett. (IF 9.185), 4 Nanoscale (IF 8.307), 6 2D Materials (IF 7.042), итд., 8 радова истакнутих на насловној страни часописа, 15 истакнутих на технолошким интернет порталима, један уз посебан осврт часописа </w:t>
      </w:r>
      <w:r w:rsidRPr="00C01D0E">
        <w:rPr>
          <w:rFonts w:ascii="Arial" w:hAnsi="Arial" w:cs="Arial"/>
          <w:i/>
          <w:iCs/>
          <w:sz w:val="20"/>
          <w:szCs w:val="20"/>
        </w:rPr>
        <w:t>Physics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Америчког Друштва Физичара) који су цитирани око 4500 пута према </w:t>
      </w:r>
      <w:r w:rsidRPr="00C01D0E">
        <w:rPr>
          <w:rFonts w:ascii="Arial" w:hAnsi="Arial" w:cs="Arial"/>
          <w:sz w:val="20"/>
          <w:szCs w:val="20"/>
        </w:rPr>
        <w:t>Web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of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Science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(око 5800 пута према </w:t>
      </w:r>
      <w:r w:rsidRPr="00C01D0E">
        <w:rPr>
          <w:rFonts w:ascii="Arial" w:hAnsi="Arial" w:cs="Arial"/>
          <w:sz w:val="20"/>
          <w:szCs w:val="20"/>
        </w:rPr>
        <w:t>Google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Scholar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). Промовисао је 21 доктора наука до данас, од којих 15 данас држи академске позиције широм света. Више информација о његовим радовима, пројектима и истраживачкој групи може се наћи на његовој </w:t>
      </w:r>
      <w:r w:rsidRPr="00C01D0E">
        <w:rPr>
          <w:rFonts w:ascii="Arial" w:hAnsi="Arial" w:cs="Arial"/>
          <w:sz w:val="20"/>
          <w:szCs w:val="20"/>
        </w:rPr>
        <w:t>Google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Scholar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страници (</w:t>
      </w:r>
      <w:hyperlink r:id="rId4" w:history="1">
        <w:r w:rsidRPr="00C01D0E">
          <w:rPr>
            <w:rStyle w:val="Hyperlink"/>
            <w:rFonts w:ascii="Arial" w:hAnsi="Arial" w:cs="Arial"/>
            <w:sz w:val="20"/>
            <w:szCs w:val="20"/>
            <w:lang w:val="sr-Cyrl-RS"/>
          </w:rPr>
          <w:t>https://scholar.google.be/citations?user=Z6IcH QUAAAAJ&amp;hl=en</w:t>
        </w:r>
      </w:hyperlink>
      <w:r w:rsidRPr="00C01D0E">
        <w:rPr>
          <w:rFonts w:ascii="Arial" w:hAnsi="Arial" w:cs="Arial"/>
          <w:sz w:val="20"/>
          <w:szCs w:val="20"/>
          <w:lang w:val="sr-Cyrl-RS"/>
        </w:rPr>
        <w:t>) и страници његове групе (</w:t>
      </w:r>
      <w:hyperlink r:id="rId5" w:history="1">
        <w:r w:rsidRPr="00C01D0E">
          <w:rPr>
            <w:rStyle w:val="Hyperlink"/>
            <w:rFonts w:ascii="Arial" w:hAnsi="Arial" w:cs="Arial"/>
            <w:sz w:val="20"/>
            <w:szCs w:val="20"/>
            <w:lang w:val="sr-Cyrl-RS"/>
          </w:rPr>
          <w:t>http://cmt.uantwerpen.be/</w:t>
        </w:r>
      </w:hyperlink>
      <w:r w:rsidRPr="00C01D0E">
        <w:rPr>
          <w:rFonts w:ascii="Arial" w:hAnsi="Arial" w:cs="Arial"/>
          <w:sz w:val="20"/>
          <w:szCs w:val="20"/>
          <w:lang w:val="sr-Cyrl-RS"/>
        </w:rPr>
        <w:t>). Рад своје групе финансира кроз многобројне стечене пројекте, највише из редовних канала ЕУ и Фландрије, пројекте са Бразилом и Кином, али у високом проценту и кроз сарадњу са индустријом.</w:t>
      </w:r>
    </w:p>
    <w:p w:rsidR="00F40AD7" w:rsidRPr="00C01D0E" w:rsidRDefault="00F40AD7" w:rsidP="00F40AD7">
      <w:pPr>
        <w:jc w:val="both"/>
        <w:rPr>
          <w:rFonts w:ascii="Arial" w:hAnsi="Arial" w:cs="Arial"/>
          <w:sz w:val="20"/>
          <w:szCs w:val="20"/>
          <w:lang w:val="sr-Cyrl-RS"/>
        </w:rPr>
      </w:pPr>
      <w:r w:rsidRPr="00C01D0E">
        <w:rPr>
          <w:rFonts w:ascii="Arial" w:hAnsi="Arial" w:cs="Arial"/>
          <w:sz w:val="20"/>
          <w:szCs w:val="20"/>
          <w:lang w:val="ru-RU"/>
        </w:rPr>
        <w:t>Треба запазити да колега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Милошевић редовно одржава контакте са матицом, и конкретно научно сарађује са Институтом за физику, Електротехничким факултетом и Институтом Винча, уз више заједнички објављених радова. Поред тога, иницијатор је и носилац Еразмус КА107 пројекта за сарадњу Универзитета у Београду и Универзитета Антверпен на пољу физике у периоду 2018-2022, кроз који су десетине студената, истраживача и професора оствариле академске размене и стекла важна научна искуства о трошку Европске Уније, а поједини су завредили и додатне дипломе. Милорад је такоће иницијатор учешћа институција из Србије у текућим ЕУ-</w:t>
      </w:r>
      <w:r w:rsidRPr="00C01D0E">
        <w:rPr>
          <w:rFonts w:ascii="Arial" w:hAnsi="Arial" w:cs="Arial"/>
          <w:sz w:val="20"/>
          <w:szCs w:val="20"/>
          <w:lang w:val="nl-BE"/>
        </w:rPr>
        <w:t>COST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пројектима </w:t>
      </w:r>
      <w:r w:rsidRPr="00C01D0E">
        <w:rPr>
          <w:rFonts w:ascii="Arial" w:hAnsi="Arial" w:cs="Arial"/>
          <w:sz w:val="20"/>
          <w:szCs w:val="20"/>
        </w:rPr>
        <w:t>NANOCOHYBRI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r w:rsidRPr="00C01D0E">
        <w:rPr>
          <w:rFonts w:ascii="Arial" w:hAnsi="Arial" w:cs="Arial"/>
          <w:sz w:val="20"/>
          <w:szCs w:val="20"/>
        </w:rPr>
        <w:t>HISCALE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и </w:t>
      </w:r>
      <w:r w:rsidRPr="00C01D0E">
        <w:rPr>
          <w:rFonts w:ascii="Arial" w:hAnsi="Arial" w:cs="Arial"/>
          <w:sz w:val="20"/>
          <w:szCs w:val="20"/>
        </w:rPr>
        <w:t>SUPERQUMAP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што је од изванредне важности за квалитет и видљивост научних напора у Србији. Тренутно је активан у три пројектне пријаве у корист домаћих научних институција, кроз позиве за </w:t>
      </w:r>
      <w:r w:rsidRPr="00C01D0E">
        <w:rPr>
          <w:rFonts w:ascii="Arial" w:hAnsi="Arial" w:cs="Arial"/>
          <w:sz w:val="20"/>
          <w:szCs w:val="20"/>
        </w:rPr>
        <w:t>Erasmus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+ </w:t>
      </w:r>
      <w:r w:rsidRPr="00C01D0E">
        <w:rPr>
          <w:rFonts w:ascii="Arial" w:hAnsi="Arial" w:cs="Arial"/>
          <w:sz w:val="20"/>
          <w:szCs w:val="20"/>
        </w:rPr>
        <w:t>Capacity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</w:t>
      </w:r>
      <w:r w:rsidRPr="00C01D0E">
        <w:rPr>
          <w:rFonts w:ascii="Arial" w:hAnsi="Arial" w:cs="Arial"/>
          <w:sz w:val="20"/>
          <w:szCs w:val="20"/>
        </w:rPr>
        <w:t>Building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, </w:t>
      </w:r>
      <w:r w:rsidRPr="00C01D0E">
        <w:rPr>
          <w:rFonts w:ascii="Arial" w:hAnsi="Arial" w:cs="Arial"/>
          <w:sz w:val="20"/>
          <w:szCs w:val="20"/>
        </w:rPr>
        <w:t>WIDENING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и </w:t>
      </w:r>
      <w:r w:rsidRPr="00C01D0E">
        <w:rPr>
          <w:rFonts w:ascii="Arial" w:hAnsi="Arial" w:cs="Arial"/>
          <w:sz w:val="20"/>
          <w:szCs w:val="20"/>
        </w:rPr>
        <w:t>TWINNING</w:t>
      </w:r>
      <w:r w:rsidRPr="00C01D0E">
        <w:rPr>
          <w:rFonts w:ascii="Arial" w:hAnsi="Arial" w:cs="Arial"/>
          <w:sz w:val="20"/>
          <w:szCs w:val="20"/>
          <w:lang w:val="sr-Cyrl-RS"/>
        </w:rPr>
        <w:t xml:space="preserve"> пројекте. У својој групи има троје стипендираних доктораната са Универзитета у Београду.</w:t>
      </w:r>
    </w:p>
    <w:p w:rsidR="0007596F" w:rsidRPr="00C01D0E" w:rsidRDefault="0007596F" w:rsidP="0007596F">
      <w:pPr>
        <w:jc w:val="both"/>
        <w:rPr>
          <w:rFonts w:ascii="Calibri" w:hAnsi="Calibri"/>
          <w:color w:val="222222"/>
          <w:sz w:val="20"/>
          <w:szCs w:val="20"/>
        </w:rPr>
      </w:pPr>
      <w:hyperlink r:id="rId6" w:tgtFrame="_blank" w:history="1">
        <w:r w:rsidRPr="00C01D0E">
          <w:rPr>
            <w:rStyle w:val="Hyperlink"/>
            <w:rFonts w:ascii="Arial" w:hAnsi="Arial" w:cs="Arial"/>
            <w:color w:val="1155CC"/>
            <w:sz w:val="20"/>
            <w:szCs w:val="20"/>
          </w:rPr>
          <w:t>https://youtu.be/CBTmIyQg4Zg?si=b9-cKTsxyB97b3Xb</w:t>
        </w:r>
      </w:hyperlink>
    </w:p>
    <w:p w:rsidR="0007596F" w:rsidRPr="00C01D0E" w:rsidRDefault="0007596F" w:rsidP="0007596F">
      <w:pPr>
        <w:jc w:val="both"/>
        <w:rPr>
          <w:rFonts w:ascii="Calibri" w:hAnsi="Calibri"/>
          <w:color w:val="222222"/>
          <w:sz w:val="20"/>
          <w:szCs w:val="20"/>
        </w:rPr>
      </w:pPr>
      <w:hyperlink r:id="rId7" w:tgtFrame="_blank" w:history="1">
        <w:r w:rsidRPr="00C01D0E">
          <w:rPr>
            <w:rStyle w:val="Hyperlink"/>
            <w:rFonts w:ascii="Arial" w:hAnsi="Arial" w:cs="Arial"/>
            <w:color w:val="1155CC"/>
            <w:sz w:val="20"/>
            <w:szCs w:val="20"/>
          </w:rPr>
          <w:t>https://youtu.be/quiFstFpRZ4?si=TGxy21ZJO-2t_0vQ</w:t>
        </w:r>
      </w:hyperlink>
    </w:p>
    <w:p w:rsidR="0007596F" w:rsidRPr="00C01D0E" w:rsidRDefault="0007596F" w:rsidP="00F40AD7">
      <w:pPr>
        <w:jc w:val="both"/>
        <w:rPr>
          <w:sz w:val="20"/>
          <w:szCs w:val="20"/>
          <w:lang w:val="sr-Cyrl-RS"/>
        </w:rPr>
      </w:pPr>
      <w:hyperlink r:id="rId8" w:tgtFrame="_blank" w:history="1">
        <w:r w:rsidRPr="00C01D0E"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https://www.gva.be/regio/antwerpen/regio-antwerpen/antwerpen/servische-wereldautoriteit-in-de-kwantumfysica-leidt-al-jaren-onderzoeksteam-aan-uantwerpen-we-zijn-klein-maar-wereldwijd-bekend/35797832.html</w:t>
        </w:r>
      </w:hyperlink>
    </w:p>
    <w:sectPr w:rsidR="0007596F" w:rsidRPr="00C0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AD7"/>
    <w:rsid w:val="0007596F"/>
    <w:rsid w:val="003C3E12"/>
    <w:rsid w:val="005C24B2"/>
    <w:rsid w:val="00C01D0E"/>
    <w:rsid w:val="00F4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EB044-1476-472D-8159-85C9C2A6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F40AD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va.be/regio/antwerpen/regio-antwerpen/antwerpen/servische-wereldautoriteit-in-de-kwantumfysica-leidt-al-jaren-onderzoeksteam-aan-uantwerpen-we-zijn-klein-maar-wereldwijd-bekend/3579783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quiFstFpRZ4?si=TGxy21ZJO-2t_0v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CBTmIyQg4Zg?si=b9-cKTsxyB97b3Xb" TargetMode="External"/><Relationship Id="rId5" Type="http://schemas.openxmlformats.org/officeDocument/2006/relationships/hyperlink" Target="http://cmt.uantwerpen.b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cholar.google.be/citations?user=Z6IcH%20QUAAAAJ&amp;hl=e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Dimitrije</dc:creator>
  <cp:keywords/>
  <dc:description/>
  <cp:lastModifiedBy>Dimitrije</cp:lastModifiedBy>
  <cp:revision>2</cp:revision>
  <dcterms:created xsi:type="dcterms:W3CDTF">2026-04-11T19:02:00Z</dcterms:created>
  <dcterms:modified xsi:type="dcterms:W3CDTF">2026-04-11T19:58:00Z</dcterms:modified>
</cp:coreProperties>
</file>