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600"/>
      </w:pPr>
    </w:p>
    <w:p>
      <w:pPr>
        <w:pBdr>
          <w:top w:val="single" w:color="1F4E79" w:sz="6" w:space="8"/>
          <w:bottom w:val="single" w:color="1F4E79" w:sz="6" w:space="8"/>
        </w:pBdr>
        <w:spacing w:after="120" w:before="120"/>
        <w:jc w:val="center"/>
      </w:pPr>
      <w:r>
        <w:rPr>
          <w:b/>
          <w:bCs/>
          <w:sz w:val="60"/>
          <w:szCs w:val="60"/>
        </w:rPr>
        <w:t xml:space="preserve">Locksmith Lab</w:t>
      </w:r>
    </w:p>
    <w:p>
      <w:pPr>
        <w:spacing w:after="300" w:before="200"/>
        <w:jc w:val="center"/>
      </w:pPr>
      <w:r>
        <w:t xml:space="preserve">Advice</w:t>
      </w:r>
    </w:p>
    <w:p>
      <w:pPr>
        <w:spacing w:after="120"/>
        <w:jc w:val="center"/>
      </w:pPr>
      <w:r>
        <w:t xml:space="preserve">Nikola Panayotov</w:t>
      </w:r>
    </w:p>
    <w:p>
      <w:r>
        <w:br w:type="page"/>
      </w:r>
    </w:p>
    <w:p>
      <w:pPr>
        <w:spacing w:after="180" w:before="360"/>
      </w:pPr>
      <w:r>
        <w:rPr>
          <w:b/>
          <w:bCs/>
          <w:color w:val="1F4E79"/>
          <w:sz w:val="30"/>
          <w:szCs w:val="30"/>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Introduction</w:t>
      </w:r>
    </w:p>
    <w:p>
      <w:pPr>
        <w:spacing w:after="120" w:line="264"/>
      </w:pPr>
      <w:r>
        <w:t xml:space="preserve">I recommend building SecureNotes with React and TypeScript on the frontend, Node.js with Express and TypeScript on the backend, and PostgreSQL as the database, all run with Docker on Ubuntu Linux. Version 1, the intentionally weak version, runs in the Fontys ICT Netlab. Version 2, the hardened version, runs on my Ubuntu VPS behind Nginx with HTTPS and a UFW firewall. This fits my choice of a lighter backend stack and leaves the main learning effort for cybersecurity and networking. The project should deliver a complete build, attack, fix and retest cycle before any optional features are added. This advice uses the scope and requirements defined in Locksmith Lab Analysis and provides the proposed solution and global LO2 planning. It answers the question: what technical approach should be used for SecureNotes, and why is it suitable for the Security Playground challenge?</w:t>
      </w:r>
    </w:p>
    <w:p>
      <w:pPr>
        <w:pStyle w:val="Heading1"/>
      </w:pPr>
      <w:r>
        <w:t xml:space="preserve">2 Basis for the recommendation</w:t>
      </w:r>
    </w:p>
    <w:p>
      <w:pPr>
        <w:spacing w:after="120" w:line="264"/>
      </w:pPr>
      <w:r>
        <w:t xml:space="preserve">SecureNotes is a small web application with accounts, login, personal notes, a database and a network-facing API. The implementation must support realistic weaknesses in Version 1 and realistic fixes in Version 2, and it must run in two environments with different security settings. A successful choice should support these needs without requiring unnecessary learning outside the project goals.</w:t>
      </w:r>
    </w:p>
    <w:p>
      <w:pPr>
        <w:spacing w:after="120" w:line="264"/>
      </w:pPr>
      <w:r>
        <w:t xml:space="preserve">I use a qualitative multi-criteria comparison. Time left for security and networking work carries the most weight, followed by my existing knowledge and the support the framework gives for the planned tests and fixes: authentication, authorization, password hashing, SQL injection, cross-site scripting, sessions, rate limiting, logging and HTTPS. Control over how each weakness is introduced and repaired also matters, because seeing the cause of a vulnerability is a learning goal. The comparison is a project judgment, not a measured benchmark.</w:t>
      </w:r>
    </w:p>
    <w:p>
      <w:pPr>
        <w:pStyle w:val="Heading1"/>
      </w:pPr>
      <w:r>
        <w:t xml:space="preserve">3 Technology comparison</w:t>
      </w:r>
    </w:p>
    <w:p>
      <w:pPr>
        <w:spacing w:after="120" w:line="264"/>
      </w:pPr>
      <w:r>
        <w:t xml:space="preserve">Express fits my goals most closely because it is simple, widely used and flexible for building REST APIs, so most project time can go to testing and hardening. Fastify is a valid alternative. It includes JSON Schema validation as part of the framework [3], so the issue is not a lack of capability but that Express is the one I chose for its simplicity and wide documentation [1]. Java with Spring Boot was considered at the start of the project. It would support every planned test, but learning a heavier backend framework would reduce the time for the security work [4].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650"/>
        <w:gridCol w:w="2650"/>
        <w:gridCol w:w="2638"/>
      </w:tblGrid>
      <w:tr>
        <w:trPr>
          <w:tblHeader/>
        </w:trPr>
        <w:tc>
          <w:tcPr>
            <w:tcW w:type="dxa" w:w="17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40"/>
            </w:pPr>
            <w:r>
              <w:rPr>
                <w:b/>
                <w:bCs/>
                <w:sz w:val="20"/>
                <w:szCs w:val="20"/>
              </w:rPr>
              <w:t xml:space="preserve">Criterion</w:t>
            </w:r>
          </w:p>
        </w:tc>
        <w:tc>
          <w:tcPr>
            <w:tcW w:type="dxa" w:w="26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40"/>
            </w:pPr>
            <w:r>
              <w:rPr>
                <w:b/>
                <w:bCs/>
                <w:sz w:val="20"/>
                <w:szCs w:val="20"/>
              </w:rPr>
              <w:t xml:space="preserve">Node.js with Express</w:t>
            </w:r>
          </w:p>
        </w:tc>
        <w:tc>
          <w:tcPr>
            <w:tcW w:type="dxa" w:w="26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40"/>
            </w:pPr>
            <w:r>
              <w:rPr>
                <w:b/>
                <w:bCs/>
                <w:sz w:val="20"/>
                <w:szCs w:val="20"/>
              </w:rPr>
              <w:t xml:space="preserve">Node.js with Fastify</w:t>
            </w:r>
          </w:p>
        </w:tc>
        <w:tc>
          <w:tcPr>
            <w:tcW w:type="dxa" w:w="2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40"/>
            </w:pPr>
            <w:r>
              <w:rPr>
                <w:b/>
                <w:bCs/>
                <w:sz w:val="20"/>
                <w:szCs w:val="20"/>
              </w:rPr>
              <w:t xml:space="preserve">Java with Spring Boot</w:t>
            </w:r>
          </w:p>
        </w:tc>
      </w:tr>
      <w:tr>
        <w:trPr>
          <w:cantSplit/>
        </w:trP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Learning effort</w:t>
            </w:r>
          </w:p>
        </w:tc>
        <w:tc>
          <w:tcPr>
            <w:tcW w:type="dxa" w:w="26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Small, and well documented. Leaves time for security work.</w:t>
            </w:r>
          </w:p>
        </w:tc>
        <w:tc>
          <w:tcPr>
            <w:tcW w:type="dxa" w:w="26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Small, with a smaller volume of general tutorials.</w:t>
            </w:r>
          </w:p>
        </w:tc>
        <w:tc>
          <w:tcPr>
            <w:tcW w:type="dxa" w:w="263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Larger, because of the heavier framework and project structure.</w:t>
            </w:r>
          </w:p>
        </w:tc>
      </w:tr>
      <w:tr>
        <w:trPr>
          <w:cantSplit/>
        </w:trP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Input validation</w:t>
            </w:r>
          </w:p>
        </w:tc>
        <w:tc>
          <w:tcPr>
            <w:tcW w:type="dxa" w:w="26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Not built in. Added through libraries such as Zod, Joi or express-validator, and must be tested deliberately.</w:t>
            </w:r>
          </w:p>
        </w:tc>
        <w:tc>
          <w:tcPr>
            <w:tcW w:type="dxa" w:w="26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Built-in schema validation [3].</w:t>
            </w:r>
          </w:p>
        </w:tc>
        <w:tc>
          <w:tcPr>
            <w:tcW w:type="dxa" w:w="263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Available through the framework ecosystem.</w:t>
            </w:r>
          </w:p>
        </w:tc>
      </w:tr>
      <w:tr>
        <w:trPr>
          <w:cantSplit/>
        </w:trP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Security middleware</w:t>
            </w:r>
          </w:p>
        </w:tc>
        <w:tc>
          <w:tcPr>
            <w:tcW w:type="dxa" w:w="26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Added with Helmet, express-rate-limit, cookie-parser and cors [2].</w:t>
            </w:r>
          </w:p>
        </w:tc>
        <w:tc>
          <w:tcPr>
            <w:tcW w:type="dxa" w:w="26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Added with plugins.</w:t>
            </w:r>
          </w:p>
        </w:tc>
        <w:tc>
          <w:tcPr>
            <w:tcW w:type="dxa" w:w="263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Provided by the surrounding framework.</w:t>
            </w:r>
          </w:p>
        </w:tc>
      </w:tr>
      <w:tr>
        <w:trPr>
          <w:cantSplit/>
        </w:trP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Showing weaknesses</w:t>
            </w:r>
          </w:p>
        </w:tc>
        <w:tc>
          <w:tcPr>
            <w:tcW w:type="dxa" w:w="26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Easy to write a weak version, and to see exactly what is fixed in the hardened one.</w:t>
            </w:r>
          </w:p>
        </w:tc>
        <w:tc>
          <w:tcPr>
            <w:tcW w:type="dxa" w:w="26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Feasible, but validation and stricter defaults make a weak version less natural.</w:t>
            </w:r>
          </w:p>
        </w:tc>
        <w:tc>
          <w:tcPr>
            <w:tcW w:type="dxa" w:w="263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Feasible, but more setup before the first test.</w:t>
            </w:r>
          </w:p>
        </w:tc>
      </w:tr>
      <w:tr>
        <w:trPr>
          <w:cantSplit/>
        </w:trP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Fit for this scope</w:t>
            </w:r>
          </w:p>
        </w:tc>
        <w:tc>
          <w:tcPr>
            <w:tcW w:type="dxa" w:w="26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Strong fit for a small REST API.</w:t>
            </w:r>
          </w:p>
        </w:tc>
        <w:tc>
          <w:tcPr>
            <w:tcW w:type="dxa" w:w="26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Feasible, with less familiar tooling.</w:t>
            </w:r>
          </w:p>
        </w:tc>
        <w:tc>
          <w:tcPr>
            <w:tcW w:type="dxa" w:w="263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Feasible, but less aligned with the time available.</w:t>
            </w:r>
          </w:p>
        </w:tc>
      </w:tr>
    </w:tbl>
    <w:p>
      <w:pPr>
        <w:spacing w:after="120"/>
      </w:pPr>
    </w:p>
    <w:p>
      <w:pPr>
        <w:spacing w:after="120" w:line="264"/>
      </w:pPr>
      <w:r>
        <w:t xml:space="preserve">The other components follow from the project constraints. React with TypeScript gives a realistic browser interface and a real surface for cross-site scripting tests. PostgreSQL provides a realistic relational database for SQL injection tests. Docker and Docker Compose make both versions reproducible, and allow isolated networks [5]. Ubuntu is a common server system that suits UFW and log inspection [7]. Nginx handles the reverse proxy and TLS in Version 2 [6]. Nmap, Wireshark, tcpdump and curl are fundamental tools that cover the network and application tests [8, 9].</w:t>
      </w:r>
    </w:p>
    <w:p>
      <w:pPr>
        <w:pStyle w:val="Heading1"/>
      </w:pPr>
      <w:r>
        <w:t xml:space="preserve">4 Proposed solution</w:t>
      </w:r>
    </w:p>
    <w:p>
      <w:pPr>
        <w:pStyle w:val="Heading2"/>
      </w:pPr>
      <w:r>
        <w:t xml:space="preserve">4.1 Application structure</w:t>
      </w:r>
    </w:p>
    <w:p>
      <w:pPr>
        <w:spacing w:after="120" w:line="264"/>
      </w:pPr>
      <w:r>
        <w:t xml:space="preserve">Use React and TypeScript for the frontend, calling a REST API built with Express and TypeScript. Separate responsibilities in the backend: an AuthController, AuthService and UserRepository for accounts, and a NoteController, NoteService and NoteRepository for notes. An AuthMiddleware protects all note routes, while register and login remain public. The database has two tables, User and Note, related one to many, and the same schema is used by both versions. Only the security behaviour differs: for example, Version 1 may store passwords insecurely for demonstration and Version 2 stores a hash. The Design activity should refine this structure and show how the components interact, rather than repeating the technology comparison.</w:t>
      </w:r>
    </w:p>
    <w:p>
      <w:pPr>
        <w:pStyle w:val="Heading2"/>
      </w:pPr>
      <w:r>
        <w:t xml:space="preserve">4.2 Environments and deployment</w:t>
      </w:r>
    </w:p>
    <w:p>
      <w:pPr>
        <w:spacing w:after="120" w:line="264"/>
      </w:pPr>
      <w:r>
        <w:t xml:space="preserve">Run Version 1 in an Ubuntu virtual machine in the Fontys ICT Netlab with Docker, over plain HTTP and with a deliberately weak configuration. Netlab access is through the Fontys VPN and the VMware vCenter portal, using a Fontys account and the Netlab account supplied by the teacher [11]. Run Version 2 on the Ubuntu VPS with Docker Compose, Nginx with TLS, and UFW allowing only ports 22, 80 and 443. The Express port (3000) and PostgreSQL port (5432) must not be public, and PostgreSQL stays on the internal Docker network. The intentionally vulnerable version must never be left open to the public internet. If Netlab access or its rules prevent a planned test, a local virtual machine or an isolated Docker network is the fallback.</w:t>
      </w:r>
    </w:p>
    <w:p>
      <w:pPr>
        <w:pStyle w:val="Heading2"/>
      </w:pPr>
      <w:r>
        <w:t xml:space="preserve">4.3 Security testing and hardening approach</w:t>
      </w:r>
    </w:p>
    <w:p>
      <w:pPr>
        <w:spacing w:after="120" w:line="264"/>
      </w:pPr>
      <w:r>
        <w:t xml:space="preserve">Write the test cases before attacking, and run the same cases against both versions. Use Nmap for the port scan, Wireshark or tcpdump for traffic capture, curl and browser developer tools for authentication, authorization, injection and cross-site scripting tests, and the server logs to check what was recorded. For each finding, record how it was reproduced, why it is a security problem, how it was fixed and what the retest showed.</w:t>
      </w:r>
    </w:p>
    <w:p>
      <w:pPr>
        <w:spacing w:after="120" w:line="264"/>
      </w:pPr>
      <w:r>
        <w:t xml:space="preserve">The fixes for Version 2 are proposed and must be tested, not assumed to work: Argon2 or bcrypt hashing, parameterized queries, validation and output encoding, a Content-Security-Policy, ownership checks on every note query, HTTPS with Nginx, UFW rules, no public database port, rate limiting on login, security logging, secure cookies, and generic error messages for clients [2, 10]. Express does not include schema validation, so validation must be added and tested explicitly.</w:t>
      </w:r>
    </w:p>
    <w:p>
      <w:pPr>
        <w:pStyle w:val="Heading2"/>
      </w:pPr>
      <w:r>
        <w:t xml:space="preserve">4.4 Priority order</w:t>
      </w:r>
    </w:p>
    <w:p>
      <w:pPr>
        <w:spacing w:after="120" w:line="264"/>
      </w:pPr>
      <w:r>
        <w:t xml:space="preserve">Implement all Must haves first: the working SecureNotes application, an isolated Version 1, the planned tests with evidence, the fixes in Version 2, the retest and the VPS deployment. Then add the Should haves that strengthen Version 2, starting with rate limiting (S01) and security logging (S02). Security headers (S03), cookie settings (S04) and SSH hardening (S05) follow if the core passes validation. Fail2ban and automated test scripts are Could haves and can be omitted. Note sharing, file uploads, multiple user roles and multi-factor authentication remain outside the baseline.</w:t>
      </w:r>
    </w:p>
    <w:p>
      <w:pPr>
        <w:pStyle w:val="Heading1"/>
      </w:pPr>
      <w:r>
        <w:t xml:space="preserve">5 Quality and Optional Requirements</w:t>
      </w:r>
    </w:p>
    <w:p>
      <w:pPr>
        <w:spacing w:after="120" w:line="264"/>
      </w:pPr>
      <w:r>
        <w:t xml:space="preserve">The table below lists quality and priority (Should/Could) requirements that support the proposed solution above, particularly the priority order (4.4) and the environments and deployment (4.2). The Should requirements S01 to S05 correspond to REQ-15 to REQ-19 in Locksmith Lab Analysis.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600"/>
        <w:gridCol w:w="4538"/>
      </w:tblGrid>
      <w:tr>
        <w:trPr>
          <w:tblHeader/>
        </w:trPr>
        <w:tc>
          <w:tcPr>
            <w:tcW w:type="dxa" w:w="15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40"/>
            </w:pPr>
            <w:r>
              <w:rPr>
                <w:b/>
                <w:bCs/>
                <w:sz w:val="20"/>
                <w:szCs w:val="20"/>
              </w:rPr>
              <w:t xml:space="preserve">ID and priority</w:t>
            </w:r>
          </w:p>
        </w:tc>
        <w:tc>
          <w:tcPr>
            <w:tcW w:type="dxa" w:w="36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40"/>
            </w:pPr>
            <w:r>
              <w:rPr>
                <w:b/>
                <w:bCs/>
                <w:sz w:val="20"/>
                <w:szCs w:val="20"/>
              </w:rPr>
              <w:t xml:space="preserve">Requirement</w:t>
            </w:r>
          </w:p>
        </w:tc>
        <w:tc>
          <w:tcPr>
            <w:tcW w:type="dxa" w:w="45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40"/>
            </w:pPr>
            <w:r>
              <w:rPr>
                <w:b/>
                <w:bCs/>
                <w:sz w:val="20"/>
                <w:szCs w:val="20"/>
              </w:rPr>
              <w:t xml:space="preserve">Acceptance check</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Q01 Must</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Keep both versions reproducible.</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Rebuild each version from the repository with Docker Compose on a clean machine or VM. The application starts and passes the basic functional checks.</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Q02 Must</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Keep secrets out of the repository.</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Inspect the repository and history. No passwords, keys or tokens are committed. Configuration is read from environment settings.</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Q03 Must</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Run the same tests on both versions.</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Compare the test record for Version 1 and Version 2. Every test case has a result for each version.</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S01 Should</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Rate limit login attempts.</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Send repeated failed logins with curl. Version 2 limits the attempts and Version 1 does not.</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S02 Should</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Log security events.</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Trigger failed logins and denied note access, then check the logs. Each event is recorded with a time and no password is stored in the log.</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S03 Should</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Set security headers.</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Inspect the response headers in browser tools. Content-Security-Policy and HSTS are present on Version 2.</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S04 Should</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Use secure cookie settings.</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Inspect the session cookie. HttpOnly, Secure and SameSite are set on Version 2.</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S05 Should</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Harden SSH on the VPS.</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Confirm that password login is disabled and key authentication works.</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C01 Could</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Use Fail2ban on the VPS.</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If included, repeated failed SSH logins lead to a temporary ban.</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C02 Could</w:t>
            </w:r>
          </w:p>
        </w:tc>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Automate the test cases with a script.</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If included, the script repeats the curl-based tests and reports pass or fail for each version.</w:t>
            </w:r>
          </w:p>
        </w:tc>
      </w:tr>
    </w:tbl>
    <w:p>
      <w:pPr>
        <w:pStyle w:val="Heading1"/>
      </w:pPr>
      <w:r>
        <w:t xml:space="preserve">6 Design and implementation evidence</w:t>
      </w:r>
    </w:p>
    <w:p>
      <w:pPr>
        <w:spacing w:after="120" w:line="264"/>
      </w:pPr>
      <w:r>
        <w:t xml:space="preserve">The Design portfolio evidence should include the architecture diagrams for Version 1 and Version 2, the database ERD, the backend UML or component diagram with AuthMiddleware, the API table, the authentication sequence diagram, a Version 1 versus Version 2 security comparison table, and a security test design. Each design should support an Analysis requirement. For example, the architecture diagrams should show the network boundary and the exposed ports, and the authentication sequence should show where password hashing, cookies and HTTPS apply in Version 2.</w:t>
      </w:r>
    </w:p>
    <w:p>
      <w:pPr>
        <w:spacing w:after="120" w:line="264"/>
      </w:pPr>
      <w:r>
        <w:t xml:space="preserve">The Realization evidence should contain the source code, setup and run instructions, and an explanation of the tools used. Build and test in small increments, starting with a running container stack, then registration and login, then notes, and then each weakness or fix. Record meaningful differences between the final implementation and the original design.</w:t>
      </w:r>
    </w:p>
    <w:p>
      <w:pPr>
        <w:spacing w:after="120" w:line="264"/>
      </w:pPr>
      <w:r>
        <w:t xml:space="preserve">The source code will be kept in a Git repository on GitHub so the evidence can be reviewed and rebuilt (link to be added). The planned setup needs only Git, Docker and Docker Compose:</w:t>
      </w:r>
    </w:p>
    <w:p>
      <w:pPr>
        <w:pStyle w:val="ListParagraph"/>
        <w:numPr>
          <w:ilvl w:val="0"/>
          <w:numId w:val="2"/>
        </w:numPr>
        <w:spacing w:after="60" w:line="264"/>
      </w:pPr>
      <w:r>
        <w:t xml:space="preserve">Clone the repository and start a version with Docker Compose from the repository root (for example docker compose up --build).</w:t>
      </w:r>
    </w:p>
    <w:p>
      <w:pPr>
        <w:pStyle w:val="ListParagraph"/>
        <w:numPr>
          <w:ilvl w:val="0"/>
          <w:numId w:val="2"/>
        </w:numPr>
        <w:spacing w:after="60" w:line="264"/>
      </w:pPr>
      <w:r>
        <w:t xml:space="preserve">Use separate Compose files or profiles for Version 1 and Version 2, so the isolated and the hardened setup can be started independently.</w:t>
      </w:r>
    </w:p>
    <w:p>
      <w:pPr>
        <w:pStyle w:val="ListParagraph"/>
        <w:numPr>
          <w:ilvl w:val="0"/>
          <w:numId w:val="2"/>
        </w:numPr>
        <w:spacing w:after="60" w:line="264"/>
      </w:pPr>
      <w:r>
        <w:t xml:space="preserve">Keep the environment configuration in an example file in the repository, with real secrets kept out of Git.</w:t>
      </w:r>
    </w:p>
    <w:p>
      <w:pPr>
        <w:pStyle w:val="Heading1"/>
      </w:pPr>
      <w:r>
        <w:t xml:space="preserve">7 Validation and completion</w:t>
      </w:r>
    </w:p>
    <w:p>
      <w:pPr>
        <w:spacing w:after="120" w:line="264"/>
      </w:pPr>
      <w:r>
        <w:t xml:space="preserve">Use the requirement identifiers in Locksmith Lab Analysis to create a test record with test steps, expected behavior, actual behavior, pass or fail status, and evidence such as command output, screenshots and packet captures. Record the environment (Netlab VM or VPS, operating system and tested build). Cover at least the following tests on both versions: port scan, HTTP capture, SQL injection, broken access control, cross-site scripting, repeated login attempts and log review.</w:t>
      </w:r>
    </w:p>
    <w:p>
      <w:pPr>
        <w:spacing w:after="120" w:line="264"/>
      </w:pPr>
      <w:r>
        <w:t xml:space="preserve">Ask a peer or teacher to review the test cases before the tests are run, and to check that the environments are isolated as agreed. A teacher review can check the technical approach and portfolio coverage. Completion requires every Must have to pass, every documented finding to have a fix and a retest result, a Version 2 whose exposed ports and HTTPS are verified from outside the VPS, and reproducible source code with supporting evidence.</w:t>
      </w:r>
    </w:p>
    <w:p>
      <w:pPr>
        <w:pStyle w:val="Heading1"/>
      </w:pPr>
      <w:r>
        <w:t xml:space="preserve">8 Use of AI during the project</w:t>
      </w:r>
    </w:p>
    <w:p>
      <w:pPr>
        <w:spacing w:after="120" w:line="264"/>
      </w:pPr>
      <w:r>
        <w:t xml:space="preserve">If I use generative AI, I will use it to explain concepts, review small sections of code and help investigate errors. I will check technical suggestions against documentation and test each change before relying on it. I need to be able to explain the code, the vulnerabilities and the fixes in my portfolio. Attack commands and payloads suggested by AI are only run inside the isolated test environment, and never against systems I do not own or that are not provided for this project.</w:t>
      </w:r>
    </w:p>
    <w:p>
      <w:pPr>
        <w:spacing w:after="120" w:line="264"/>
      </w:pPr>
      <w:r>
        <w:t xml:space="preserve">For any AI-assisted implementation, I will retain relevant prompts or inputs, explain what I changed, and record how I checked the result. These are planned working practices and should be supported by actual evidence as development proceeds.</w:t>
      </w:r>
    </w:p>
    <w:p>
      <w:pPr>
        <w:pStyle w:val="Heading1"/>
      </w:pPr>
      <w:r>
        <w:t xml:space="preserve">9 Sources</w:t>
      </w:r>
    </w:p>
    <w:p>
      <w:pPr>
        <w:spacing w:after="120" w:line="264"/>
      </w:pPr>
      <w:r>
        <w:t xml:space="preserve">Technical references (access dates to be added when the links are checked):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8738"/>
      </w:tblGrid>
      <w:tr>
        <w:trPr>
          <w:tblHeader/>
        </w:trPr>
        <w:tc>
          <w:tcPr>
            <w:tcW w:type="dxa" w:w="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40"/>
            </w:pPr>
            <w:r>
              <w:rPr>
                <w:b/>
                <w:bCs/>
                <w:sz w:val="20"/>
                <w:szCs w:val="20"/>
              </w:rPr>
              <w:t xml:space="preserve">#</w:t>
            </w:r>
          </w:p>
        </w:tc>
        <w:tc>
          <w:tcPr>
            <w:tcW w:type="dxa" w:w="87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40"/>
            </w:pPr>
            <w:r>
              <w:rPr>
                <w:b/>
                <w:bCs/>
                <w:sz w:val="20"/>
                <w:szCs w:val="20"/>
              </w:rPr>
              <w:t xml:space="preserve">Reference</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[1]</w:t>
            </w:r>
          </w:p>
        </w:tc>
        <w:tc>
          <w:tcPr>
            <w:tcW w:type="dxa" w:w="873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Express. Documentation. https://expressjs.com/</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[2]</w:t>
            </w:r>
          </w:p>
        </w:tc>
        <w:tc>
          <w:tcPr>
            <w:tcW w:type="dxa" w:w="873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Express. Production best practices: Security. https://expressjs.com/en/advanced/best-practice-security.html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[3]</w:t>
            </w:r>
          </w:p>
        </w:tc>
        <w:tc>
          <w:tcPr>
            <w:tcW w:type="dxa" w:w="873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Fastify. Validation and Serialization. https://fastify.dev/docs/latest/Reference/Validation-and-Serialization/</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[4]</w:t>
            </w:r>
          </w:p>
        </w:tc>
        <w:tc>
          <w:tcPr>
            <w:tcW w:type="dxa" w:w="873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Spring. Spring Boot. https://spring.io/projects/spring-boot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[5]</w:t>
            </w:r>
          </w:p>
        </w:tc>
        <w:tc>
          <w:tcPr>
            <w:tcW w:type="dxa" w:w="873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Docker. Docker Compose documentation. https://docs.docker.com/compose/</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[6]</w:t>
            </w:r>
          </w:p>
        </w:tc>
        <w:tc>
          <w:tcPr>
            <w:tcW w:type="dxa" w:w="873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Nginx. Configuring HTTPS servers. https://nginx.org/en/docs/http/configuring_https_servers.html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[7]</w:t>
            </w:r>
          </w:p>
        </w:tc>
        <w:tc>
          <w:tcPr>
            <w:tcW w:type="dxa" w:w="873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Ubuntu. UFW. https://help.ubuntu.com/community/UFW</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[8]</w:t>
            </w:r>
          </w:p>
        </w:tc>
        <w:tc>
          <w:tcPr>
            <w:tcW w:type="dxa" w:w="873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Nmap Project. Nmap Reference Guide. https://nmap.org/book/man.html</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[9]</w:t>
            </w:r>
          </w:p>
        </w:tc>
        <w:tc>
          <w:tcPr>
            <w:tcW w:type="dxa" w:w="873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Wireshark Foundation. Wireshark User’s Guide. https://www.wireshark.org/docs/</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[10]</w:t>
            </w:r>
          </w:p>
        </w:tc>
        <w:tc>
          <w:tcPr>
            <w:tcW w:type="dxa" w:w="873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OWASP Foundation. OWASP Top 10. https://owasp.org/Top10/</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[11]</w:t>
            </w:r>
          </w:p>
        </w:tc>
        <w:tc>
          <w:tcPr>
            <w:tcW w:type="dxa" w:w="873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val="false"/>
                <w:bCs w:val="false"/>
                <w:sz w:val="20"/>
                <w:szCs w:val="20"/>
              </w:rPr>
              <w:t xml:space="preserve">Fontys ICT. EduCloud documentation for the ICT Netlab (link to be added).</w:t>
            </w:r>
          </w:p>
        </w:tc>
      </w:tr>
    </w:tbl>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start="0"/>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F7F7F"/>
        <w:sz w:val="16"/>
        <w:szCs w:val="16"/>
      </w:rPr>
      <w:t xml:space="preserve">Locksmith Lab — Advice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80" w:before="360"/>
      <w:outlineLvl w:val="0"/>
    </w:pPr>
    <w:rPr>
      <w:rFonts w:ascii="Times New Roman" w:cs="Times New Roman" w:eastAsia="Times New Roman" w:hAnsi="Times New Roman"/>
      <w:b/>
      <w:bCs/>
      <w:color w:val="1F4E79"/>
      <w:sz w:val="30"/>
      <w:szCs w:val="30"/>
    </w:rPr>
  </w:style>
  <w:style w:type="paragraph" w:styleId="Heading2">
    <w:name w:val="Heading 2"/>
    <w:basedOn w:val="Normal"/>
    <w:next w:val="Normal"/>
    <w:qFormat/>
    <w:pPr>
      <w:keepNext/>
      <w:spacing w:after="120" w:before="240"/>
      <w:outlineLvl w:val="1"/>
    </w:pPr>
    <w:rPr>
      <w:rFonts w:ascii="Times New Roman" w:cs="Times New Roman" w:eastAsia="Times New Roman" w:hAnsi="Times New Roman"/>
      <w:b/>
      <w:bCs/>
      <w:color w:val="1F4E79"/>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Locksmith Lab - Advice</dc:title>
  <dc:creator>Nikola Panayotov</dc:creator>
  <cp:lastModifiedBy>Un-named</cp:lastModifiedBy>
  <cp:revision>1</cp:revision>
  <dcterms:created xsi:type="dcterms:W3CDTF">2026-09-28T11:44:22.763Z</dcterms:created>
  <dcterms:modified xsi:type="dcterms:W3CDTF">2026-09-28T11:44:22.764Z</dcterms:modified>
</cp:coreProperties>
</file>

<file path=docProps/custom.xml><?xml version="1.0" encoding="utf-8"?>
<Properties xmlns="http://schemas.openxmlformats.org/officeDocument/2006/custom-properties" xmlns:vt="http://schemas.openxmlformats.org/officeDocument/2006/docPropsVTypes"/>
</file>