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29C22" w14:textId="77777777" w:rsidR="00333DE2" w:rsidRPr="004C5D87" w:rsidRDefault="00333DE2">
      <w:pPr>
        <w:spacing w:before="2000"/>
      </w:pPr>
    </w:p>
    <w:p w14:paraId="394CA875" w14:textId="77777777" w:rsidR="00333DE2" w:rsidRPr="004C5D87" w:rsidRDefault="00000000">
      <w:pPr>
        <w:jc w:val="center"/>
      </w:pPr>
      <w:r w:rsidRPr="004C5D87">
        <w:rPr>
          <w:b/>
          <w:bCs/>
          <w:sz w:val="56"/>
          <w:szCs w:val="56"/>
        </w:rPr>
        <w:t>Breakout</w:t>
      </w:r>
    </w:p>
    <w:p w14:paraId="4CE75DC1" w14:textId="77777777" w:rsidR="00333DE2" w:rsidRPr="004C5D87" w:rsidRDefault="00000000">
      <w:pPr>
        <w:spacing w:after="400"/>
        <w:jc w:val="center"/>
      </w:pPr>
      <w:r w:rsidRPr="004C5D87">
        <w:rPr>
          <w:b/>
          <w:bCs/>
          <w:sz w:val="40"/>
          <w:szCs w:val="40"/>
        </w:rPr>
        <w:t>Core Values</w:t>
      </w:r>
    </w:p>
    <w:p w14:paraId="6304995E" w14:textId="77777777" w:rsidR="00333DE2" w:rsidRPr="004C5D87" w:rsidRDefault="00000000">
      <w:pPr>
        <w:jc w:val="center"/>
      </w:pPr>
      <w:r w:rsidRPr="004C5D87">
        <w:rPr>
          <w:sz w:val="24"/>
          <w:szCs w:val="24"/>
        </w:rPr>
        <w:t>Nikola Panayotov</w:t>
      </w:r>
    </w:p>
    <w:p w14:paraId="427C8656" w14:textId="77777777" w:rsidR="00333DE2" w:rsidRPr="004C5D87" w:rsidRDefault="00000000">
      <w:pPr>
        <w:jc w:val="center"/>
      </w:pPr>
      <w:r w:rsidRPr="004C5D87">
        <w:rPr>
          <w:sz w:val="24"/>
          <w:szCs w:val="24"/>
        </w:rPr>
        <w:t>Fontys University of Applied Sciences – ICT</w:t>
      </w:r>
    </w:p>
    <w:p w14:paraId="3E3A6D41" w14:textId="77777777" w:rsidR="00333DE2" w:rsidRPr="004C5D87" w:rsidRDefault="00000000">
      <w:r w:rsidRPr="004C5D87">
        <w:br w:type="page"/>
      </w:r>
    </w:p>
    <w:p w14:paraId="627E328C" w14:textId="77777777" w:rsidR="00333DE2" w:rsidRPr="004C5D87" w:rsidRDefault="00000000">
      <w:pPr>
        <w:pStyle w:val="Heading1"/>
        <w:rPr>
          <w:color w:val="auto"/>
        </w:rPr>
      </w:pPr>
      <w:r w:rsidRPr="004C5D87">
        <w:rPr>
          <w:color w:val="auto"/>
        </w:rPr>
        <w:lastRenderedPageBreak/>
        <w:t>Table of Contents</w:t>
      </w:r>
    </w:p>
    <w:p w14:paraId="1E662032" w14:textId="77777777" w:rsidR="00333DE2" w:rsidRPr="004C5D87" w:rsidRDefault="00000000">
      <w:pPr>
        <w:tabs>
          <w:tab w:val="right" w:leader="dot" w:pos="9628"/>
        </w:tabs>
        <w:spacing w:after="120"/>
      </w:pPr>
      <w:r w:rsidRPr="004C5D87">
        <w:t>1 Introduction</w:t>
      </w:r>
      <w:r w:rsidRPr="004C5D87">
        <w:tab/>
        <w:t>3</w:t>
      </w:r>
    </w:p>
    <w:p w14:paraId="4EEDD0E4" w14:textId="77777777" w:rsidR="00333DE2" w:rsidRPr="004C5D87" w:rsidRDefault="00000000">
      <w:pPr>
        <w:tabs>
          <w:tab w:val="right" w:leader="dot" w:pos="9628"/>
        </w:tabs>
        <w:spacing w:after="120"/>
      </w:pPr>
      <w:r w:rsidRPr="004C5D87">
        <w:t>2 What drives and motivates me</w:t>
      </w:r>
      <w:r w:rsidRPr="004C5D87">
        <w:tab/>
        <w:t>3</w:t>
      </w:r>
    </w:p>
    <w:p w14:paraId="1473938C" w14:textId="77777777" w:rsidR="00333DE2" w:rsidRPr="004C5D87" w:rsidRDefault="00000000">
      <w:pPr>
        <w:tabs>
          <w:tab w:val="right" w:leader="dot" w:pos="9628"/>
        </w:tabs>
        <w:spacing w:after="120"/>
      </w:pPr>
      <w:r w:rsidRPr="004C5D87">
        <w:t>3 Personal qualities and talents</w:t>
      </w:r>
      <w:r w:rsidRPr="004C5D87">
        <w:tab/>
        <w:t>3</w:t>
      </w:r>
    </w:p>
    <w:p w14:paraId="30F017BC" w14:textId="77777777" w:rsidR="00333DE2" w:rsidRPr="004C5D87" w:rsidRDefault="00000000">
      <w:pPr>
        <w:tabs>
          <w:tab w:val="right" w:leader="dot" w:pos="9628"/>
        </w:tabs>
        <w:spacing w:after="120"/>
      </w:pPr>
      <w:r w:rsidRPr="004C5D87">
        <w:t>4 Considered choices for my development</w:t>
      </w:r>
      <w:r w:rsidRPr="004C5D87">
        <w:tab/>
        <w:t>4</w:t>
      </w:r>
    </w:p>
    <w:p w14:paraId="05CB51C8" w14:textId="77777777" w:rsidR="00333DE2" w:rsidRPr="004C5D87" w:rsidRDefault="00000000">
      <w:pPr>
        <w:tabs>
          <w:tab w:val="right" w:leader="dot" w:pos="9628"/>
        </w:tabs>
        <w:spacing w:after="120"/>
      </w:pPr>
      <w:r w:rsidRPr="004C5D87">
        <w:t>5 Motives and qualities as a future ICT professional</w:t>
      </w:r>
      <w:r w:rsidRPr="004C5D87">
        <w:tab/>
        <w:t>4</w:t>
      </w:r>
    </w:p>
    <w:p w14:paraId="640D07E6" w14:textId="77777777" w:rsidR="00333DE2" w:rsidRPr="004C5D87" w:rsidRDefault="00000000">
      <w:r w:rsidRPr="004C5D87">
        <w:br w:type="page"/>
      </w:r>
    </w:p>
    <w:p w14:paraId="62F4DCC4" w14:textId="77777777" w:rsidR="00333DE2" w:rsidRPr="004C5D87" w:rsidRDefault="00000000">
      <w:pPr>
        <w:pStyle w:val="Heading1"/>
        <w:rPr>
          <w:color w:val="auto"/>
        </w:rPr>
      </w:pPr>
      <w:r w:rsidRPr="004C5D87">
        <w:rPr>
          <w:color w:val="auto"/>
        </w:rPr>
        <w:lastRenderedPageBreak/>
        <w:t>1 Introduction</w:t>
      </w:r>
    </w:p>
    <w:p w14:paraId="66C63FB7" w14:textId="77777777" w:rsidR="00333DE2" w:rsidRPr="004C5D87" w:rsidRDefault="00000000">
      <w:pPr>
        <w:spacing w:after="160"/>
      </w:pPr>
      <w:r w:rsidRPr="004C5D87">
        <w:t>LO4 (Personal leadership) asks: “Through self-assessment and reflection, you identify what drives and motivates you and recognize your personal qualities and talents in the context of your personal and professional life. You make considered choices for your development and study program, ensuring they align with the outcome of your reflection on motives and qualities. You describe your motives and qualities in the context of your future role as an ICT professional...”</w:t>
      </w:r>
    </w:p>
    <w:p w14:paraId="5E873AA0" w14:textId="77777777" w:rsidR="00333DE2" w:rsidRPr="004C5D87" w:rsidRDefault="00000000">
      <w:pPr>
        <w:spacing w:after="160"/>
      </w:pPr>
      <w:r w:rsidRPr="004C5D87">
        <w:t>This document is a first self-assessment based on patterns I can see in how I actually worked on the Breakout project, rather than a list of values I would like to have. It is a draft: the observations below are grounded in evidence from the project, but only I can confirm whether they genuinely reflect what drives me – this is written to be checked and adjusted, not accepted as-is.</w:t>
      </w:r>
    </w:p>
    <w:p w14:paraId="04E10297" w14:textId="77777777" w:rsidR="00333DE2" w:rsidRPr="004C5D87" w:rsidRDefault="00000000">
      <w:pPr>
        <w:pStyle w:val="Heading1"/>
        <w:rPr>
          <w:color w:val="auto"/>
        </w:rPr>
      </w:pPr>
      <w:r w:rsidRPr="004C5D87">
        <w:rPr>
          <w:color w:val="auto"/>
        </w:rPr>
        <w:t>2 What drives and motivates me</w:t>
      </w:r>
    </w:p>
    <w:p w14:paraId="472D1500" w14:textId="77777777" w:rsidR="00333DE2" w:rsidRPr="004C5D87" w:rsidRDefault="00000000">
      <w:pPr>
        <w:spacing w:after="160"/>
      </w:pPr>
      <w:r w:rsidRPr="004C5D87">
        <w:t>Looking at how I actually spent effort on Breakout, two things stand out. First, I consistently pushed for the project to look and feel finished rather than merely functional – peer feedback specifically described the result as “well made” and “professional-looking,” and that was not accidental: I spent real time on the paddle “flick” feel, the armored-brick progression, and the HUD, none of which were minimum requirements. Second, I was motivated by understanding fundamentals rather than getting the fastest result – the technology comparison in Advice explicitly weighed “learning value” alongside documentation and community support, and I chose LibGDX partly because it keeps core Java visible instead of abstracting it away.</w:t>
      </w:r>
    </w:p>
    <w:p w14:paraId="278B790B" w14:textId="77777777" w:rsidR="00333DE2" w:rsidRPr="004C5D87" w:rsidRDefault="00000000">
      <w:pPr>
        <w:pStyle w:val="Heading1"/>
        <w:rPr>
          <w:color w:val="auto"/>
        </w:rPr>
      </w:pPr>
      <w:r w:rsidRPr="004C5D87">
        <w:rPr>
          <w:color w:val="auto"/>
        </w:rPr>
        <w:t>3 Personal qualities and talents</w:t>
      </w:r>
    </w:p>
    <w:p w14:paraId="2CAF5EE2" w14:textId="77777777" w:rsidR="00333DE2" w:rsidRPr="004C5D87" w:rsidRDefault="00000000">
      <w:pPr>
        <w:spacing w:after="160"/>
      </w:pPr>
      <w:r w:rsidRPr="004C5D87">
        <w:rPr>
          <w:b/>
          <w:bCs/>
        </w:rPr>
        <w:t xml:space="preserve">Thoroughness and traceability: </w:t>
      </w:r>
      <w:r w:rsidRPr="004C5D87">
        <w:t>every document in this project cross-references the others – requirements carry through to design, design to realisation, realisation to validation – and when I found a broken cross-reference (a section number that no longer existed after a document was restructured) I fixed it rather than leaving it. That is a consistent pattern, not a one-off.</w:t>
      </w:r>
    </w:p>
    <w:p w14:paraId="5ED7CD4E" w14:textId="77777777" w:rsidR="00333DE2" w:rsidRPr="004C5D87" w:rsidRDefault="00000000">
      <w:pPr>
        <w:spacing w:after="160"/>
      </w:pPr>
      <w:r w:rsidRPr="004C5D87">
        <w:rPr>
          <w:b/>
          <w:bCs/>
        </w:rPr>
        <w:t xml:space="preserve">Responsiveness to feedback: </w:t>
      </w:r>
      <w:r w:rsidRPr="004C5D87">
        <w:t>across six checkpoints, feedback was generally acted on within the same or next session – introductions were added, tables were rewritten, new documents were started – rather than accumulating as a backlog.</w:t>
      </w:r>
    </w:p>
    <w:p w14:paraId="17EC14F0" w14:textId="77777777" w:rsidR="00333DE2" w:rsidRPr="004C5D87" w:rsidRDefault="00000000">
      <w:pPr>
        <w:spacing w:after="160"/>
      </w:pPr>
      <w:r w:rsidRPr="004C5D87">
        <w:rPr>
          <w:b/>
          <w:bCs/>
        </w:rPr>
        <w:t xml:space="preserve">Preference for evidence over assertion: </w:t>
      </w:r>
      <w:r w:rsidRPr="004C5D87">
        <w:t>when asked to show “user experience,” I did not simply assert the game was good; I distinguished between what code review could confirm (Lab research) and what only real players could tell me (Field research), and went further to check that against other existing projects (Showroom research) before drawing a conclusion.</w:t>
      </w:r>
    </w:p>
    <w:p w14:paraId="56EBE85E" w14:textId="77777777" w:rsidR="00333DE2" w:rsidRPr="004C5D87" w:rsidRDefault="00000000">
      <w:pPr>
        <w:pStyle w:val="Heading1"/>
        <w:rPr>
          <w:color w:val="auto"/>
        </w:rPr>
      </w:pPr>
      <w:r w:rsidRPr="004C5D87">
        <w:rPr>
          <w:color w:val="auto"/>
        </w:rPr>
        <w:t>4 Considered choices for my development</w:t>
      </w:r>
    </w:p>
    <w:p w14:paraId="333E4C4B" w14:textId="77777777" w:rsidR="00333DE2" w:rsidRPr="004C5D87" w:rsidRDefault="00000000">
      <w:pPr>
        <w:pStyle w:val="ListParagraph"/>
        <w:numPr>
          <w:ilvl w:val="0"/>
          <w:numId w:val="1"/>
        </w:numPr>
        <w:spacing w:after="80"/>
      </w:pPr>
      <w:r w:rsidRPr="004C5D87">
        <w:t>Chose Java + LibGDX over a more abstracted or drag-and-drop game engine specifically to keep practicing core object-oriented programming, in line with my learning goals for this block.</w:t>
      </w:r>
    </w:p>
    <w:p w14:paraId="7801B388" w14:textId="77777777" w:rsidR="00333DE2" w:rsidRPr="004C5D87" w:rsidRDefault="00000000">
      <w:pPr>
        <w:pStyle w:val="ListParagraph"/>
        <w:numPr>
          <w:ilvl w:val="0"/>
          <w:numId w:val="1"/>
        </w:numPr>
        <w:spacing w:after="80"/>
      </w:pPr>
      <w:r w:rsidRPr="004C5D87">
        <w:t>Chose to keep separating “this is confirmed working” from “this is a good idea for later” (e.g. armored bricks vs. timer/sound/power-up suggestions) rather than blurring scope, which keeps my own priorities and the project's actual requirements aligned.</w:t>
      </w:r>
    </w:p>
    <w:p w14:paraId="745163E3" w14:textId="77777777" w:rsidR="00333DE2" w:rsidRPr="004C5D87" w:rsidRDefault="00000000">
      <w:pPr>
        <w:pStyle w:val="ListParagraph"/>
        <w:numPr>
          <w:ilvl w:val="0"/>
          <w:numId w:val="1"/>
        </w:numPr>
        <w:spacing w:after="80"/>
      </w:pPr>
      <w:r w:rsidRPr="004C5D87">
        <w:t>Chose, once it became a repeated pattern, to treat reflective/portfolio documents as part of the work rather than an afterthought – a direct response to the feedback pattern described in the Feedback and Reflection document.</w:t>
      </w:r>
    </w:p>
    <w:p w14:paraId="7171E27D" w14:textId="77777777" w:rsidR="00333DE2" w:rsidRPr="004C5D87" w:rsidRDefault="00000000">
      <w:pPr>
        <w:pStyle w:val="Heading1"/>
        <w:rPr>
          <w:color w:val="auto"/>
        </w:rPr>
      </w:pPr>
      <w:r w:rsidRPr="004C5D87">
        <w:rPr>
          <w:color w:val="auto"/>
        </w:rPr>
        <w:t>5 Motives and qualities as a future ICT professional</w:t>
      </w:r>
    </w:p>
    <w:p w14:paraId="390ACC52" w14:textId="77777777" w:rsidR="00333DE2" w:rsidRPr="004C5D87" w:rsidRDefault="00000000">
      <w:pPr>
        <w:spacing w:after="160"/>
      </w:pPr>
      <w:r w:rsidRPr="004C5D87">
        <w:t xml:space="preserve">The qualities visible in this project – wanting things to be traceable and evidence-backed, caring about the finished feel of a product and not just its correctness, and treating feedback as something to act on rather than defend against – point towards roles where correctness and craft both matter and where decisions need to be justified to other people, such as software development or quality-focused engineering roles, rather than purely research-oriented work. This is a starting hypothesis for SM2 course choice rather than a </w:t>
      </w:r>
      <w:r w:rsidRPr="004C5D87">
        <w:lastRenderedPageBreak/>
        <w:t>final answer: I intend to test it against the Orientation exercise and against how it feels to work on a larger or team-based project, and revise this section if that experience says otherwise.</w:t>
      </w:r>
    </w:p>
    <w:sectPr w:rsidR="00333DE2" w:rsidRPr="004C5D87">
      <w:headerReference w:type="default" r:id="rId7"/>
      <w:footerReference w:type="default" r:id="rId8"/>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978C9" w14:textId="77777777" w:rsidR="0071106E" w:rsidRDefault="0071106E">
      <w:r>
        <w:separator/>
      </w:r>
    </w:p>
  </w:endnote>
  <w:endnote w:type="continuationSeparator" w:id="0">
    <w:p w14:paraId="7F677CF8" w14:textId="77777777" w:rsidR="0071106E" w:rsidRDefault="007110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FC7D8" w14:textId="77777777" w:rsidR="00333DE2" w:rsidRDefault="00000000">
    <w:pPr>
      <w:jc w:val="center"/>
    </w:pPr>
    <w:r>
      <w:fldChar w:fldCharType="begin"/>
    </w:r>
    <w:r>
      <w:instrText>PAGE</w:instrText>
    </w:r>
    <w:r>
      <w:fldChar w:fldCharType="separate"/>
    </w:r>
    <w:r w:rsidR="004C5D87">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FA439" w14:textId="77777777" w:rsidR="0071106E" w:rsidRDefault="0071106E">
      <w:r>
        <w:separator/>
      </w:r>
    </w:p>
  </w:footnote>
  <w:footnote w:type="continuationSeparator" w:id="0">
    <w:p w14:paraId="78202C38" w14:textId="77777777" w:rsidR="0071106E" w:rsidRDefault="007110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521EF" w14:textId="77777777" w:rsidR="00333DE2" w:rsidRDefault="00000000">
    <w:pPr>
      <w:jc w:val="right"/>
    </w:pPr>
    <w:r>
      <w:rPr>
        <w:color w:val="808080"/>
        <w:sz w:val="18"/>
        <w:szCs w:val="18"/>
      </w:rPr>
      <w:t>Breakout – Core Values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497D0B"/>
    <w:multiLevelType w:val="hybridMultilevel"/>
    <w:tmpl w:val="E1CE3E48"/>
    <w:lvl w:ilvl="0" w:tplc="CD98E220">
      <w:start w:val="1"/>
      <w:numFmt w:val="bullet"/>
      <w:lvlText w:val="●"/>
      <w:lvlJc w:val="left"/>
      <w:pPr>
        <w:ind w:left="720" w:hanging="360"/>
      </w:pPr>
    </w:lvl>
    <w:lvl w:ilvl="1" w:tplc="71FC6976">
      <w:start w:val="1"/>
      <w:numFmt w:val="bullet"/>
      <w:lvlText w:val="○"/>
      <w:lvlJc w:val="left"/>
      <w:pPr>
        <w:ind w:left="1440" w:hanging="360"/>
      </w:pPr>
    </w:lvl>
    <w:lvl w:ilvl="2" w:tplc="2AA69116">
      <w:start w:val="1"/>
      <w:numFmt w:val="bullet"/>
      <w:lvlText w:val="■"/>
      <w:lvlJc w:val="left"/>
      <w:pPr>
        <w:ind w:left="2160" w:hanging="360"/>
      </w:pPr>
    </w:lvl>
    <w:lvl w:ilvl="3" w:tplc="9886DAA0">
      <w:start w:val="1"/>
      <w:numFmt w:val="bullet"/>
      <w:lvlText w:val="●"/>
      <w:lvlJc w:val="left"/>
      <w:pPr>
        <w:ind w:left="2880" w:hanging="360"/>
      </w:pPr>
    </w:lvl>
    <w:lvl w:ilvl="4" w:tplc="AB7A19FC">
      <w:start w:val="1"/>
      <w:numFmt w:val="bullet"/>
      <w:lvlText w:val="○"/>
      <w:lvlJc w:val="left"/>
      <w:pPr>
        <w:ind w:left="3600" w:hanging="360"/>
      </w:pPr>
    </w:lvl>
    <w:lvl w:ilvl="5" w:tplc="221CE164">
      <w:start w:val="1"/>
      <w:numFmt w:val="bullet"/>
      <w:lvlText w:val="■"/>
      <w:lvlJc w:val="left"/>
      <w:pPr>
        <w:ind w:left="4320" w:hanging="360"/>
      </w:pPr>
    </w:lvl>
    <w:lvl w:ilvl="6" w:tplc="68E8E808">
      <w:start w:val="1"/>
      <w:numFmt w:val="bullet"/>
      <w:lvlText w:val="●"/>
      <w:lvlJc w:val="left"/>
      <w:pPr>
        <w:ind w:left="5040" w:hanging="360"/>
      </w:pPr>
    </w:lvl>
    <w:lvl w:ilvl="7" w:tplc="0872393A">
      <w:start w:val="1"/>
      <w:numFmt w:val="bullet"/>
      <w:lvlText w:val="●"/>
      <w:lvlJc w:val="left"/>
      <w:pPr>
        <w:ind w:left="5760" w:hanging="360"/>
      </w:pPr>
    </w:lvl>
    <w:lvl w:ilvl="8" w:tplc="D744D4B8">
      <w:start w:val="1"/>
      <w:numFmt w:val="bullet"/>
      <w:lvlText w:val="●"/>
      <w:lvlJc w:val="left"/>
      <w:pPr>
        <w:ind w:left="6480" w:hanging="360"/>
      </w:pPr>
    </w:lvl>
  </w:abstractNum>
  <w:num w:numId="1" w16cid:durableId="12627584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DE2"/>
    <w:rsid w:val="00333DE2"/>
    <w:rsid w:val="004C5D87"/>
    <w:rsid w:val="0071106E"/>
    <w:rsid w:val="00A80A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23989"/>
  <w15:docId w15:val="{6BCE22D5-762C-4BA6-AFE0-F56B2E929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659</Words>
  <Characters>3762</Characters>
  <Application>Microsoft Office Word</Application>
  <DocSecurity>0</DocSecurity>
  <Lines>31</Lines>
  <Paragraphs>8</Paragraphs>
  <ScaleCrop>false</ScaleCrop>
  <Company/>
  <LinksUpToDate>false</LinksUpToDate>
  <CharactersWithSpaces>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Panayotov,Nikola N.B.</cp:lastModifiedBy>
  <cp:revision>2</cp:revision>
  <dcterms:created xsi:type="dcterms:W3CDTF">2026-09-25T07:20:00Z</dcterms:created>
  <dcterms:modified xsi:type="dcterms:W3CDTF">2026-09-25T07:31:00Z</dcterms:modified>
</cp:coreProperties>
</file>