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a3a6e"/>
          <w:sz w:val="56"/>
          <w:szCs w:val="56"/>
        </w:rPr>
        <w:t xml:space="preserve">Ninja Learning</w:t>
      </w:r>
    </w:p>
    <w:p>
      <w:pPr>
        <w:spacing w:before="0" w:after="160"/>
      </w:pPr>
      <w:r>
        <w:rPr>
          <w:rFonts w:ascii="Arial" w:cs="Arial" w:eastAsia="Arial" w:hAnsi="Arial"/>
          <w:color w:val="2d5fa8"/>
          <w:sz w:val="34"/>
          <w:szCs w:val="34"/>
        </w:rPr>
        <w:t xml:space="preserve">Project Working Document</w:t>
      </w:r>
    </w:p>
    <w:p>
      <w:pPr>
        <w:spacing w:before="0" w:after="800"/>
      </w:pPr>
      <w:r>
        <w:rPr>
          <w:rFonts w:ascii="Arial" w:cs="Arial" w:eastAsia="Arial" w:hAnsi="Arial"/>
          <w:color w:val="888888"/>
          <w:sz w:val="20"/>
          <w:szCs w:val="20"/>
        </w:rPr>
        <w:t xml:space="preserve">Stage 1 — The Dojo Portal  |  Version 1.1  |  March 2026</w:t>
      </w:r>
    </w:p>
    <w:p>
      <w:pPr>
        <w:pBdr>
          <w:bottom w:val="single" w:color="2d5fa8" w:sz="4" w:space="1"/>
        </w:pBdr>
        <w:spacing w:before="120" w:after="120"/>
      </w:pPr>
      <w:r>
        <w:t xml:space="preserve"/>
      </w:r>
    </w:p>
    <w:p>
      <w:pPr>
        <w:spacing w:before="60" w:after="60"/>
      </w:pPr>
      <w:r>
        <w:rPr>
          <w:rFonts w:ascii="Arial" w:cs="Arial" w:eastAsia="Arial" w:hAnsi="Arial"/>
          <w:color w:val="111111"/>
          <w:sz w:val="22"/>
          <w:szCs w:val="22"/>
        </w:rPr>
        <w:t xml:space="preserve">This is our internal working document. It is the source of truth for what we are building, what is defined, what is pending, and what we produce for John.</w:t>
      </w:r>
    </w:p>
    <w:p>
      <w:pPr>
        <w:spacing w:before="60" w:after="60"/>
      </w:pPr>
      <w:r>
        <w:rPr>
          <w:rFonts w:ascii="Arial" w:cs="Arial" w:eastAsia="Arial" w:hAnsi="Arial"/>
          <w:color w:val="111111"/>
          <w:sz w:val="22"/>
          <w:szCs w:val="22"/>
        </w:rPr>
        <w:t xml:space="preserve">Version 1.1 — Updated this session to incorporate: grading system master specification (Pending Decision #1 resolved), full belt name and colour system (all 11 belts locked), student profile UI decisions, and new pending decisions surfaced.</w:t>
      </w:r>
    </w:p>
    <w:p>
      <w:pPr>
        <w:spacing w:before="60" w:after="60"/>
      </w:pPr>
      <w:r>
        <w:t xml:space="preserve"/>
      </w:r>
    </w:p>
    <w:p>
      <w:pPr>
        <w:pStyle w:val="Heading1"/>
        <w:spacing w:before="400" w:after="160"/>
      </w:pPr>
      <w:r>
        <w:rPr>
          <w:rFonts w:ascii="Arial" w:cs="Arial" w:eastAsia="Arial" w:hAnsi="Arial"/>
          <w:b/>
          <w:bCs/>
          <w:color w:val="1a3a6e"/>
          <w:sz w:val="32"/>
          <w:szCs w:val="32"/>
        </w:rPr>
        <w:t xml:space="preserve">How This Project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9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Planning &amp;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 (Claude + You)</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Fill gaps in the spec, define undefined values, produce wireframes and instruction packs for John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Build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 his Claude</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Takes our deliverables, pastes into his Claude session, implements live changes in the codebase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Sign-off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Reviews each Phase, approves before next Phase begins. No exceptions.</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Target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 2026</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Live URL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http://35.176.192.161 (HTTP only — HTTPS not yet configured)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https://github.com/NNUGNHOJ/NinjaApp</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Server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AWS Lightsail, London (eu-west-2), Ubuntu 22.04, $7/month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Project Lead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Gunn — spec sign-off, Phase gate approvals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Database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PostgreSQL (ninja_learning)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FastAPI (Python) + SQLAlchemy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Frontend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React Native (Expo), exported as static web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Web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Nginx reverse proxy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Auth</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JWT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Stripe (not yet integrated)</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2. Defined Values &amp; Schema Decisions</w:t>
      </w:r>
    </w:p>
    <w:p>
      <w:pPr>
        <w:spacing w:before="60" w:after="60"/>
      </w:pPr>
      <w:r>
        <w:rPr>
          <w:rFonts w:ascii="Arial" w:cs="Arial" w:eastAsia="Arial" w:hAnsi="Arial"/>
          <w:color w:val="111111"/>
          <w:sz w:val="22"/>
          <w:szCs w:val="22"/>
        </w:rPr>
        <w:t xml:space="preserve">All values in this section have been explicitly confirmed and are ready to be handed to John for implementation.</w:t>
      </w:r>
    </w:p>
    <w:p>
      <w:pPr>
        <w:spacing w:before="60" w:after="60"/>
      </w:pPr>
      <w:r>
        <w:t xml:space="preserve"/>
      </w:r>
    </w:p>
    <w:p>
      <w:pPr>
        <w:pStyle w:val="Heading2"/>
        <w:spacing w:before="280" w:after="100"/>
      </w:pPr>
      <w:r>
        <w:rPr>
          <w:rFonts w:ascii="Arial" w:cs="Arial" w:eastAsia="Arial" w:hAnsi="Arial"/>
          <w:b/>
          <w:bCs/>
          <w:color w:val="2d5fa8"/>
          <w:sz w:val="26"/>
          <w:szCs w:val="26"/>
        </w:rPr>
        <w:t xml:space="preserve">2.1 Student — membership_type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monthly_rolling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Monthly Rolling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Recurring monthly payment via Stripe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termly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Termly</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Payment per school term</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2.2 Student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49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Currently enrolled and attending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inactive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Inactive / Paused</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Temporarily not attending — record preserved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Has left the school — record retained for audit, GDPR, and grading history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challenge_pending</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Challenge Pending</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Stripe requirements complete. Two-Week Personal Challenge assigned. Belt withheld until challenge confirmed.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8f8" w:val="clear"/>
            <w:tcMar>
              <w:top w:type="dxa" w:w="120"/>
              <w:left w:type="dxa" w:w="160"/>
              <w:bottom w:type="dxa" w:w="120"/>
              <w:right w:type="dxa" w:w="160"/>
            </w:tcMar>
          </w:tcPr>
          <w:p>
            <w:r>
              <w:rPr>
                <w:rFonts w:ascii="Arial" w:cs="Arial" w:eastAsia="Arial" w:hAnsi="Arial"/>
                <w:b/>
                <w:bCs/>
                <w:color w:val="1a3a6e"/>
                <w:sz w:val="20"/>
                <w:szCs w:val="20"/>
              </w:rPr>
              <w:t xml:space="preserve">NOTE: </w:t>
            </w:r>
            <w:r>
              <w:rPr>
                <w:rFonts w:ascii="Arial" w:cs="Arial" w:eastAsia="Arial" w:hAnsi="Arial"/>
                <w:color w:val="1a3a6e"/>
                <w:sz w:val="20"/>
                <w:szCs w:val="20"/>
              </w:rPr>
              <w:t xml:space="preserve">challenge_pending is a new status value added this session following receipt of the grading system master specification. It represents the state between all stripes earned and belt formally awarded.</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2.3 Parent — communication_preferences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rPr>
          <w:tblHeader/>
        </w:trPr>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7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push_notifications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Push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Requires app install and permission grant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whatsapp</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boolean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WhatsApp</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See Pending Decision #3 — integration model TBD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Primary fallback — always collected at registration</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2.4 Registration &amp; Onboarding Flow</w:t>
      </w:r>
    </w:p>
    <w:p>
      <w:pPr>
        <w:spacing w:before="60" w:after="60"/>
      </w:pPr>
      <w:r>
        <w:rPr>
          <w:rFonts w:ascii="Arial" w:cs="Arial" w:eastAsia="Arial" w:hAnsi="Arial"/>
          <w:color w:val="111111"/>
          <w:sz w:val="22"/>
          <w:szCs w:val="22"/>
        </w:rPr>
        <w:t xml:space="preserve">Two-stage model. Nothing saved until each stage is fully completed in one session.</w:t>
      </w:r>
    </w:p>
    <w:p>
      <w:pPr>
        <w:spacing w:before="60" w:after="60"/>
      </w:pPr>
      <w:r>
        <w:t xml:space="preserve"/>
      </w:r>
    </w:p>
    <w:p>
      <w:pPr>
        <w:spacing w:before="200" w:after="80"/>
      </w:pPr>
      <w:r>
        <w:rPr>
          <w:rFonts w:ascii="Arial" w:cs="Arial" w:eastAsia="Arial" w:hAnsi="Arial"/>
          <w:b/>
          <w:bCs/>
          <w:color w:val="2d5fa8"/>
          <w:sz w:val="22"/>
          <w:szCs w:val="22"/>
        </w:rPr>
        <w:t xml:space="preserve">Stage 1 — Family Account Creation</w:t>
      </w:r>
    </w:p>
    <w:p>
      <w:pPr>
        <w:pStyle w:val="ListParagraph"/>
        <w:numPr>
          <w:ilvl w:val="0"/>
          <w:numId w:val="2"/>
        </w:numPr>
        <w:spacing w:before="40" w:after="40"/>
      </w:pPr>
      <w:r>
        <w:rPr>
          <w:rFonts w:ascii="Arial" w:cs="Arial" w:eastAsia="Arial" w:hAnsi="Arial"/>
          <w:b w:val="false"/>
          <w:bCs w:val="false"/>
          <w:color w:val="111111"/>
          <w:sz w:val="22"/>
          <w:szCs w:val="22"/>
        </w:rPr>
        <w:t xml:space="preserve">Guardian enters personal details</w:t>
      </w:r>
    </w:p>
    <w:p>
      <w:pPr>
        <w:pStyle w:val="ListParagraph"/>
        <w:numPr>
          <w:ilvl w:val="0"/>
          <w:numId w:val="2"/>
        </w:numPr>
        <w:spacing w:before="40" w:after="40"/>
      </w:pPr>
      <w:r>
        <w:rPr>
          <w:rFonts w:ascii="Arial" w:cs="Arial" w:eastAsia="Arial" w:hAnsi="Arial"/>
          <w:b w:val="false"/>
          <w:bCs w:val="false"/>
          <w:color w:val="111111"/>
          <w:sz w:val="22"/>
          <w:szCs w:val="22"/>
        </w:rPr>
        <w:t xml:space="preserve">Guardian reads and signs GDPR consent document</w:t>
      </w:r>
    </w:p>
    <w:p>
      <w:pPr>
        <w:pStyle w:val="ListParagraph"/>
        <w:numPr>
          <w:ilvl w:val="0"/>
          <w:numId w:val="2"/>
        </w:numPr>
        <w:spacing w:before="40" w:after="40"/>
      </w:pPr>
      <w:r>
        <w:rPr>
          <w:rFonts w:ascii="Arial" w:cs="Arial" w:eastAsia="Arial" w:hAnsi="Arial"/>
          <w:b w:val="false"/>
          <w:bCs w:val="false"/>
          <w:color w:val="111111"/>
          <w:sz w:val="22"/>
          <w:szCs w:val="22"/>
        </w:rPr>
        <w:t xml:space="preserve">Account created only once all steps including consent are complete</w:t>
      </w:r>
    </w:p>
    <w:p>
      <w:pPr>
        <w:pStyle w:val="ListParagraph"/>
        <w:numPr>
          <w:ilvl w:val="0"/>
          <w:numId w:val="2"/>
        </w:numPr>
        <w:spacing w:before="40" w:after="40"/>
      </w:pPr>
      <w:r>
        <w:rPr>
          <w:rFonts w:ascii="Arial" w:cs="Arial" w:eastAsia="Arial" w:hAnsi="Arial"/>
          <w:b w:val="false"/>
          <w:bCs w:val="false"/>
          <w:color w:val="111111"/>
          <w:sz w:val="22"/>
          <w:szCs w:val="22"/>
        </w:rPr>
        <w:t xml:space="preserve">If guardian abandons, nothing is saved — no partial records</w:t>
      </w:r>
    </w:p>
    <w:p>
      <w:pPr>
        <w:spacing w:before="60" w:after="60"/>
      </w:pPr>
      <w:r>
        <w:t xml:space="preserve"/>
      </w:r>
    </w:p>
    <w:p>
      <w:pPr>
        <w:spacing w:before="200" w:after="80"/>
      </w:pPr>
      <w:r>
        <w:rPr>
          <w:rFonts w:ascii="Arial" w:cs="Arial" w:eastAsia="Arial" w:hAnsi="Arial"/>
          <w:b/>
          <w:bCs/>
          <w:color w:val="2d5fa8"/>
          <w:sz w:val="22"/>
          <w:szCs w:val="22"/>
        </w:rPr>
        <w:t xml:space="preserve">Stage 2 — Add Student</w:t>
      </w:r>
    </w:p>
    <w:p>
      <w:pPr>
        <w:pStyle w:val="ListParagraph"/>
        <w:numPr>
          <w:ilvl w:val="0"/>
          <w:numId w:val="2"/>
        </w:numPr>
        <w:spacing w:before="40" w:after="40"/>
      </w:pPr>
      <w:r>
        <w:rPr>
          <w:rFonts w:ascii="Arial" w:cs="Arial" w:eastAsia="Arial" w:hAnsi="Arial"/>
          <w:b w:val="false"/>
          <w:bCs w:val="false"/>
          <w:color w:val="111111"/>
          <w:sz w:val="22"/>
          <w:szCs w:val="22"/>
        </w:rPr>
        <w:t xml:space="preserve">Available only after family account is active</w:t>
      </w:r>
    </w:p>
    <w:p>
      <w:pPr>
        <w:pStyle w:val="ListParagraph"/>
        <w:numPr>
          <w:ilvl w:val="0"/>
          <w:numId w:val="2"/>
        </w:numPr>
        <w:spacing w:before="40" w:after="40"/>
      </w:pPr>
      <w:r>
        <w:rPr>
          <w:rFonts w:ascii="Arial" w:cs="Arial" w:eastAsia="Arial" w:hAnsi="Arial"/>
          <w:b w:val="false"/>
          <w:bCs w:val="false"/>
          <w:color w:val="111111"/>
          <w:sz w:val="22"/>
          <w:szCs w:val="22"/>
        </w:rPr>
        <w:t xml:space="preserve">Medical conditions, support needs, and sensitive fields entered here</w:t>
      </w:r>
    </w:p>
    <w:p>
      <w:pPr>
        <w:pStyle w:val="ListParagraph"/>
        <w:numPr>
          <w:ilvl w:val="0"/>
          <w:numId w:val="2"/>
        </w:numPr>
        <w:spacing w:before="40" w:after="40"/>
      </w:pPr>
      <w:r>
        <w:rPr>
          <w:rFonts w:ascii="Arial" w:cs="Arial" w:eastAsia="Arial" w:hAnsi="Arial"/>
          <w:b w:val="false"/>
          <w:bCs w:val="false"/>
          <w:color w:val="111111"/>
          <w:sz w:val="22"/>
          <w:szCs w:val="22"/>
        </w:rPr>
        <w:t xml:space="preserve">Student record created only once all fields are complete</w:t>
      </w:r>
    </w:p>
    <w:p>
      <w:pPr>
        <w:pStyle w:val="ListParagraph"/>
        <w:numPr>
          <w:ilvl w:val="0"/>
          <w:numId w:val="2"/>
        </w:numPr>
        <w:spacing w:before="40" w:after="40"/>
      </w:pPr>
      <w:r>
        <w:rPr>
          <w:rFonts w:ascii="Arial" w:cs="Arial" w:eastAsia="Arial" w:hAnsi="Arial"/>
          <w:b w:val="false"/>
          <w:bCs w:val="false"/>
          <w:color w:val="111111"/>
          <w:sz w:val="22"/>
          <w:szCs w:val="22"/>
        </w:rPr>
        <w:t xml:space="preserve">Multiple students can be added — Stage 1 consent covers all children</w:t>
      </w:r>
    </w:p>
    <w:p>
      <w:pPr>
        <w:spacing w:before="60" w:after="60"/>
      </w:pPr>
      <w:r>
        <w:t xml:space="preserve"/>
      </w:r>
    </w:p>
    <w:p>
      <w:pPr>
        <w:pStyle w:val="Heading2"/>
        <w:spacing w:before="280" w:after="100"/>
      </w:pPr>
      <w:r>
        <w:rPr>
          <w:rFonts w:ascii="Arial" w:cs="Arial" w:eastAsia="Arial" w:hAnsi="Arial"/>
          <w:b/>
          <w:bCs/>
          <w:color w:val="2d5fa8"/>
          <w:sz w:val="26"/>
          <w:szCs w:val="26"/>
        </w:rPr>
        <w:t xml:space="preserve">2.5 Soft Delete — Global Rule</w:t>
      </w:r>
    </w:p>
    <w:p>
      <w:pPr>
        <w:pStyle w:val="ListParagraph"/>
        <w:numPr>
          <w:ilvl w:val="0"/>
          <w:numId w:val="2"/>
        </w:numPr>
        <w:spacing w:before="40" w:after="40"/>
      </w:pPr>
      <w:r>
        <w:rPr>
          <w:rFonts w:ascii="Arial" w:cs="Arial" w:eastAsia="Arial" w:hAnsi="Arial"/>
          <w:b w:val="false"/>
          <w:bCs w:val="false"/>
          <w:color w:val="111111"/>
          <w:sz w:val="22"/>
          <w:szCs w:val="22"/>
        </w:rPr>
        <w:t xml:space="preserve">No hard deletes — ever. DELETE queries prohibited at application layer.</w:t>
      </w:r>
    </w:p>
    <w:p>
      <w:pPr>
        <w:pStyle w:val="ListParagraph"/>
        <w:numPr>
          <w:ilvl w:val="0"/>
          <w:numId w:val="2"/>
        </w:numPr>
        <w:spacing w:before="40" w:after="40"/>
      </w:pPr>
      <w:r>
        <w:rPr>
          <w:rFonts w:ascii="Arial" w:cs="Arial" w:eastAsia="Arial" w:hAnsi="Arial"/>
          <w:b w:val="false"/>
          <w:bCs w:val="false"/>
          <w:color w:val="111111"/>
          <w:sz w:val="22"/>
          <w:szCs w:val="22"/>
        </w:rPr>
        <w:t xml:space="preserve">To remove a record: set status = 'archived'</w:t>
      </w:r>
    </w:p>
    <w:p>
      <w:pPr>
        <w:pStyle w:val="ListParagraph"/>
        <w:numPr>
          <w:ilvl w:val="0"/>
          <w:numId w:val="2"/>
        </w:numPr>
        <w:spacing w:before="40" w:after="40"/>
      </w:pPr>
      <w:r>
        <w:rPr>
          <w:rFonts w:ascii="Arial" w:cs="Arial" w:eastAsia="Arial" w:hAnsi="Arial"/>
          <w:b w:val="false"/>
          <w:bCs w:val="false"/>
          <w:color w:val="111111"/>
          <w:sz w:val="22"/>
          <w:szCs w:val="22"/>
        </w:rPr>
        <w:t xml:space="preserve">All standard queries must filter status != 'archived' by default</w:t>
      </w:r>
    </w:p>
    <w:p>
      <w:pPr>
        <w:pStyle w:val="ListParagraph"/>
        <w:numPr>
          <w:ilvl w:val="0"/>
          <w:numId w:val="2"/>
        </w:numPr>
        <w:spacing w:before="40" w:after="40"/>
      </w:pPr>
      <w:r>
        <w:rPr>
          <w:rFonts w:ascii="Arial" w:cs="Arial" w:eastAsia="Arial" w:hAnsi="Arial"/>
          <w:b w:val="false"/>
          <w:bCs w:val="false"/>
          <w:color w:val="111111"/>
          <w:sz w:val="22"/>
          <w:szCs w:val="22"/>
        </w:rPr>
        <w:t xml:space="preserve">Archived records remain accessible to Admin role for audit</w:t>
      </w:r>
    </w:p>
    <w:p>
      <w:pPr>
        <w:pStyle w:val="ListParagraph"/>
        <w:numPr>
          <w:ilvl w:val="0"/>
          <w:numId w:val="2"/>
        </w:numPr>
        <w:spacing w:before="40" w:after="40"/>
      </w:pPr>
      <w:r>
        <w:rPr>
          <w:rFonts w:ascii="Arial" w:cs="Arial" w:eastAsia="Arial" w:hAnsi="Arial"/>
          <w:b w:val="false"/>
          <w:bCs w:val="false"/>
          <w:color w:val="111111"/>
          <w:sz w:val="22"/>
          <w:szCs w:val="22"/>
        </w:rPr>
        <w:t xml:space="preserve">Grading event records are additionally immutable — corrections create a new event</w:t>
      </w:r>
    </w:p>
    <w:p>
      <w:pPr>
        <w:spacing w:before="60" w:after="60"/>
      </w:pPr>
      <w:r>
        <w:t xml:space="preserve"/>
      </w:r>
    </w:p>
    <w:p>
      <w:pPr>
        <w:pStyle w:val="Heading2"/>
        <w:spacing w:before="280" w:after="100"/>
      </w:pPr>
      <w:r>
        <w:rPr>
          <w:rFonts w:ascii="Arial" w:cs="Arial" w:eastAsia="Arial" w:hAnsi="Arial"/>
          <w:b/>
          <w:bCs/>
          <w:color w:val="2d5fa8"/>
          <w:sz w:val="26"/>
          <w:szCs w:val="26"/>
        </w:rPr>
        <w:t xml:space="preserve">2.6 Belt System — Full 11-Belt Specification</w:t>
      </w:r>
    </w:p>
    <w:p>
      <w:pPr>
        <w:spacing w:before="60" w:after="60"/>
      </w:pPr>
      <w:r>
        <w:rPr>
          <w:rFonts w:ascii="Arial" w:cs="Arial" w:eastAsia="Arial" w:hAnsi="Arial"/>
          <w:color w:val="111111"/>
          <w:sz w:val="22"/>
          <w:szCs w:val="22"/>
        </w:rPr>
        <w:t xml:space="preserve">All 11 belts are now fully defined. Names, colours, stripe conventions, and tier rules are locked as of this session.</w:t>
      </w:r>
    </w:p>
    <w:p>
      <w:pPr>
        <w:spacing w:before="60" w:after="60"/>
      </w:pPr>
      <w:r>
        <w:t xml:space="preserve"/>
      </w:r>
    </w:p>
    <w:p>
      <w:pPr>
        <w:spacing w:before="200" w:after="80"/>
      </w:pPr>
      <w:r>
        <w:rPr>
          <w:rFonts w:ascii="Arial" w:cs="Arial" w:eastAsia="Arial" w:hAnsi="Arial"/>
          <w:b/>
          <w:bCs/>
          <w:color w:val="2d5fa8"/>
          <w:sz w:val="22"/>
          <w:szCs w:val="22"/>
        </w:rPr>
        <w:t xml:space="preserve">Stripe convention</w:t>
      </w:r>
    </w:p>
    <w:p>
      <w:pPr>
        <w:pStyle w:val="ListParagraph"/>
        <w:numPr>
          <w:ilvl w:val="0"/>
          <w:numId w:val="2"/>
        </w:numPr>
        <w:spacing w:before="40" w:after="40"/>
      </w:pPr>
      <w:r>
        <w:rPr>
          <w:rFonts w:ascii="Arial" w:cs="Arial" w:eastAsia="Arial" w:hAnsi="Arial"/>
          <w:b w:val="false"/>
          <w:bCs w:val="false"/>
          <w:color w:val="111111"/>
          <w:sz w:val="22"/>
          <w:szCs w:val="22"/>
        </w:rPr>
        <w:t xml:space="preserve">Plain belt = base rank for that colour</w:t>
      </w:r>
    </w:p>
    <w:p>
      <w:pPr>
        <w:pStyle w:val="ListParagraph"/>
        <w:numPr>
          <w:ilvl w:val="0"/>
          <w:numId w:val="2"/>
        </w:numPr>
        <w:spacing w:before="40" w:after="40"/>
      </w:pPr>
      <w:r>
        <w:rPr>
          <w:rFonts w:ascii="Arial" w:cs="Arial" w:eastAsia="Arial" w:hAnsi="Arial"/>
          <w:b w:val="false"/>
          <w:bCs w:val="false"/>
          <w:color w:val="111111"/>
          <w:sz w:val="22"/>
          <w:szCs w:val="22"/>
        </w:rPr>
        <w:t xml:space="preserve">Centre horizontal stripe = True / advanced variant of same colour family</w:t>
      </w:r>
    </w:p>
    <w:p>
      <w:pPr>
        <w:pStyle w:val="ListParagraph"/>
        <w:numPr>
          <w:ilvl w:val="0"/>
          <w:numId w:val="2"/>
        </w:numPr>
        <w:spacing w:before="40" w:after="40"/>
      </w:pPr>
      <w:r>
        <w:rPr>
          <w:rFonts w:ascii="Arial" w:cs="Arial" w:eastAsia="Arial" w:hAnsi="Arial"/>
          <w:b w:val="false"/>
          <w:bCs w:val="false"/>
          <w:color w:val="111111"/>
          <w:sz w:val="22"/>
          <w:szCs w:val="22"/>
        </w:rPr>
        <w:t xml:space="preserve">Stripe runs full width of belt, height approximately 35% of belt height, vertically centred</w:t>
      </w:r>
    </w:p>
    <w:p>
      <w:pPr>
        <w:pStyle w:val="ListParagraph"/>
        <w:numPr>
          <w:ilvl w:val="0"/>
          <w:numId w:val="2"/>
        </w:numPr>
        <w:spacing w:before="40" w:after="40"/>
      </w:pPr>
      <w:r>
        <w:rPr>
          <w:rFonts w:ascii="Arial" w:cs="Arial" w:eastAsia="Arial" w:hAnsi="Arial"/>
          <w:b w:val="false"/>
          <w:bCs w:val="false"/>
          <w:color w:val="111111"/>
          <w:sz w:val="22"/>
          <w:szCs w:val="22"/>
        </w:rPr>
        <w:t xml:space="preserve">Shin prefix (真) = true / real in Japanese — used consistently for all True belts</w:t>
      </w:r>
    </w:p>
    <w:p>
      <w:pPr>
        <w:spacing w:before="60" w:after="60"/>
      </w:pPr>
      <w:r>
        <w:t xml:space="preserve"/>
      </w:r>
    </w:p>
    <w:p>
      <w:pPr>
        <w:spacing w:before="200" w:after="80"/>
      </w:pPr>
      <w:r>
        <w:rPr>
          <w:rFonts w:ascii="Arial" w:cs="Arial" w:eastAsia="Arial" w:hAnsi="Arial"/>
          <w:b/>
          <w:bCs/>
          <w:color w:val="2d5fa8"/>
          <w:sz w:val="22"/>
          <w:szCs w:val="22"/>
        </w:rPr>
        <w:t xml:space="preserve">Shokyu — Beginner (full stripes, 4 belts)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2200"/>
        <w:gridCol w:w="1800"/>
        <w:gridCol w:w="2600"/>
      </w:tblGrid>
      <w:tr>
        <w:trPr>
          <w:tblHeader/>
        </w:trPr>
        <w:tc>
          <w:tcPr>
            <w:tcW w:type="dxa" w:w="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Name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Japanese</w:t>
            </w:r>
          </w:p>
        </w:tc>
        <w:tc>
          <w:tcPr>
            <w:tcW w:type="dxa" w:w="1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Colour</w:t>
            </w:r>
          </w:p>
        </w:tc>
        <w:tc>
          <w:tcPr>
            <w:tcW w:type="dxa" w:w="2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Stripe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Shiro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白 — 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#f0f0f0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 plain</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Kiiro Belt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黄色 — yellow</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#f0c830</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None — plain</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Taiyo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太陽 — the sun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#e8702a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 plain</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Kazan Belt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火山 — volcano</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#e8702a</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Red centre stripe — #cc2222</w:t>
            </w:r>
          </w:p>
        </w:tc>
      </w:tr>
    </w:tbl>
    <w:p>
      <w:pPr>
        <w:spacing w:before="60" w:after="60"/>
      </w:pPr>
      <w:r>
        <w:t xml:space="preserve"/>
      </w:r>
    </w:p>
    <w:p>
      <w:pPr>
        <w:spacing w:before="200" w:after="80"/>
      </w:pPr>
      <w:r>
        <w:rPr>
          <w:rFonts w:ascii="Arial" w:cs="Arial" w:eastAsia="Arial" w:hAnsi="Arial"/>
          <w:b/>
          <w:bCs/>
          <w:color w:val="2d5fa8"/>
          <w:sz w:val="22"/>
          <w:szCs w:val="22"/>
        </w:rPr>
        <w:t xml:space="preserve">Chokyu — Intermediate (half-stripe aggregation, 4 belts)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2200"/>
        <w:gridCol w:w="1800"/>
        <w:gridCol w:w="2600"/>
      </w:tblGrid>
      <w:tr>
        <w:trPr>
          <w:tblHeader/>
        </w:trPr>
        <w:tc>
          <w:tcPr>
            <w:tcW w:type="dxa" w:w="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Name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Japanese</w:t>
            </w:r>
          </w:p>
        </w:tc>
        <w:tc>
          <w:tcPr>
            <w:tcW w:type="dxa" w:w="1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Colour</w:t>
            </w:r>
          </w:p>
        </w:tc>
        <w:tc>
          <w:tcPr>
            <w:tcW w:type="dxa" w:w="2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Stripe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Honoo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炎 — flame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#c42020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 plain red</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Shin Honoo Belt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真炎 — true flame</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#c42020</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Grey centre stripe — #888888</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Mori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森 —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#2e7d22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 plain green</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Shin Mori Belt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真森 — true forest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#2e7d22</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Grey centre stripe — #888888</w:t>
            </w:r>
          </w:p>
        </w:tc>
      </w:tr>
    </w:tbl>
    <w:p>
      <w:pPr>
        <w:spacing w:before="60" w:after="60"/>
      </w:pPr>
      <w:r>
        <w:t xml:space="preserve"/>
      </w:r>
    </w:p>
    <w:p>
      <w:pPr>
        <w:spacing w:before="200" w:after="80"/>
      </w:pPr>
      <w:r>
        <w:rPr>
          <w:rFonts w:ascii="Arial" w:cs="Arial" w:eastAsia="Arial" w:hAnsi="Arial"/>
          <w:b/>
          <w:bCs/>
          <w:color w:val="2d5fa8"/>
          <w:sz w:val="22"/>
          <w:szCs w:val="22"/>
        </w:rPr>
        <w:t xml:space="preserve">Jokyu — Advanced (full Air stripes, 3 belts)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2200"/>
        <w:gridCol w:w="1800"/>
        <w:gridCol w:w="2600"/>
      </w:tblGrid>
      <w:tr>
        <w:trPr>
          <w:tblHeader/>
        </w:trPr>
        <w:tc>
          <w:tcPr>
            <w:tcW w:type="dxa" w:w="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Name</w:t>
            </w:r>
          </w:p>
        </w:tc>
        <w:tc>
          <w:tcPr>
            <w:tcW w:type="dxa" w:w="2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Japanese</w:t>
            </w:r>
          </w:p>
        </w:tc>
        <w:tc>
          <w:tcPr>
            <w:tcW w:type="dxa" w:w="1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Belt Colour</w:t>
            </w:r>
          </w:p>
        </w:tc>
        <w:tc>
          <w:tcPr>
            <w:tcW w:type="dxa" w:w="2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Stripe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Kage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影 — shadow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#888888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None — plain grey</w:t>
            </w:r>
          </w:p>
        </w:tc>
      </w:tr>
      <w:tr>
        <w:tc>
          <w:tcPr>
            <w:tcW w:type="dxa" w:w="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Shin Kage Belt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真影 — true shadow</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#888888</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Black centre stripe — #1a1a1a</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Mushin Belt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無心 — no mind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#1a1a1a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White centre stripe — #f0f0f0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8f8" w:val="clear"/>
            <w:tcMar>
              <w:top w:type="dxa" w:w="120"/>
              <w:left w:type="dxa" w:w="160"/>
              <w:bottom w:type="dxa" w:w="120"/>
              <w:right w:type="dxa" w:w="160"/>
            </w:tcMar>
          </w:tcPr>
          <w:p>
            <w:r>
              <w:rPr>
                <w:rFonts w:ascii="Arial" w:cs="Arial" w:eastAsia="Arial" w:hAnsi="Arial"/>
                <w:b/>
                <w:bCs/>
                <w:color w:val="1a3a6e"/>
                <w:sz w:val="20"/>
                <w:szCs w:val="20"/>
              </w:rPr>
              <w:t xml:space="preserve">NOTE: </w:t>
            </w:r>
            <w:r>
              <w:rPr>
                <w:rFonts w:ascii="Arial" w:cs="Arial" w:eastAsia="Arial" w:hAnsi="Arial"/>
                <w:color w:val="1a3a6e"/>
                <w:sz w:val="20"/>
                <w:szCs w:val="20"/>
              </w:rPr>
              <w:t xml:space="preserve">The full arc: Shiro · Kiiro · Taiyo · Kazan · Honoo · Shin Honoo · Mori · Shin Mori · Kage · Shin Kage · Mushin. Language logic: Japanese colour and nature words for belts 1–10. Magma (now Kazan) and Panda (now Mushin) replaced with Japanese equivalents this session. Mushin (no mind) represents the martial arts state of pure instinct — the most meaningful name in the system for the pinnacle rank.</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2.7 Element Symbols — Stripe Icons</w:t>
      </w:r>
    </w:p>
    <w:p>
      <w:pPr>
        <w:spacing w:before="60" w:after="60"/>
      </w:pPr>
      <w:r>
        <w:rPr>
          <w:rFonts w:ascii="Arial" w:cs="Arial" w:eastAsia="Arial" w:hAnsi="Arial"/>
          <w:color w:val="111111"/>
          <w:sz w:val="22"/>
          <w:szCs w:val="22"/>
        </w:rPr>
        <w:t xml:space="preserve">Four elemental stripe icons represent grading progress. Always displayed left-to-right in fixed order: Air, Earth, Water, Fire. A fifth element slot must be supported in the UI for potential Chokyu expansion.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4760"/>
      </w:tblGrid>
      <w:tr>
        <w:trPr>
          <w:tblHeader/>
        </w:trPr>
        <w:tc>
          <w:tcPr>
            <w:tcW w:type="dxa" w:w="1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Fill</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Stroke</w:t>
            </w:r>
          </w:p>
        </w:tc>
        <w:tc>
          <w:tcPr>
            <w:tcW w:type="dxa" w:w="47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Symbol 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#ddeeff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#2266aa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 flowing curved wind lines. Small dot at centre. Sky blue palette.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Earth</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#ddf0cc</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#2a6010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Classical downward-pointing triangle with horizontal bar at midpoint. Forest green palette.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Water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#dde8f8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#1a3388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Teardrop / raindrop open stroke form. Wave line inside at lower third. Deep blue palette.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Fire</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#fde0cc</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#cc3300</w:t>
            </w:r>
          </w:p>
        </w:tc>
        <w:tc>
          <w:tcPr>
            <w:tcW w:type="dxa" w:w="4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Abstracted flame form. Deep red-orange palette, darker background than Air for clear distinction at small size.</w:t>
            </w:r>
          </w:p>
        </w:tc>
      </w:tr>
    </w:tbl>
    <w:p>
      <w:pPr>
        <w:spacing w:before="60" w:after="60"/>
      </w:pPr>
      <w:r>
        <w:t xml:space="preserve"/>
      </w:r>
    </w:p>
    <w:p>
      <w:pPr>
        <w:spacing w:before="200" w:after="80"/>
      </w:pPr>
      <w:r>
        <w:rPr>
          <w:rFonts w:ascii="Arial" w:cs="Arial" w:eastAsia="Arial" w:hAnsi="Arial"/>
          <w:b/>
          <w:bCs/>
          <w:color w:val="2d5fa8"/>
          <w:sz w:val="22"/>
          <w:szCs w:val="22"/>
        </w:rPr>
        <w:t xml:space="preserve">Half-stripe visual — locked</w:t>
      </w:r>
    </w:p>
    <w:p>
      <w:pPr>
        <w:pStyle w:val="ListParagraph"/>
        <w:numPr>
          <w:ilvl w:val="0"/>
          <w:numId w:val="2"/>
        </w:numPr>
        <w:spacing w:before="40" w:after="40"/>
      </w:pPr>
      <w:r>
        <w:rPr>
          <w:rFonts w:ascii="Arial" w:cs="Arial" w:eastAsia="Arial" w:hAnsi="Arial"/>
          <w:b w:val="false"/>
          <w:bCs w:val="false"/>
          <w:color w:val="111111"/>
          <w:sz w:val="22"/>
          <w:szCs w:val="22"/>
        </w:rPr>
        <w:t xml:space="preserve">Method: half-filled circle — left half coloured (element fill + symbol at 70% opacity), right half empty ring at 30% opacity</w:t>
      </w:r>
    </w:p>
    <w:p>
      <w:pPr>
        <w:pStyle w:val="ListParagraph"/>
        <w:numPr>
          <w:ilvl w:val="0"/>
          <w:numId w:val="2"/>
        </w:numPr>
        <w:spacing w:before="40" w:after="40"/>
      </w:pPr>
      <w:r>
        <w:rPr>
          <w:rFonts w:ascii="Arial" w:cs="Arial" w:eastAsia="Arial" w:hAnsi="Arial"/>
          <w:b w:val="false"/>
          <w:bCs w:val="false"/>
          <w:color w:val="111111"/>
          <w:sz w:val="22"/>
          <w:szCs w:val="22"/>
        </w:rPr>
        <w:t xml:space="preserve">A vertical centre line divides the two halves</w:t>
      </w:r>
    </w:p>
    <w:p>
      <w:pPr>
        <w:pStyle w:val="ListParagraph"/>
        <w:numPr>
          <w:ilvl w:val="0"/>
          <w:numId w:val="2"/>
        </w:numPr>
        <w:spacing w:before="40" w:after="40"/>
      </w:pPr>
      <w:r>
        <w:rPr>
          <w:rFonts w:ascii="Arial" w:cs="Arial" w:eastAsia="Arial" w:hAnsi="Arial"/>
          <w:b w:val="false"/>
          <w:bCs w:val="false"/>
          <w:color w:val="111111"/>
          <w:sz w:val="22"/>
          <w:szCs w:val="22"/>
        </w:rPr>
        <w:t xml:space="preserve">Full earned: circle fully filled, symbol at full opacity</w:t>
      </w:r>
    </w:p>
    <w:p>
      <w:pPr>
        <w:pStyle w:val="ListParagraph"/>
        <w:numPr>
          <w:ilvl w:val="0"/>
          <w:numId w:val="2"/>
        </w:numPr>
        <w:spacing w:before="40" w:after="40"/>
      </w:pPr>
      <w:r>
        <w:rPr>
          <w:rFonts w:ascii="Arial" w:cs="Arial" w:eastAsia="Arial" w:hAnsi="Arial"/>
          <w:b w:val="false"/>
          <w:bCs w:val="false"/>
          <w:color w:val="111111"/>
          <w:sz w:val="22"/>
          <w:szCs w:val="22"/>
        </w:rPr>
        <w:t xml:space="preserve">Empty: circle outline only, no fill, stroke at 30% opacity</w:t>
      </w:r>
    </w:p>
    <w:p>
      <w:pPr>
        <w:spacing w:before="60" w:after="60"/>
      </w:pPr>
      <w:r>
        <w:t xml:space="preserve"/>
      </w:r>
    </w:p>
    <w:p>
      <w:pPr>
        <w:pStyle w:val="Heading2"/>
        <w:spacing w:before="280" w:after="100"/>
      </w:pPr>
      <w:r>
        <w:rPr>
          <w:rFonts w:ascii="Arial" w:cs="Arial" w:eastAsia="Arial" w:hAnsi="Arial"/>
          <w:b/>
          <w:bCs/>
          <w:color w:val="2d5fa8"/>
          <w:sz w:val="26"/>
          <w:szCs w:val="26"/>
        </w:rPr>
        <w:t xml:space="preserve">2.8 Grading Tier Stripe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7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Shokyu</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stripes only. One full stripe per element (Air, Earth, Water, Fire) in order. All four required to complete belt.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Chokyu</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Half stripes first, then full. All four first-halves must be earned before any second-half is unlocked. Both halves of all four elements required to complete belt. Fifth element slot configurable at Admin level.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Jokyu</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Four full Air stripes required per belt. Current configuration only — system must remain element-configurable at Admin level for future expansion.</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2.9 Two-Week Personal Challenge — Universal Promotion Condition</w:t>
      </w:r>
    </w:p>
    <w:p>
      <w:pPr>
        <w:spacing w:before="60" w:after="60"/>
      </w:pPr>
      <w:r>
        <w:rPr>
          <w:rFonts w:ascii="Arial" w:cs="Arial" w:eastAsia="Arial" w:hAnsi="Arial"/>
          <w:color w:val="111111"/>
          <w:sz w:val="22"/>
          <w:szCs w:val="22"/>
        </w:rPr>
        <w:t xml:space="preserve">This condition applies to every belt across all tiers without exception.</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11111"/>
          <w:sz w:val="22"/>
          <w:szCs w:val="22"/>
        </w:rPr>
        <w:t xml:space="preserve">Upon completion of all stripe requirements, student enters 'Challenge Pending' state</w:t>
      </w:r>
    </w:p>
    <w:p>
      <w:pPr>
        <w:pStyle w:val="ListParagraph"/>
        <w:numPr>
          <w:ilvl w:val="0"/>
          <w:numId w:val="2"/>
        </w:numPr>
        <w:spacing w:before="40" w:after="40"/>
      </w:pPr>
      <w:r>
        <w:rPr>
          <w:rFonts w:ascii="Arial" w:cs="Arial" w:eastAsia="Arial" w:hAnsi="Arial"/>
          <w:b w:val="false"/>
          <w:bCs w:val="false"/>
          <w:color w:val="111111"/>
          <w:sz w:val="22"/>
          <w:szCs w:val="22"/>
        </w:rPr>
        <w:t xml:space="preserve">Parent sets a two-week personal challenge in consultation with the child</w:t>
      </w:r>
    </w:p>
    <w:p>
      <w:pPr>
        <w:pStyle w:val="ListParagraph"/>
        <w:numPr>
          <w:ilvl w:val="0"/>
          <w:numId w:val="2"/>
        </w:numPr>
        <w:spacing w:before="40" w:after="40"/>
      </w:pPr>
      <w:r>
        <w:rPr>
          <w:rFonts w:ascii="Arial" w:cs="Arial" w:eastAsia="Arial" w:hAnsi="Arial"/>
          <w:b w:val="false"/>
          <w:bCs w:val="false"/>
          <w:color w:val="111111"/>
          <w:sz w:val="22"/>
          <w:szCs w:val="22"/>
        </w:rPr>
        <w:t xml:space="preserve">Challenge must relate to real-world development (school, behaviour, responsibility, discipline)</w:t>
      </w:r>
    </w:p>
    <w:p>
      <w:pPr>
        <w:pStyle w:val="ListParagraph"/>
        <w:numPr>
          <w:ilvl w:val="0"/>
          <w:numId w:val="2"/>
        </w:numPr>
        <w:spacing w:before="40" w:after="40"/>
      </w:pPr>
      <w:r>
        <w:rPr>
          <w:rFonts w:ascii="Arial" w:cs="Arial" w:eastAsia="Arial" w:hAnsi="Arial"/>
          <w:b w:val="false"/>
          <w:bCs w:val="false"/>
          <w:color w:val="111111"/>
          <w:sz w:val="22"/>
          <w:szCs w:val="22"/>
        </w:rPr>
        <w:t xml:space="preserve">If challenge completed and confirmed within two weeks: belt awarded</w:t>
      </w:r>
    </w:p>
    <w:p>
      <w:pPr>
        <w:pStyle w:val="ListParagraph"/>
        <w:numPr>
          <w:ilvl w:val="0"/>
          <w:numId w:val="2"/>
        </w:numPr>
        <w:spacing w:before="40" w:after="40"/>
      </w:pPr>
      <w:r>
        <w:rPr>
          <w:rFonts w:ascii="Arial" w:cs="Arial" w:eastAsia="Arial" w:hAnsi="Arial"/>
          <w:b w:val="false"/>
          <w:bCs w:val="false"/>
          <w:color w:val="111111"/>
          <w:sz w:val="22"/>
          <w:szCs w:val="22"/>
        </w:rPr>
        <w:t xml:space="preserve">If challenge not completed: belt withheld. Student continues until completion.</w:t>
      </w:r>
    </w:p>
    <w:p>
      <w:pPr>
        <w:pStyle w:val="ListParagraph"/>
        <w:numPr>
          <w:ilvl w:val="0"/>
          <w:numId w:val="2"/>
        </w:numPr>
        <w:spacing w:before="40" w:after="40"/>
      </w:pPr>
      <w:r>
        <w:rPr>
          <w:rFonts w:ascii="Arial" w:cs="Arial" w:eastAsia="Arial" w:hAnsi="Arial"/>
          <w:b w:val="false"/>
          <w:bCs w:val="false"/>
          <w:color w:val="111111"/>
          <w:sz w:val="22"/>
          <w:szCs w:val="22"/>
        </w:rPr>
        <w:t xml:space="preserve">No belt may be awarded without challenge completion — this is non-negotiable</w:t>
      </w:r>
    </w:p>
    <w:p>
      <w:pPr>
        <w:spacing w:before="60" w:after="60"/>
      </w:pPr>
      <w:r>
        <w:t xml:space="preserve"/>
      </w:r>
    </w:p>
    <w:p>
      <w:pPr>
        <w:spacing w:before="200" w:after="80"/>
      </w:pPr>
      <w:r>
        <w:rPr>
          <w:rFonts w:ascii="Arial" w:cs="Arial" w:eastAsia="Arial" w:hAnsi="Arial"/>
          <w:b/>
          <w:bCs/>
          <w:color w:val="2d5fa8"/>
          <w:sz w:val="22"/>
          <w:szCs w:val="22"/>
        </w:rPr>
        <w:t xml:space="preserve">Schema requirements for Two-Week Challenge</w:t>
      </w:r>
    </w:p>
    <w:p>
      <w:pPr>
        <w:pStyle w:val="ListParagraph"/>
        <w:numPr>
          <w:ilvl w:val="0"/>
          <w:numId w:val="2"/>
        </w:numPr>
        <w:spacing w:before="40" w:after="40"/>
      </w:pPr>
      <w:r>
        <w:rPr>
          <w:rFonts w:ascii="Arial" w:cs="Arial" w:eastAsia="Arial" w:hAnsi="Arial"/>
          <w:b w:val="false"/>
          <w:bCs w:val="false"/>
          <w:color w:val="111111"/>
          <w:sz w:val="22"/>
          <w:szCs w:val="22"/>
        </w:rPr>
        <w:t xml:space="preserve">Belt promotion enters 'challenge_pending' status (see Section 2.2)</w:t>
      </w:r>
    </w:p>
    <w:p>
      <w:pPr>
        <w:pStyle w:val="ListParagraph"/>
        <w:numPr>
          <w:ilvl w:val="0"/>
          <w:numId w:val="2"/>
        </w:numPr>
        <w:spacing w:before="40" w:after="40"/>
      </w:pPr>
      <w:r>
        <w:rPr>
          <w:rFonts w:ascii="Arial" w:cs="Arial" w:eastAsia="Arial" w:hAnsi="Arial"/>
          <w:b w:val="false"/>
          <w:bCs w:val="false"/>
          <w:color w:val="111111"/>
          <w:sz w:val="22"/>
          <w:szCs w:val="22"/>
        </w:rPr>
        <w:t xml:space="preserve">challenge_assigned_date — stored on student or promotion record</w:t>
      </w:r>
    </w:p>
    <w:p>
      <w:pPr>
        <w:pStyle w:val="ListParagraph"/>
        <w:numPr>
          <w:ilvl w:val="0"/>
          <w:numId w:val="2"/>
        </w:numPr>
        <w:spacing w:before="40" w:after="40"/>
      </w:pPr>
      <w:r>
        <w:rPr>
          <w:rFonts w:ascii="Arial" w:cs="Arial" w:eastAsia="Arial" w:hAnsi="Arial"/>
          <w:b w:val="false"/>
          <w:bCs w:val="false"/>
          <w:color w:val="111111"/>
          <w:sz w:val="22"/>
          <w:szCs w:val="22"/>
        </w:rPr>
        <w:t xml:space="preserve">challenge_description — text, set by parent</w:t>
      </w:r>
    </w:p>
    <w:p>
      <w:pPr>
        <w:pStyle w:val="ListParagraph"/>
        <w:numPr>
          <w:ilvl w:val="0"/>
          <w:numId w:val="2"/>
        </w:numPr>
        <w:spacing w:before="40" w:after="40"/>
      </w:pPr>
      <w:r>
        <w:rPr>
          <w:rFonts w:ascii="Arial" w:cs="Arial" w:eastAsia="Arial" w:hAnsi="Arial"/>
          <w:b w:val="false"/>
          <w:bCs w:val="false"/>
          <w:color w:val="111111"/>
          <w:sz w:val="22"/>
          <w:szCs w:val="22"/>
        </w:rPr>
        <w:t xml:space="preserve">challenge_confirmed — boolean</w:t>
      </w:r>
    </w:p>
    <w:p>
      <w:pPr>
        <w:pStyle w:val="ListParagraph"/>
        <w:numPr>
          <w:ilvl w:val="0"/>
          <w:numId w:val="2"/>
        </w:numPr>
        <w:spacing w:before="40" w:after="40"/>
      </w:pPr>
      <w:r>
        <w:rPr>
          <w:rFonts w:ascii="Arial" w:cs="Arial" w:eastAsia="Arial" w:hAnsi="Arial"/>
          <w:b w:val="false"/>
          <w:bCs w:val="false"/>
          <w:color w:val="111111"/>
          <w:sz w:val="22"/>
          <w:szCs w:val="22"/>
        </w:rPr>
        <w:t xml:space="preserve">challenge_confirmed_by — parent UUID</w:t>
      </w:r>
    </w:p>
    <w:p>
      <w:pPr>
        <w:pStyle w:val="ListParagraph"/>
        <w:numPr>
          <w:ilvl w:val="0"/>
          <w:numId w:val="2"/>
        </w:numPr>
        <w:spacing w:before="40" w:after="40"/>
      </w:pPr>
      <w:r>
        <w:rPr>
          <w:rFonts w:ascii="Arial" w:cs="Arial" w:eastAsia="Arial" w:hAnsi="Arial"/>
          <w:b w:val="false"/>
          <w:bCs w:val="false"/>
          <w:color w:val="111111"/>
          <w:sz w:val="22"/>
          <w:szCs w:val="22"/>
        </w:rPr>
        <w:t xml:space="preserve">Belt award event only created after challenge_confirmed = true</w:t>
      </w:r>
    </w:p>
    <w:p>
      <w:pPr>
        <w:spacing w:before="60" w:after="60"/>
      </w:pPr>
      <w:r>
        <w:t xml:space="preserve"/>
      </w:r>
    </w:p>
    <w:p>
      <w:pPr>
        <w:pStyle w:val="Heading2"/>
        <w:spacing w:before="280" w:after="100"/>
      </w:pPr>
      <w:r>
        <w:rPr>
          <w:rFonts w:ascii="Arial" w:cs="Arial" w:eastAsia="Arial" w:hAnsi="Arial"/>
          <w:b/>
          <w:bCs/>
          <w:color w:val="2d5fa8"/>
          <w:sz w:val="26"/>
          <w:szCs w:val="26"/>
        </w:rPr>
        <w:t xml:space="preserve">2.10 Student Profile — UI Decisions (locked)</w:t>
      </w:r>
    </w:p>
    <w:p>
      <w:pPr>
        <w:spacing w:before="60" w:after="60"/>
      </w:pPr>
      <w:r>
        <w:rPr>
          <w:rFonts w:ascii="Arial" w:cs="Arial" w:eastAsia="Arial" w:hAnsi="Arial"/>
          <w:color w:val="111111"/>
          <w:sz w:val="22"/>
          <w:szCs w:val="22"/>
        </w:rPr>
        <w:t xml:space="preserve">All decisions below were made this session and are ready for John to implement.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Screen orientation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Landscape only — does not share portrait layout with parent/instructor screens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Column split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Golden ratio: avatar column 38.2% / right panel 61.8%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Right panel vertical 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Golden ratio: card zone 61.8% / nav zone 38.2%</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Avatar type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Customisable 3D illustrated character — Phase 2. Placeholder in 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Belt display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Both: illustrated belt on avatar waist AND belt badge icon in stats area</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Stripe icon display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4 icons minimum, 5 supported for Chokyu expansion. Fixed left-to-right: Air, Earth, Water, Fire, [optional 5th]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Half-stripe visual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Half-filled circle — left half coloured, right half empty ring</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Activity card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Compact rectangle, 3 tabs: Activity / Profile / Stats. Max-height ~32% of right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Nav buttons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 buttons: Training (scroll icon), Techniques (katana icon), Achievements (trophy icon). Centred, prominent, lower golden zone.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Challenge Pending banner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Visible status banner on profile screen when student is in challenge_pending state. Visible to student and parent.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Background scene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Ninja village — Naruto meets Studio Ghibli aesthetic. SVG, static in Phase 1.</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3. Pending Decisions</w:t>
      </w:r>
    </w:p>
    <w:p>
      <w:pPr>
        <w:spacing w:before="60" w:after="60"/>
      </w:pPr>
      <w:r>
        <w:rPr>
          <w:rFonts w:ascii="Arial" w:cs="Arial" w:eastAsia="Arial" w:hAnsi="Arial"/>
          <w:color w:val="111111"/>
          <w:sz w:val="22"/>
          <w:szCs w:val="22"/>
        </w:rPr>
        <w:t xml:space="preserve">Items marked URGENT must be resolved before Phase 1 can go live. Items marked PHASE 4 do not block current 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60"/>
        <w:gridCol w:w="1600"/>
        <w:gridCol w:w="1600"/>
      </w:tblGrid>
      <w:tr>
        <w:trPr>
          <w:tblHeader/>
        </w:trPr>
        <w:tc>
          <w:tcPr>
            <w:tcW w:type="dxa" w:w="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Decision Required</w:t>
            </w:r>
          </w:p>
        </w:tc>
        <w:tc>
          <w:tcPr>
            <w:tcW w:type="dxa" w:w="2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Blocks</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32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Grading reference document — required to spec grading_rules table</w:t>
            </w:r>
          </w:p>
        </w:tc>
        <w:tc>
          <w:tcPr>
            <w:tcW w:type="dxa" w:w="25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Phase 1 grading schema</w:t>
            </w:r>
          </w:p>
        </w:tc>
        <w:tc>
          <w:tcPr>
            <w:tcW w:type="dxa" w:w="1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RESOLVED — see Section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AES-256 encryption key management — .env vs AWS Secrets Manager. UK GDPR review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Field encryption (Task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 Legal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WhatsApp integration model — Business API or manual channel?</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Comms system, Phase 2/3</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32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JWT secret &amp; database password rotation — currently default/weak values.</w:t>
            </w:r>
          </w:p>
        </w:tc>
        <w:tc>
          <w:tcPr>
            <w:tcW w:type="dxa" w:w="256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Security — Phase 1 go-live</w:t>
            </w:r>
          </w:p>
        </w:tc>
        <w:tc>
          <w:tcPr>
            <w:tcW w:type="dxa" w:w="16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URGENT</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Field-level RBAC matrix — which role can read/write which fields?</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Role access enforcement, Phase 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Us — extract from Architecture PDF</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GDPR audit — single family-level consent valid under UK law for all children?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Phase 4 onboarding consent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 Legal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PHASE 4</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Avatar placeholder — acceptable silhouette for Phase 1, or fixed starter set required?</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Avatar component, Phase 1</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XP system values — what actions award XP, what are level thresholds?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XP bar on student 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Fifth element — if added at Chokyu tier, what is it? Name, symbol, colour?</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Chokyu stripe UI (5th slot built, content TBD)</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Two-Week Challenge schema — standalone table or fields on existing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Challenge Pending implementation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Us — to specify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PENDING</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4. Phase 1 — Foundation Build Plan</w:t>
      </w:r>
    </w:p>
    <w:p>
      <w:pPr>
        <w:spacing w:before="60" w:after="60"/>
      </w:pPr>
      <w:r>
        <w:rPr>
          <w:rFonts w:ascii="Arial" w:cs="Arial" w:eastAsia="Arial" w:hAnsi="Arial"/>
          <w:color w:val="111111"/>
          <w:sz w:val="22"/>
          <w:szCs w:val="22"/>
        </w:rPr>
        <w:t xml:space="preserve">Phase 1 is schema and infrastructure only. No UI work begins until Phase 1 is signed off by John Gunn.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1560"/>
        <w:gridCol w:w="2600"/>
      </w:tblGrid>
      <w:tr>
        <w:trPr>
          <w:tblHeader/>
        </w:trPr>
        <w:tc>
          <w:tcPr>
            <w:tcW w:type="dxa" w:w="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34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Rotate JWT_SECRET and DB password to strong random values</w:t>
            </w:r>
          </w:p>
        </w:tc>
        <w:tc>
          <w:tcPr>
            <w:tcW w:type="dxa" w:w="14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URGENT</w:t>
            </w:r>
          </w:p>
        </w:tc>
        <w:tc>
          <w:tcPr>
            <w:tcW w:type="dxa" w:w="156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Step-by-step server instructions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Set up HTTPS via Let's Encrypt / Certbot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Step-by-step server instructions</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Make GitHub repo accessible for Claude to read codebase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action — repo settings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Complete Parent schema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spec + migration script</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Complete Student schema — including challenge_pending status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spec + migration script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Add AES-256 encryption for medical_conditions and support_needs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Blocked — Pending Decision #2</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Implement soft deletes across all tables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Migration script + model updates</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3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Create grading_events table — immutable audit log</w:t>
            </w:r>
          </w:p>
        </w:tc>
        <w:tc>
          <w:tcPr>
            <w:tcW w:type="dxa" w:w="1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Schema spec + migration — UNBLOCKED</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3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Add half-stripe support to belt_progression</w:t>
            </w:r>
          </w:p>
        </w:tc>
        <w:tc>
          <w:tcPr>
            <w:tcW w:type="dxa" w:w="1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Schema update — UNBLOCKED</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3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Add element_category to belt_progression (Air/Earth/Water/Fire + optional 5th)</w:t>
            </w:r>
          </w:p>
        </w:tc>
        <w:tc>
          <w:tcPr>
            <w:tcW w:type="dxa" w:w="1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Schema update — UNBLOCKED</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3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Create grading_rules table — all 11 belts, full tier config</w:t>
            </w:r>
          </w:p>
        </w:tc>
        <w:tc>
          <w:tcPr>
            <w:tcW w:type="dxa" w:w="1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Schema spec — UNBLOCKED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Create Two-Week Challenge schema (new task)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spec + migration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Create LMS tables — weekly_training and technique_library</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Set up automated daily database backups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 setup instructions</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review and sign-off — Phase 2 gate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Gate</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NOT STARTED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John sign-off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5e0" w:val="clear"/>
            <w:tcMar>
              <w:top w:type="dxa" w:w="120"/>
              <w:left w:type="dxa" w:w="160"/>
              <w:bottom w:type="dxa" w:w="120"/>
              <w:right w:type="dxa" w:w="160"/>
            </w:tcMar>
          </w:tcPr>
          <w:p>
            <w:r>
              <w:rPr>
                <w:rFonts w:ascii="Arial" w:cs="Arial" w:eastAsia="Arial" w:hAnsi="Arial"/>
                <w:b/>
                <w:bCs/>
                <w:color w:val="1e5a14"/>
                <w:sz w:val="20"/>
                <w:szCs w:val="20"/>
              </w:rPr>
              <w:t xml:space="preserve">RESOLVED: </w:t>
            </w:r>
            <w:r>
              <w:rPr>
                <w:rFonts w:ascii="Arial" w:cs="Arial" w:eastAsia="Arial" w:hAnsi="Arial"/>
                <w:color w:val="1e5a14"/>
                <w:sz w:val="20"/>
                <w:szCs w:val="20"/>
              </w:rPr>
              <w:t xml:space="preserve">Tasks 8, 9, 10, 11 were previously BLOCKED on Pending Decision #1 (grading reference document). All four are now UNBLOCKED following receipt of the grading system master specification this session.</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5.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rPr>
          <w:tblHeader/>
        </w:trPr>
        <w:tc>
          <w:tcPr>
            <w:tcW w:type="dxa" w:w="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1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hard-coded grading logic — all thresholds in grading_rules table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Configurable without code changes</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 hard deletes — soft delete via status flag only</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Audit trail, GDPR, legal retention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client-side storage of sensitive records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Security and GDPR</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 direct Stripe API calls from mobile client</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PCI compliance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public student directory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Safeguarding — child data</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 card data stored — Stripe tokens only</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PCI compliance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persistent video URLs — signed URLs with expiry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Access control</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Consent signed before student record activated</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GDPR — child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Grading audit logs immutable — corrections additive only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Legal audit trail integrity</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Safeguarding first — child's best interests at every decision</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Child protection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Derived values computed at query time — never stored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Data integrity, no stale values</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Role-based access at field level, not just record level</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Data minimisation — GDPR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belt awarded without Two-Week Challenge completion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Core grading philosophy — non-negotiable</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14</w:t>
            </w:r>
          </w:p>
        </w:tc>
        <w:tc>
          <w:tcPr>
            <w:tcW w:type="dxa" w:w="5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No automatic stripe awarding or automatic belt promotion</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All grading actions are instructor-initiated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Double confirmation required for grading submission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Error prevention</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6. Deliverables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800"/>
        <w:gridCol w:w="1360"/>
        <w:gridCol w:w="1800"/>
      </w:tblGrid>
      <w:tr>
        <w:trPr>
          <w:tblHeader/>
        </w:trPr>
        <w:tc>
          <w:tcPr>
            <w:tcW w:type="dxa" w:w="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3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HTTPS / Certbot setup instructions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 guide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First deliverable</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JWT + DB password rotation instructions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Server guide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Security prerequisite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Parent schema spec +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Values defined</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Student schema spec + migration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Includes challenge_pending 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Soft delete migration — all tables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Global rule</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grading_events table spec + migration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Immutability rules explicit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belt_progression — half-stripe + element_category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update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5th element slot required</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2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grading_rules table — all 11 belts</w:t>
            </w:r>
          </w:p>
        </w:tc>
        <w:tc>
          <w:tcPr>
            <w:tcW w:type="dxa" w:w="20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Previously blocked — now unblocked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Two-Week Challenge schema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Schema + SQL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New task this session</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LMS tables spec</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spec</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Schema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Automated backup setup instructions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Server guide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Before live data</w:t>
            </w:r>
          </w:p>
        </w:tc>
      </w:tr>
      <w:tr>
        <w:tc>
          <w:tcPr>
            <w:tcW w:type="dxa" w:w="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12</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Field encryption implementation guide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Technical guide</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BLOCKED</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Pending Decision #2</w:t>
            </w:r>
          </w:p>
        </w:tc>
      </w:tr>
      <w:tr>
        <w:tc>
          <w:tcPr>
            <w:tcW w:type="dxa" w:w="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13</w:t>
            </w:r>
          </w:p>
        </w:tc>
        <w:tc>
          <w:tcPr>
            <w:tcW w:type="dxa" w:w="2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Student Profile UI Spec v1.0</w:t>
            </w:r>
          </w:p>
        </w:tc>
        <w:tc>
          <w:tcPr>
            <w:tcW w:type="dxa" w:w="20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UI spec doc</w:t>
            </w:r>
          </w:p>
        </w:tc>
        <w:tc>
          <w:tcPr>
            <w:tcW w:type="dxa" w:w="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3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COMPLETE</w:t>
            </w:r>
          </w:p>
        </w:tc>
        <w:tc>
          <w:tcPr>
            <w:tcW w:type="dxa" w:w="18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Delivered this session</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7. Risks &amp; Watch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160"/>
        <w:gridCol w:w="1600"/>
      </w:tblGrid>
      <w:tr>
        <w:trPr>
          <w:tblHeader/>
        </w:trPr>
        <w:tc>
          <w:tcPr>
            <w:tcW w:type="dxa" w:w="3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Grading reference doc not received</w:t>
            </w:r>
          </w:p>
        </w:tc>
        <w:tc>
          <w:tcPr>
            <w:tcW w:type="dxa" w:w="14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1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RESOLVED this session</w:t>
            </w:r>
          </w:p>
        </w:tc>
        <w:tc>
          <w:tcPr>
            <w:tcW w:type="dxa" w:w="1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CLOSED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HTTPS not configured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First deliverable for John</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JWT secret and DB password are default/weak</w:t>
            </w:r>
          </w:p>
        </w:tc>
        <w:tc>
          <w:tcPr>
            <w:tcW w:type="dxa" w:w="14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316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Must be rotated — Pending Decision #4</w:t>
            </w:r>
          </w:p>
        </w:tc>
        <w:tc>
          <w:tcPr>
            <w:tcW w:type="dxa" w:w="1600"/>
            <w:tcBorders>
              <w:top w:val="single" w:color="cccccc" w:sz="1"/>
              <w:left w:val="single" w:color="cccccc" w:sz="1"/>
              <w:bottom w:val="single" w:color="cccccc" w:sz="1"/>
              <w:right w:val="single" w:color="cccccc" w:sz="1"/>
            </w:tcBorders>
            <w:shd w:fill="fde0cc"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AES-256 key management not decided</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Requires UK GDPR/legal review — Pending Decision #2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Encryption key loss = permanent loss of medical/support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SEVERE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Key backup strategy must be part of implementation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Frontend screens may be placeholder UI with no real API connections</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Full screen audit required before Phase 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 2026 deadline is tight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Strict Phase discipline, no feature creep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App Store review takes 1-2 weeks (Apple)</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Begin Expo build prep in Phase 3</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GDPR compliance requires audit before go-live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Built into Phase 4 timeline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OPEN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Single server — no failover</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3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Accepted for Stage 1. Review for Stage 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ACCEPTED</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8. Improvement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600"/>
        <w:gridCol w:w="2000"/>
      </w:tblGrid>
      <w:tr>
        <w:trPr>
          <w:tblHeader/>
        </w:trPr>
        <w:tc>
          <w:tcPr>
            <w:tcW w:type="dxa" w:w="12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Suggestion</w:t>
            </w:r>
          </w:p>
        </w:tc>
        <w:tc>
          <w:tcPr>
            <w:tcW w:type="dxa" w:w="1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Onboarding UX — registration in one session, no save-and-return. Progress indicators, minimal field 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Planning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Phase 2 — not in scope for Phase 1</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March 2026</w:t>
            </w:r>
          </w:p>
        </w:tc>
        <w:tc>
          <w:tcPr>
            <w:tcW w:type="dxa" w:w="4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Soft background animation for ninja village scene on student profile (lanterns swaying, mist drifting).</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UI session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Phase 2 — static in 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March 2026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Avatar customisation screen (Stumble Guys-style) — student can personalise their 3D character.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Phase 2 feature — placeholder in Phase 1</w:t>
            </w:r>
          </w:p>
        </w:tc>
      </w:tr>
    </w:tbl>
    <w:p>
      <w:pPr>
        <w:spacing w:before="60" w:after="60"/>
      </w:pPr>
      <w:r>
        <w:t xml:space="preserve"/>
      </w:r>
    </w:p>
    <w:p>
      <w:pPr>
        <w:pStyle w:val="Heading1"/>
        <w:spacing w:before="400" w:after="160"/>
      </w:pPr>
      <w:r>
        <w:rPr>
          <w:rFonts w:ascii="Arial" w:cs="Arial" w:eastAsia="Arial" w:hAnsi="Arial"/>
          <w:b/>
          <w:bCs/>
          <w:color w:val="1a3a6e"/>
          <w:sz w:val="32"/>
          <w:szCs w:val="32"/>
        </w:rPr>
        <w:t xml:space="preserve">9. Contacts &amp; References</w:t>
      </w:r>
    </w:p>
    <w:p>
      <w:pPr>
        <w:pStyle w:val="Heading2"/>
        <w:spacing w:before="280" w:after="100"/>
      </w:pPr>
      <w:r>
        <w:rPr>
          <w:rFonts w:ascii="Arial" w:cs="Arial" w:eastAsia="Arial" w:hAnsi="Arial"/>
          <w:b/>
          <w:bCs/>
          <w:color w:val="2d5fa8"/>
          <w:sz w:val="26"/>
          <w:szCs w:val="26"/>
        </w:rPr>
        <w:t xml:space="preserve">9.1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Project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Gunn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Spec sign-off, Phase gate approvals, grading rule configuration, server access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Planning &amp; Design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Claude (Anthropic)</w:t>
            </w:r>
          </w:p>
        </w:tc>
        <w:tc>
          <w:tcPr>
            <w:tcW w:type="dxa" w:w="4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Gap analysis, spec definition, wireframes, deliverable packs for John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Build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John + his Claude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implementation from deliverables</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9.2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rPr>
          <w:tblHeader/>
        </w:trPr>
        <w:tc>
          <w:tcPr>
            <w:tcW w:type="dxa" w:w="36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7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Stage 1 — The Dojo Portal: Technical Build Overview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Product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Stage 1 — Technical Architecture &amp; Data Specification</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Technical architecture — takes precedence in conflicts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Ninja School Grading System Master Specification</w:t>
            </w:r>
          </w:p>
        </w:tc>
        <w:tc>
          <w:tcPr>
            <w:tcW w:type="dxa" w:w="37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Grading logic reference — all tiers, all belts</w:t>
            </w:r>
          </w:p>
        </w:tc>
        <w:tc>
          <w:tcPr>
            <w:tcW w:type="dxa" w:w="20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RECEIVED &amp; INCORPORATED</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NinjaApp_AWS_Setup_Guide.docx</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Server setup reference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NinjaLearning_StudentProfile_UISpec_v1.0.docx</w:t>
            </w:r>
          </w:p>
        </w:tc>
        <w:tc>
          <w:tcPr>
            <w:tcW w:type="dxa" w:w="376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Student profile UI specification</w:t>
            </w:r>
          </w:p>
        </w:tc>
        <w:tc>
          <w:tcPr>
            <w:tcW w:type="dxa" w:w="2000"/>
            <w:tcBorders>
              <w:top w:val="single" w:color="cccccc" w:sz="1"/>
              <w:left w:val="single" w:color="cccccc" w:sz="1"/>
              <w:bottom w:val="single" w:color="cccccc" w:sz="1"/>
              <w:right w:val="single" w:color="cccccc" w:sz="1"/>
            </w:tcBorders>
            <w:shd w:fill="eaf5e0" w:val="clear"/>
            <w:tcMar>
              <w:top w:type="dxa" w:w="80"/>
              <w:left w:type="dxa" w:w="120"/>
              <w:bottom w:type="dxa" w:w="80"/>
              <w:right w:type="dxa" w:w="120"/>
            </w:tcMar>
          </w:tcPr>
          <w:p>
            <w:r>
              <w:rPr>
                <w:rFonts w:ascii="Arial" w:cs="Arial" w:eastAsia="Arial" w:hAnsi="Arial"/>
                <w:color w:val="111111"/>
                <w:sz w:val="20"/>
                <w:szCs w:val="20"/>
              </w:rPr>
              <w:t xml:space="preserve">Delivered this session</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This document</w:t>
            </w:r>
          </w:p>
        </w:tc>
        <w:tc>
          <w:tcPr>
            <w:tcW w:type="dxa" w:w="3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Planning layer source of truth</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Active — v1.1</w:t>
            </w:r>
          </w:p>
        </w:tc>
      </w:tr>
    </w:tbl>
    <w:p>
      <w:pPr>
        <w:spacing w:before="60" w:after="60"/>
      </w:pPr>
      <w:r>
        <w:t xml:space="preserve"/>
      </w:r>
    </w:p>
    <w:p>
      <w:pPr>
        <w:pStyle w:val="Heading2"/>
        <w:spacing w:before="280" w:after="100"/>
      </w:pPr>
      <w:r>
        <w:rPr>
          <w:rFonts w:ascii="Arial" w:cs="Arial" w:eastAsia="Arial" w:hAnsi="Arial"/>
          <w:b/>
          <w:bCs/>
          <w:color w:val="2d5fa8"/>
          <w:sz w:val="26"/>
          <w:szCs w:val="26"/>
        </w:rPr>
        <w:t xml:space="preserve">9.3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2d5f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Live 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35.176.192.161 — AWS Lightsail, London (eu-west-2)</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SSH</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ssh -i ~/path-to-key.pem ubuntu@35.176.192.161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DB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sudo -u postgres psql ninja_learning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Backend service</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sudo systemctl status ninjaapp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Nginx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sudo systemctl status nginx</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Backend logs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11111"/>
                <w:sz w:val="20"/>
                <w:szCs w:val="20"/>
              </w:rPr>
              <w:t xml:space="preserve">sudo journalctl -u ninjaapp -n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Env 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/home/ubuntu/NinjaApp/backend/.env</w:t>
            </w:r>
          </w:p>
        </w:tc>
      </w:tr>
    </w:tbl>
    <w:p>
      <w:pPr>
        <w:spacing w:before="60" w:after="60"/>
      </w:pPr>
      <w:r>
        <w:t xml:space="preserve"/>
      </w:r>
    </w:p>
    <w:p>
      <w:pPr>
        <w:pBdr>
          <w:bottom w:val="single" w:color="2d5fa8" w:sz="4" w:space="1"/>
        </w:pBdr>
        <w:spacing w:before="120" w:after="120"/>
      </w:pPr>
      <w:r>
        <w:t xml:space="preserve"/>
      </w:r>
    </w:p>
    <w:p>
      <w:pPr>
        <w:spacing w:before="160" w:after="0"/>
      </w:pPr>
      <w:r>
        <w:rPr>
          <w:rFonts w:ascii="Arial" w:cs="Arial" w:eastAsia="Arial" w:hAnsi="Arial"/>
          <w:color w:val="999999"/>
          <w:sz w:val="18"/>
          <w:szCs w:val="18"/>
        </w:rPr>
        <w:t xml:space="preserve">Ninja Learning — Working Document v1.1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2026-03-24T19:26:34.703Z</dcterms:created>
  <dcterms:modified xsi:type="dcterms:W3CDTF">2026-03-24T19:26:34.704Z</dcterms:modified>
</cp:coreProperties>
</file>

<file path=docProps/custom.xml><?xml version="1.0" encoding="utf-8"?>
<Properties xmlns="http://schemas.openxmlformats.org/officeDocument/2006/custom-properties" xmlns:vt="http://schemas.openxmlformats.org/officeDocument/2006/docPropsVTypes"/>
</file>