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A1A2E"/>
          <w:sz w:val="56"/>
          <w:szCs w:val="56"/>
        </w:rPr>
        <w:t xml:space="preserve">🥷 NINJA LEARNING</w:t>
      </w:r>
    </w:p>
    <w:p>
      <w:pPr>
        <w:spacing w:before="0" w:after="80"/>
        <w:jc w:val="center"/>
      </w:pPr>
      <w:r>
        <w:rPr>
          <w:rFonts w:ascii="Arial" w:cs="Arial" w:eastAsia="Arial" w:hAnsi="Arial"/>
          <w:color w:val="444444"/>
          <w:sz w:val="32"/>
          <w:szCs w:val="32"/>
        </w:rPr>
        <w:t xml:space="preserve">Project Working Document</w:t>
      </w:r>
    </w:p>
    <w:p>
      <w:pPr>
        <w:spacing w:before="0" w:after="80"/>
        <w:jc w:val="center"/>
      </w:pPr>
      <w:r>
        <w:rPr>
          <w:rFonts w:ascii="Arial" w:cs="Arial" w:eastAsia="Arial" w:hAnsi="Arial"/>
          <w:color w:val="444444"/>
          <w:sz w:val="24"/>
          <w:szCs w:val="24"/>
        </w:rPr>
        <w:t xml:space="preserve">Stage 1 — The Dojo Portal  ·  Version 2.0  ·  March 2026</w:t>
      </w:r>
    </w:p>
    <w:p>
      <w:pPr>
        <w:spacing w:before="0" w:after="400"/>
        <w:jc w:val="center"/>
      </w:pPr>
      <w:r>
        <w:rPr>
          <w:rFonts w:ascii="Arial" w:cs="Arial" w:eastAsia="Arial" w:hAnsi="Arial"/>
          <w:color w:val="D4860A"/>
          <w:sz w:val="22"/>
          <w:szCs w:val="22"/>
        </w:rPr>
        <w:t xml:space="preserve">Shared source of truth for both Claude instances</w:t>
      </w:r>
    </w:p>
    <w:p>
      <w:pPr>
        <w:pBdr>
          <w:bottom w:val="single" w:color="1A1A2E" w:sz="6" w:space="1"/>
        </w:pBdr>
        <w:spacing w:before="0" w:after="400"/>
      </w:pPr>
      <w:r>
        <w:t xml:space="preserve"/>
      </w:r>
    </w:p>
    <w:p>
      <w:pPr>
        <w:pStyle w:val="Heading1"/>
        <w:pBdr>
          <w:bottom w:val="single" w:color="1A1A2E" w:sz="6" w:space="1"/>
        </w:pBdr>
        <w:spacing w:before="360" w:after="200"/>
      </w:pPr>
      <w:r>
        <w:rPr>
          <w:rFonts w:ascii="Arial" w:cs="Arial" w:eastAsia="Arial" w:hAnsi="Arial"/>
          <w:b/>
          <w:bCs/>
          <w:color w:val="1A1A2E"/>
          <w:sz w:val="32"/>
          <w:szCs w:val="32"/>
        </w:rPr>
        <w:t xml:space="preserve">0. How This Project Works</w:t>
      </w:r>
    </w:p>
    <w:p>
      <w:pPr>
        <w:spacing w:before="60" w:after="60"/>
      </w:pPr>
      <w:r>
        <w:rPr>
          <w:rFonts w:ascii="Arial" w:cs="Arial" w:eastAsia="Arial" w:hAnsi="Arial"/>
          <w:sz w:val="20"/>
          <w:szCs w:val="20"/>
        </w:rPr>
        <w:t xml:space="preserve">This is a single unified project with two active collaborators — John and You — each working with their own Claude instance. The Working Doc is the shared source of truth that keeps both Claudes aligned.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5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Planning &amp;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 + your Claude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Fill spec gaps, define values, produce wireframes and instruction packs</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 his Claude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Takes deliverables, implements live changes in the codebase</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Reviews each Phase, approves before next Phase begins. No exceptions.</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0.1 The Dual-Claude Sync Protocol</w:t>
      </w:r>
    </w:p>
    <w:p>
      <w:pPr>
        <w:spacing w:before="60" w:after="60"/>
      </w:pPr>
      <w:r>
        <w:rPr>
          <w:rFonts w:ascii="Arial" w:cs="Arial" w:eastAsia="Arial" w:hAnsi="Arial"/>
          <w:b w:val="false"/>
          <w:bCs w:val="false"/>
          <w:sz w:val="20"/>
          <w:szCs w:val="20"/>
        </w:rPr>
        <w:t xml:space="preserve">The Working Doc is the contract between both Claudes. Any decision made in one session must be recorded here before the session ends. The other Claude picks it up from the doc — not from conversation history.</w:t>
      </w:r>
    </w:p>
    <w:p>
      <w:pPr>
        <w:spacing w:before="60" w:after="60"/>
      </w:pPr>
      <w:r>
        <w:t xml:space="preserve"/>
      </w:r>
    </w:p>
    <w:p>
      <w:pPr>
        <w:pStyle w:val="ListParagraph"/>
        <w:numPr>
          <w:ilvl w:val="0"/>
          <w:numId w:val="2"/>
        </w:numPr>
        <w:spacing w:before="40" w:after="40"/>
      </w:pPr>
      <w:r>
        <w:rPr>
          <w:rFonts w:ascii="Arial" w:cs="Arial" w:eastAsia="Arial" w:hAnsi="Arial"/>
          <w:sz w:val="20"/>
          <w:szCs w:val="20"/>
        </w:rPr>
        <w:t xml:space="preserve">Never act on a value that is not in this document. If it is not written down, it has not been decided.</w:t>
      </w:r>
    </w:p>
    <w:p>
      <w:pPr>
        <w:pStyle w:val="ListParagraph"/>
        <w:numPr>
          <w:ilvl w:val="0"/>
          <w:numId w:val="2"/>
        </w:numPr>
        <w:spacing w:before="40" w:after="40"/>
      </w:pPr>
      <w:r>
        <w:rPr>
          <w:rFonts w:ascii="Arial" w:cs="Arial" w:eastAsia="Arial" w:hAnsi="Arial"/>
          <w:sz w:val="20"/>
          <w:szCs w:val="20"/>
        </w:rPr>
        <w:t xml:space="preserve">When a decision is made — write it in immediately. Do not defer.</w:t>
      </w:r>
    </w:p>
    <w:p>
      <w:pPr>
        <w:pStyle w:val="ListParagraph"/>
        <w:numPr>
          <w:ilvl w:val="0"/>
          <w:numId w:val="2"/>
        </w:numPr>
        <w:spacing w:before="40" w:after="40"/>
      </w:pPr>
      <w:r>
        <w:rPr>
          <w:rFonts w:ascii="Arial" w:cs="Arial" w:eastAsia="Arial" w:hAnsi="Arial"/>
          <w:sz w:val="20"/>
          <w:szCs w:val="20"/>
        </w:rPr>
        <w:t xml:space="preserve">When a deliverable is completed — mark it COMPLETE in the Deliverables Tracker.</w:t>
      </w:r>
    </w:p>
    <w:p>
      <w:pPr>
        <w:pStyle w:val="ListParagraph"/>
        <w:numPr>
          <w:ilvl w:val="0"/>
          <w:numId w:val="2"/>
        </w:numPr>
        <w:spacing w:before="40" w:after="40"/>
      </w:pPr>
      <w:r>
        <w:rPr>
          <w:rFonts w:ascii="Arial" w:cs="Arial" w:eastAsia="Arial" w:hAnsi="Arial"/>
          <w:sz w:val="20"/>
          <w:szCs w:val="20"/>
        </w:rPr>
        <w:t xml:space="preserve">When a blocker is resolved — update its status in Pending Decisions.</w:t>
      </w:r>
    </w:p>
    <w:p>
      <w:pPr>
        <w:pStyle w:val="ListParagraph"/>
        <w:numPr>
          <w:ilvl w:val="0"/>
          <w:numId w:val="2"/>
        </w:numPr>
        <w:spacing w:before="40" w:after="40"/>
      </w:pPr>
      <w:r>
        <w:rPr>
          <w:rFonts w:ascii="Arial" w:cs="Arial" w:eastAsia="Arial" w:hAnsi="Arial"/>
          <w:sz w:val="20"/>
          <w:szCs w:val="20"/>
        </w:rPr>
        <w:t xml:space="preserve">If a conflict exists between this document and anything said in conversation — flag it. This document wins.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0.2 Two Repos — One Project</w:t>
      </w:r>
    </w:p>
    <w:p>
      <w:pPr>
        <w:spacing w:before="60" w:after="60"/>
      </w:pPr>
      <w:r>
        <w:rPr>
          <w:rFonts w:ascii="Arial" w:cs="Arial" w:eastAsia="Arial" w:hAnsi="Arial"/>
          <w:sz w:val="20"/>
          <w:szCs w:val="20"/>
        </w:rPr>
        <w:t xml:space="preserve">Both repos are parallel workstreams of the same product. They are built separately and integrated later.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Repo</w:t>
            </w:r>
          </w:p>
        </w:tc>
        <w:tc>
          <w:tcPr>
            <w:tcW w:type="dxa" w:w="58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r>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Ninja-Learning-App-Demo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 1 — The Dojo Portal. Main platform. Live on AWS.</w:t>
            </w:r>
          </w:p>
        </w:tc>
      </w:tr>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Mental-Dojo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 2 — The Mental Dojo. Built and tested separately, integrated post-launch.</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0.3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6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Live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35.176.192.161 — AWS Lightsail, London (eu-west-2)</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ssh -i ~/path-to-key.pem ubuntu@35.176.192.161</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DB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-u postgres psql ninja_learning</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Backend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status ninjaapp</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Nginx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status nginx</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Backend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journalctl -u ninjaapp -n 50</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Env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/home/ubuntu/NinjaApp/backend/.env</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Target launch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Live 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http://35.176.192.161 (HTTP only — HTTPS not yet configured)</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Main repo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https://github.com/N1njaKitsune/Ninja-Learning-App-Demo</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Mental Dojo repo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https://github.com/N1njaKitsune/Mental-Dojo</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Server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Lightsail, London (eu-west-2), Ubuntu 22.04, $7/month</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Project Lead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 — spec sign-off, Phase gate approvals</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 (ninja_learning)</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Backend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(Python) + SQLAlchemy</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Native (Expo), exported as static web</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Web Server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Nginx reverse proxy</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tokens</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Payments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(not yet integrated)</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2. Defined Values &amp; Schema Decisions</w:t>
      </w:r>
    </w:p>
    <w:p>
      <w:pPr>
        <w:spacing w:before="60" w:after="60"/>
      </w:pPr>
      <w:r>
        <w:rPr>
          <w:rFonts w:ascii="Arial" w:cs="Arial" w:eastAsia="Arial" w:hAnsi="Arial"/>
          <w:sz w:val="20"/>
          <w:szCs w:val="20"/>
        </w:rPr>
        <w:t xml:space="preserve">All values in this section have been explicitly confirmed and are ready to be handed to John for implementation.</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2.1 Student — membership_type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Name</w:t>
            </w:r>
          </w:p>
        </w:tc>
        <w:tc>
          <w:tcPr>
            <w:tcW w:type="dxa" w:w="4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monthly_rolling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Rolling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Recurring monthly payment via Stripe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termly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Termly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per school term</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2.2 Student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Name</w:t>
            </w:r>
          </w:p>
        </w:tc>
        <w:tc>
          <w:tcPr>
            <w:tcW w:type="dxa" w:w="4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Currently enrolled and attending</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inactive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Inactive / Paused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Temporarily not attending — record preserved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archived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Has left the school — record retained for audit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challenge_pending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Challenge Pending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stripes earned. Two-Week Challenge assigned. Belt withheld until challenge confirmed.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2.3 Belt System — Full 11-Belt Specification</w:t>
      </w:r>
    </w:p>
    <w:p>
      <w:pPr>
        <w:spacing w:before="60" w:after="60"/>
      </w:pPr>
      <w:r>
        <w:rPr>
          <w:rFonts w:ascii="Arial" w:cs="Arial" w:eastAsia="Arial" w:hAnsi="Arial"/>
          <w:sz w:val="20"/>
          <w:szCs w:val="20"/>
        </w:rPr>
        <w:t xml:space="preserve">All 11 belts are fully defined. Names, colours, stripe conventions, and tier rules are locked.</w:t>
      </w:r>
    </w:p>
    <w:p>
      <w:pPr>
        <w:spacing w:before="60" w:after="60"/>
      </w:pPr>
      <w:r>
        <w:rPr>
          <w:rFonts w:ascii="Arial" w:cs="Arial" w:eastAsia="Arial" w:hAnsi="Arial"/>
          <w:sz w:val="20"/>
          <w:szCs w:val="20"/>
        </w:rPr>
        <w:t xml:space="preserve">Stripe convention: Centre horizontal stripe, full width of belt, ~35% belt height, vertically centred.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200"/>
        <w:gridCol w:w="2200"/>
        <w:gridCol w:w="2400"/>
      </w:tblGrid>
      <w:tr>
        <w:tc>
          <w:tcPr>
            <w:tcW w:type="dxa" w:w="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Belt Name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Belt Colour</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Stripe</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Shiro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#E8E8E8 — white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Shokyu — Beginner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Kiiro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#F0C830 — 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Shokyu — Beginner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Taiyo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#E8702A — orange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Shokyu — Beginner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Kazan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#E8702A — orange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#CC2222 red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Shokyu — Beginner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Honoo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#C42020 — 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Chokyu — Intermediate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Shin Honoo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#C42020 — 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#888888 grey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Chokyu — Intermediate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Mori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#2E7D22 —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Chokyu — Intermediate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Shin Mori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#2E7D22 —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#888888 grey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Chokyu — Intermediate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Kage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#888888 — grey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Jokyu — Advanced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Shin Kage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#888888 — grey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#1A1A1A black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Jokyu — Advanced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Mushin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#1A1A1A — black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#F0F0F0 white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Jokyu — Advanced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2.4 Element Stripe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Fill (dark)</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Stroke (dark)</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Fill (light)</w:t>
            </w:r>
          </w:p>
        </w:tc>
        <w:tc>
          <w:tcPr>
            <w:tcW w:type="dxa" w:w="2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#2A2A3A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#FFFFFF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#F0F0F8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 curved wind lines + dot</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Earth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#1A4010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#5ACD30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#EAF3DE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Downward triangle + midbar</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Water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#0E2260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#4488FF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#E6F1FB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Teardrop + wave</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Fire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#6A1A05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#FF6A20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#FAECE7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Abstracted flame</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2.5 Grading Tier Stripe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Shokyu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stripes only. One per element in any order. All four required to complete belt.</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Chokyu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Half stripes first, then full. All four first-halves required before any second-half unlocks. Both halves of all four elements required to complete belt.</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Jokyu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Four full Air stripes per belt. Strictly left to right one at a time.</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2.6 Two-Week Personal Challenge</w:t>
      </w:r>
    </w:p>
    <w:p>
      <w:pPr>
        <w:spacing w:before="60" w:after="60"/>
      </w:pPr>
      <w:r>
        <w:rPr>
          <w:rFonts w:ascii="Arial" w:cs="Arial" w:eastAsia="Arial" w:hAnsi="Arial"/>
          <w:sz w:val="20"/>
          <w:szCs w:val="20"/>
        </w:rPr>
        <w:t xml:space="preserve">Applies to every belt across all tiers without exception. Upon completion of all stripe requirements, student enters challenge_pending state. Parent sets a two-week personal challenge. If completed and confirmed: belt awarded. If not completed: belt withheld until completion.</w:t>
      </w:r>
    </w:p>
    <w:p>
      <w:pPr>
        <w:spacing w:before="60" w:after="60"/>
      </w:pPr>
      <w:r>
        <w:t xml:space="preserve"/>
      </w:r>
    </w:p>
    <w:p>
      <w:pPr>
        <w:spacing w:before="60" w:after="60"/>
      </w:pPr>
      <w:r>
        <w:rPr>
          <w:rFonts w:ascii="Arial" w:cs="Arial" w:eastAsia="Arial" w:hAnsi="Arial"/>
          <w:b/>
          <w:bCs/>
          <w:sz w:val="20"/>
          <w:szCs w:val="20"/>
        </w:rPr>
        <w:t xml:space="preserve">Schema requirements:</w:t>
      </w:r>
    </w:p>
    <w:p>
      <w:pPr>
        <w:pStyle w:val="ListParagraph"/>
        <w:numPr>
          <w:ilvl w:val="0"/>
          <w:numId w:val="2"/>
        </w:numPr>
        <w:spacing w:before="40" w:after="40"/>
      </w:pPr>
      <w:r>
        <w:rPr>
          <w:rFonts w:ascii="Arial" w:cs="Arial" w:eastAsia="Arial" w:hAnsi="Arial"/>
          <w:sz w:val="20"/>
          <w:szCs w:val="20"/>
        </w:rPr>
        <w:t xml:space="preserve">challenge_assigned_date — stored on promotion record</w:t>
      </w:r>
    </w:p>
    <w:p>
      <w:pPr>
        <w:pStyle w:val="ListParagraph"/>
        <w:numPr>
          <w:ilvl w:val="0"/>
          <w:numId w:val="2"/>
        </w:numPr>
        <w:spacing w:before="40" w:after="40"/>
      </w:pPr>
      <w:r>
        <w:rPr>
          <w:rFonts w:ascii="Arial" w:cs="Arial" w:eastAsia="Arial" w:hAnsi="Arial"/>
          <w:sz w:val="20"/>
          <w:szCs w:val="20"/>
        </w:rPr>
        <w:t xml:space="preserve">challenge_description — text, set by parent</w:t>
      </w:r>
    </w:p>
    <w:p>
      <w:pPr>
        <w:pStyle w:val="ListParagraph"/>
        <w:numPr>
          <w:ilvl w:val="0"/>
          <w:numId w:val="2"/>
        </w:numPr>
        <w:spacing w:before="40" w:after="40"/>
      </w:pPr>
      <w:r>
        <w:rPr>
          <w:rFonts w:ascii="Arial" w:cs="Arial" w:eastAsia="Arial" w:hAnsi="Arial"/>
          <w:sz w:val="20"/>
          <w:szCs w:val="20"/>
        </w:rPr>
        <w:t xml:space="preserve">challenge_confirmed — boolean</w:t>
      </w:r>
    </w:p>
    <w:p>
      <w:pPr>
        <w:pStyle w:val="ListParagraph"/>
        <w:numPr>
          <w:ilvl w:val="0"/>
          <w:numId w:val="2"/>
        </w:numPr>
        <w:spacing w:before="40" w:after="40"/>
      </w:pPr>
      <w:r>
        <w:rPr>
          <w:rFonts w:ascii="Arial" w:cs="Arial" w:eastAsia="Arial" w:hAnsi="Arial"/>
          <w:sz w:val="20"/>
          <w:szCs w:val="20"/>
        </w:rPr>
        <w:t xml:space="preserve">challenge_confirmed_by — parent UUID</w:t>
      </w:r>
    </w:p>
    <w:p>
      <w:pPr>
        <w:pStyle w:val="ListParagraph"/>
        <w:numPr>
          <w:ilvl w:val="0"/>
          <w:numId w:val="2"/>
        </w:numPr>
        <w:spacing w:before="40" w:after="40"/>
      </w:pPr>
      <w:r>
        <w:rPr>
          <w:rFonts w:ascii="Arial" w:cs="Arial" w:eastAsia="Arial" w:hAnsi="Arial"/>
          <w:sz w:val="20"/>
          <w:szCs w:val="20"/>
        </w:rPr>
        <w:t xml:space="preserve">Belt award event only created after challenge_confirmed = true</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2.7 Instructor App — UI Decisions (locked)</w:t>
      </w:r>
    </w:p>
    <w:p>
      <w:pPr>
        <w:spacing w:before="60" w:after="60"/>
      </w:pPr>
      <w:r>
        <w:rPr>
          <w:rFonts w:ascii="Arial" w:cs="Arial" w:eastAsia="Arial" w:hAnsi="Arial"/>
          <w:sz w:val="20"/>
          <w:szCs w:val="20"/>
        </w:rPr>
        <w:t xml:space="preserve">All decisions below were confirmed during the March 2026 wireframing sessions and are implemented in NinjaLearning_InstructorApp_v4.0.html.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5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Navigation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Bottom nav: Home / Classes / Directory / Overview</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Theme — live class tools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Dark (#1A1A2E) — register, grading, grade roster</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Theme — management screens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Light (#F4F4F0) — class list, detail, summary, directory, overview</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Class list filters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By Day / By Class Type / My Classes (Harry's 9 assigned classes only)</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Register grouping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Shokyu / Chokyu / Jokyu, belt order within tier</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Register present row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 forest green #0F3306, pale green #D4F0B8 text</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Register absent row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 red #3D0A0A, pale pink #FFD0D0 text</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Grade roster grouping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Shokyu / Chokyu / Jokyu, belt order within tier. Present students only.</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Grading — stripe staging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Stripes confirmed to summary. Profiles NOT updated until Award all confirmed.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Session close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Once Award all stripes confirmed — session closed, cannot be reopened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Grading receipts —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Previous grading sessions section on class detail screen</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Grading receipts — school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Grading History tab in Overview (separate from Stats tab)</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Instructor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Harry Bovill, Lead Instructor, 9 classes, 5 days</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2.8 Parent App / Family Profile — UI Decisions (locked)</w:t>
      </w:r>
    </w:p>
    <w:p>
      <w:pPr>
        <w:spacing w:before="60" w:after="60"/>
      </w:pPr>
      <w:r>
        <w:rPr>
          <w:rFonts w:ascii="Arial" w:cs="Arial" w:eastAsia="Arial" w:hAnsi="Arial"/>
          <w:sz w:val="20"/>
          <w:szCs w:val="20"/>
        </w:rPr>
        <w:t xml:space="preserve">All decisions below were confirmed during the March 2026 Family Profile design session and are implemented in NinjaLearning_ParentApp_v1.3.html.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5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Lock screen entry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tiles (no passcode) direct to Student Profile. Family Account button triggers 4-digit passcode.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Navigation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Bottom nav: Home / Attendance / Family / Billing / Shop</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Theme — Home hero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Dark (#1A1A2E) — greeting, student cards, challenge banner</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Theme — management screens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Light (#F7F7FA) — Family, Billing, Shop, scrollable content</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Challenge 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 banner (persistent, non-dismissible until set) + Bell notifications + Push notification at trigger</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Notifications entry point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Bell icon top-right of Home header. Gold-tinted when unread. Red badge with count. Slides full-height panel.</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Make-up eligibility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backend enforcement. Contextual message only. Non-qualifying: neutral explanation, no block.</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Make-up allowance framing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make-up classes included each term — benefit framing, not restriction framing</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Make-up pip colour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Blue (healthy), amber (1 remaining)</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Element stripe badges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Circular SVG badges, 28px. Full / Half (50/50 gradient) / Ghost. Air, Earth, Water, Fire fixed order L-R.</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Membership pricing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class/week: £49.99/month. 2 classes/week: £65.00/month.</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Class transfer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Parent requests. Instructor must confirm. Age-appropriate classes with available space shown only.</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Add new student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Consent notice shown before submission. No student record activated until all guardian consent signed.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Pause membership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Sets student status = inactive. Place held up to 8 weeks. Instructor notified.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2.9 Membership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Classes/week</w:t>
            </w:r>
          </w:p>
        </w:tc>
        <w:tc>
          <w:tcPr>
            <w:tcW w:type="dxa" w:w="3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Price/month</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Standard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£49.99</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Plus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£65.00</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3. Pending Decisions</w:t>
      </w:r>
    </w:p>
    <w:p>
      <w:pPr>
        <w:spacing w:before="60" w:after="60"/>
      </w:pPr>
      <w:r>
        <w:rPr>
          <w:rFonts w:ascii="Arial" w:cs="Arial" w:eastAsia="Arial" w:hAnsi="Arial"/>
          <w:sz w:val="20"/>
          <w:szCs w:val="20"/>
        </w:rPr>
        <w:t xml:space="preserve">Items marked URGENT must be resolved before Phase 1 can go live.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2200"/>
        <w:gridCol w:w="1400"/>
        <w:gridCol w:w="2440"/>
      </w:tblGrid>
      <w:tr>
        <w:tc>
          <w:tcPr>
            <w:tcW w:type="dxa" w:w="5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Required</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Grading reference doc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grading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44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RESOLVED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AES-256 key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Field encryption (Task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 Legal</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WhatsApp integration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Comms Phase 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secret &amp; DB password rotation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Phase 1 go-live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440"/>
            <w:tcBorders>
              <w:top w:val="single" w:color="CCCCCC" w:sz="1"/>
              <w:left w:val="single" w:color="CCCCCC" w:sz="1"/>
              <w:bottom w:val="single" w:color="CCCCCC" w:sz="1"/>
              <w:right w:val="single" w:color="CCCCCC" w:sz="1"/>
            </w:tcBorders>
            <w:shd w:fill="C420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URGENT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Field-level RBAC 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 access 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GDPR audit — family consent validity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 Legal</w:t>
            </w:r>
          </w:p>
        </w:tc>
        <w:tc>
          <w:tcPr>
            <w:tcW w:type="dxa" w:w="244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4</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Avatar placeholder for 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Avatar component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XP system values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XP bar on student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Fifth element (Chokyu)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Chokyu stripe UI 5th slot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Two-Week Challenge — standalone table vs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Challenge Pending impl.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w:t>
            </w:r>
          </w:p>
        </w:tc>
        <w:tc>
          <w:tcPr>
            <w:tcW w:type="dxa" w:w="244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4. Phase 1 — Foundation Build Plan</w:t>
      </w:r>
    </w:p>
    <w:p>
      <w:pPr>
        <w:spacing w:before="60" w:after="60"/>
      </w:pPr>
      <w:r>
        <w:rPr>
          <w:rFonts w:ascii="Arial" w:cs="Arial" w:eastAsia="Arial" w:hAnsi="Arial"/>
          <w:sz w:val="20"/>
          <w:szCs w:val="20"/>
        </w:rPr>
        <w:t xml:space="preserve">Phase 1 is schema and infrastructure only. No UI work begins until Phase 1 is signed off by John Gunn.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900"/>
        <w:gridCol w:w="1300"/>
        <w:gridCol w:w="392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9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Rotate JWT_SECRET and DB password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URGENT</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Step-by-step server instructions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up HTTPS via Certbot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Step-by-step server instructions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Make GitHub repo accessible for Claude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action — repo settings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Parent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migration script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Student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migration script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AES-256 encryption for sensitive fields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6A1A05" w:val="clear"/>
            <w:tcMar>
              <w:top w:type="dxa" w:w="80"/>
              <w:left w:type="dxa" w:w="120"/>
              <w:bottom w:type="dxa" w:w="80"/>
              <w:right w:type="dxa" w:w="120"/>
            </w:tcMar>
            <w:vAlign w:val="center"/>
          </w:tcPr>
          <w:p>
            <w:pPr>
              <w:jc w:val="center"/>
            </w:pPr>
            <w:r>
              <w:rPr>
                <w:rFonts w:ascii="Arial" w:cs="Arial" w:eastAsia="Arial" w:hAnsi="Arial"/>
                <w:b/>
                <w:bCs/>
                <w:color w:val="FFD0C0"/>
                <w:sz w:val="18"/>
                <w:szCs w:val="18"/>
              </w:rPr>
              <w:t xml:space="preserve">BLOCKED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Blocked — Pending Decision #2</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Implement soft deletes across all tables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Migration script + model updates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grading_events 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migration — UNBLOCKED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half-stripe support to belt_progression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update — UNBLOCKED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element_category to belt_progression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update — UNBLOCKED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grading_rules table — all 11 belts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UNBLOCKED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Two-Week Challenge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migration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parent_notifications 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migration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makeup_bookings 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 + migration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LMS tables — weekly_training + technique_library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up automated daily database backups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 setup instructions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review and sign-off — Phase 2 gate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Gate</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pPr>
              <w:jc w:val="center"/>
            </w:pPr>
            <w:r>
              <w:rPr>
                <w:rFonts w:ascii="Arial" w:cs="Arial" w:eastAsia="Arial" w:hAnsi="Arial"/>
                <w:b/>
                <w:bCs/>
                <w:color w:val="E8E8E8"/>
                <w:sz w:val="18"/>
                <w:szCs w:val="18"/>
              </w:rPr>
              <w:t xml:space="preserve">NOT STARTED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sign-off required</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5.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5000"/>
        <w:gridCol w:w="392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9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hard-coded grading logic — all thresholds in grading_rules table</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Configurable without code changes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hard deletes — soft delete via status flag only</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 trail, GDPR, legal retention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client-side storage of sensitive records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and GDPR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direct Stripe API calls from mobile client</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PCI compliance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public student directory</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Safeguarding — child data</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card data stored — Stripe tokens only</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PCI compliance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persistent video URLs — signed URLs only</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control</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Consent signed before student record activated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GDPR — child data</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Grading audit logs immutable — corrections additive only</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 audit trail integrity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Safeguarding first — child best interests at every decision</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Child protection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Derived values computed at query time — never stored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integrity, no stale values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Role-based access at field level, not just record level</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minimisation — GDPR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belt awarded without Two-Week Challenge completion</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grading philosophy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automatic stripe awarding or automatic belt promotion</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grading is instructor-initiated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Double confirmation required for grading submission</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prevention</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6. Deliverables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1600"/>
        <w:gridCol w:w="480"/>
        <w:gridCol w:w="1360"/>
        <w:gridCol w:w="268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w:t>
            </w:r>
          </w:p>
        </w:tc>
        <w:tc>
          <w:tcPr>
            <w:tcW w:type="dxa" w:w="1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 / Certbot setup 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 guide</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deliverable — security prerequisite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 DB password rotation 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 guide</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prerequisite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Parent schema spec + migration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Values defined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schema spec + migration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Includes challenge_pending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Soft delete migration — all tables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rule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grading_events table spec + migration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Immutability rules explicit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belt_progression — half-stripe + element_category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update</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5th element slot required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grading_rules table — all 11 belts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Unblocked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Two-Week Challenge 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parent_notifications 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makeup_bookings 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SQL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LMS tables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spec</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only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backup setup 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 guide</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live data</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Field encryption implementation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Technical guide</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6A1A05" w:val="clear"/>
            <w:tcMar>
              <w:top w:type="dxa" w:w="80"/>
              <w:left w:type="dxa" w:w="120"/>
              <w:bottom w:type="dxa" w:w="80"/>
              <w:right w:type="dxa" w:w="120"/>
            </w:tcMar>
            <w:vAlign w:val="center"/>
          </w:tcPr>
          <w:p>
            <w:pPr>
              <w:jc w:val="center"/>
            </w:pPr>
            <w:r>
              <w:rPr>
                <w:rFonts w:ascii="Arial" w:cs="Arial" w:eastAsia="Arial" w:hAnsi="Arial"/>
                <w:b/>
                <w:bCs/>
                <w:color w:val="FFD0C0"/>
                <w:sz w:val="18"/>
                <w:szCs w:val="18"/>
              </w:rPr>
              <w:t xml:space="preserve">BLOCKED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Pending Decision #2</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Profile UI Spec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spec doc</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Instructor App UI Spec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spec doc</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Instructor App HTML prototype v4.0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HTML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Family Profile UI Spec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spec doc</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Parent App HTML prototype v1.3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HTML</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7. Risks &amp; Watch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560"/>
        <w:gridCol w:w="2000"/>
      </w:tblGrid>
      <w:t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 not configured</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deliverable for John</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secret and DB password are default/weak</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rotated — Pending Decision #4</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AES-256 key management not decided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UK GDPR/legal review</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Encryption key loss = permanent data loss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SEVERE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 backup strategy required in implementation</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screens placeholder with no real API connections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audit required before Phase 2</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 deadline is tight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Strict Phase discipline, no feature creep</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 Store review takes 1-2 weeks (Apple)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Begin Expo build prep in Phase 3</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GDPR compliance requires audit before go-live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Built into Phase 4 timeline</w:t>
            </w:r>
          </w:p>
        </w:tc>
        <w:tc>
          <w:tcPr>
            <w:tcW w:type="dxa" w:w="200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server — no failover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Accepted for Stage 1. Review for Stage 2.</w:t>
            </w:r>
          </w:p>
        </w:tc>
        <w:tc>
          <w:tcPr>
            <w:tcW w:type="dxa" w:w="200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ACCEPTED</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8. Improvement Log</w:t>
      </w:r>
    </w:p>
    <w:p>
      <w:pPr>
        <w:spacing w:before="60" w:after="60"/>
      </w:pPr>
      <w:r>
        <w:rPr>
          <w:rFonts w:ascii="Arial" w:cs="Arial" w:eastAsia="Arial" w:hAnsi="Arial"/>
          <w:sz w:val="20"/>
          <w:szCs w:val="20"/>
        </w:rPr>
        <w:t xml:space="preserve">Good ideas that belong to a later phase. Logged here so they are not lost and do not derail the current phase.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800"/>
        <w:gridCol w:w="2800"/>
      </w:tblGrid>
      <w:tr>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Suggestion</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Onboarding UX — registration in one session, progress indicators, minimal field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Planning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not in scope for 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Soft background animation for ninja village scene (lanterns swaying, mist drifting)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static in 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Avatar customisation screen (Stumble Guys-style character personalisation)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feature — placeholder in 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Parent app passcode lockout after N failed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security hardening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Shop checkout flow with basket and payment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Family Profile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shop illustrative only in Phase 1</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9.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3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Stage 1 — The Dojo Portal: Technical Build Overview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Stage 1 — Technical Architecture &amp; Data Specification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Technical architecture — takes precedence in conflicts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 School Grading System Master Specification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Grading logic reference — all tiers, all belts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Received &amp; incorporated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NinjaApp_AWS_Setup_Guide.docx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 setup reference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NinjaLearning_StudentProfile_UISpec_v1.0.docx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profile UI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NinjaLearning_InstructorProfile_UISpec_v1.0.docx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Instructor app UI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NinjaLearning_InstructorApp_v4.0.html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instructor app prototype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NinjaLearning_FamilyProfile_UISpec_v1.0.docx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Family profile / parent app UI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NinjaLearning_ParentApp_v1.3.html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parent app prototype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NinjaLearning_WorkingDoc_v2.0.docx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 1 — planning layer source of truth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NinjaLearning_MentalDojo_WorkingDoc_v1.1.docx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 2 — Mental Dojo planning source of truth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w:t>
            </w:r>
          </w:p>
        </w:tc>
      </w:tr>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CLAUDE.md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Operating instructions — read at start of every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w:t>
            </w:r>
          </w:p>
        </w:tc>
      </w:tr>
    </w:tbl>
    <w:p>
      <w:pPr>
        <w:spacing w:before="60" w:after="60"/>
      </w:pPr>
      <w:r>
        <w:t xml:space="preserve"/>
      </w:r>
    </w:p>
    <w:p>
      <w:pPr>
        <w:spacing w:before="400" w:after="0"/>
        <w:jc w:val="center"/>
      </w:pPr>
      <w:r>
        <w:rPr>
          <w:rFonts w:ascii="Arial" w:cs="Arial" w:eastAsia="Arial" w:hAnsi="Arial"/>
          <w:color w:val="888888"/>
          <w:sz w:val="18"/>
          <w:szCs w:val="18"/>
        </w:rPr>
        <w:t xml:space="preserve">Ninja Learning  ·  Working Document v2.0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2026-03-28T21:33:18.019Z</dcterms:created>
  <dcterms:modified xsi:type="dcterms:W3CDTF">2026-03-28T21:33:18.020Z</dcterms:modified>
</cp:coreProperties>
</file>

<file path=docProps/custom.xml><?xml version="1.0" encoding="utf-8"?>
<Properties xmlns="http://schemas.openxmlformats.org/officeDocument/2006/custom-properties" xmlns:vt="http://schemas.openxmlformats.org/officeDocument/2006/docPropsVTypes"/>
</file>