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C8951A"/>
          <w:sz w:val="20"/>
          <w:szCs w:val="20"/>
        </w:rPr>
        <w:t xml:space="preserve">NINJA LEARNING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Family Profile — Parent App</w:t>
      </w:r>
    </w:p>
    <w:p>
      <w:pPr>
        <w:spacing w:before="0" w:after="80"/>
      </w:pPr>
      <w:r>
        <w:rPr>
          <w:rFonts w:ascii="Arial" w:cs="Arial" w:eastAsia="Arial" w:hAnsi="Arial"/>
          <w:color w:val="9494AA"/>
          <w:sz w:val="21"/>
          <w:szCs w:val="21"/>
        </w:rPr>
        <w:t xml:space="preserve">UI Specification v1.0  ·  March 2026  ·  Confidential</w:t>
      </w:r>
    </w:p>
    <w:p>
      <w:pPr>
        <w:pBdr>
          <w:bottom w:val="single" w:color="C8951A" w:sz="8" w:space="4"/>
        </w:pBdr>
        <w:spacing w:before="0" w:after="40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Family Profile is the primary interface through which parents and guardians interact with Ninja Learning. It is a passcode-protected family account area, distinct from the individual student profiles accessible from the lock screen.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The Family Profile serves five core functions: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Student overview — belt progress, stripe status, alerts per child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Attendance management — report presence, absence, lateness; book make-up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Family account management — add students, pause enrolment, manage class transfers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Billing — view and manage memberships, payment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Shop — purchase merch, camps, residencies, and learning materials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Access Model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Lock Screen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lock screen is the entry point for all users on a family device. It displays the family name and two entry paths: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tile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Taps directly into that student's profile. No passcode required. Age-appropriate, child-safe view.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Family Account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Triggers 4-digit passcode entry. Correct passcode (set by primary guardian) opens the full family account.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Student tiles display: name, age, belt name, belt colour dot. No stripe detail on lock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Wrong passcode: dots turn red, clear after 700ms. No lockout in v1 — flag for Phase 2 security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Passcode is set and changed in Family Account → Account tab.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Family Account — Authenticated State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Once authenticated, the parent has access to all five screens via the bottom navigation bar: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purpose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overview, challenge alerts, events, notifications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presence/absence/lateness, book make-up classes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Family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 students, account details, class transfers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Membership overview, payment history, upgrade/cancel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Merch, camps, residencies, learning materials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Home Screen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Theme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Dark hero (#1A1A2E) for the top section containing the greeting, student cards, and challenge banner. Light (#F7F7FA) for the scrollable content below.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Left: greeting eyebrow (e.g. 'Good morning'), family name, current date and term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Right: bell icon — gold-tinted when unread notifications exist, with red badge showing unread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Bell opens a slide-in notifications panel (see Section 3.5)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Student Overview Cards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One card per student, displayed in the dark hero. Each card is tappable — navigates to that student's full Student Profile.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Avatar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Circular, colour-coded per student, initial letter in Cinzel serif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 + age + class times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'Kai Gunn · Age 9 · Tue &amp; Thu, 5pm'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Belt 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Belt name in a coloured pill, background tinted from belt colour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Element stripes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 circular element badges: Air, Earth, Water, Fire. Full = earned. Half = half stripe (Chokyu). Ghost ring = unearned.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 alert pill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 pill shown when challenge_pending = true. Tapping scrolls to challenge banner.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Challenge Banner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Displayed in the scrollable area immediately below the term strip. Persists until the challenge is set — it cannot be dismissed.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Triggered when: student status = challenge_pending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Contains: student name, belt name, call to action, Set Challenge button, Mark Complete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Set Challenge expands an inline textarea. Parent enters challenge description and confirms.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On confirm: banner fades out, push notification fires to acknowledge, bell badge decrements, challenge record written to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Mark Complete: logs challenge_confirmed = true, triggers instructor notification for belt promotion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Banner does not show a close or dismiss control. The only exit is completing one of the two actions.</w:t>
      </w:r>
    </w:p>
    <w:p>
      <w:pPr>
        <w:spacing w:before="0" w:after="120"/>
      </w:pPr>
      <w:r>
        <w:t xml:space="preserve"/>
      </w:r>
    </w:p>
    <w:p>
      <w:pPr>
        <w:pBdr>
          <w:left w:val="single" w:color="C8951A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Non-negotiable rule: No belt can be awarded without Two-Week Challenge completion. The banner enforces this at the parent layer.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Notifications Panel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Slides in from the right when the bell icon is tapped. Full-height overlay within the phone frame. Contains a filter chip row and a chronological feed.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shown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notification, most recent first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 pending prompts, challenge set confirmations, belt promotion events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stripe award events per student per element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 confirmations from instructor register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processed, payment failed, membership changes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Unread rows: gold-tinted background, gold unread dot on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Challenge notifications include inline action buttons (Set Challenge, Mark Complete) inside the feed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Notifications are never deleted — soft read flag only (per guardian)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Schema requirement: parent_notifications table — row per event, read_at timestamp nullable, guardian_id FK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Term Strip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Three-stat bar between the hero and scrollable content. Light background, Cinzel numerals.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Classes Left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Computed at query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term classes minus attended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Upcoming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events table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Events within 60 days for this family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Make-Ups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 of remaining make-up allowances across all active students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Attendance Screen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Theme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Dark hero for the header and class cards at top. Light scrollable content below. Three tabs: Upcoming, Make-Up Classes, History.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Today's Classes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Shown in the dark header area. One card per student with a class scheduled today or next session. Each card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Student name + class name + instructor name +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Three attendance action buttons: Attending (green), Absent (red), Late (amber)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On tap: button highlights, contextual confirmation message appears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Instructor is notified immediately via backend event on any selection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Confirmation message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'Confirmed — [Instructor] notified'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'Running late — [Instructor] notified'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Absent (qualifying)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'Absence reported — a make-up class is available to book this term'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Absent (non-qualifying)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'Absence noted. Make-up classes are available when reported before class starts — book one next time'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Make-Up Classes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Accessed via the Make-Up Classes tab. Eligibility is communicated contextually — there is no backend enforcement, no blocking, no error states.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Make-up allowance: 4 per student per term, displayed as pip indicators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Language: '4 make-up classes included each term' — benefit framing, not restriction framing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Pip colour: blue when allowance is healthy, amber when only 1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Class list: shows only age-appropriate classes with available space. Full classes (30 students) do not appear.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Space tags: green for comfortable availability, amber for 1 space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Confirm button: disabled until a class is selected</w:t>
      </w:r>
    </w:p>
    <w:p>
      <w:pPr>
        <w:spacing w:before="0" w:after="120"/>
      </w:pPr>
      <w:r>
        <w:t xml:space="preserve"/>
      </w:r>
    </w:p>
    <w:p>
      <w:pPr>
        <w:pBdr>
          <w:left w:val="single" w:color="C8951A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Schema requirement: absence records must store reported_at (datetime, not nullable). make_up_bookings table required: absence_id, student_id, class_id, term_id, confirmed_at, makeup_spaces_per_class (configurable, not hardcoded).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History Tab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Chronological list of all class sessions for all students on the account. Grouped by month. Status pills: Present (green), Absent (grey), Make-Up (amber).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Family Account Screen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Theme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Light theme throughout. Three tabs: Students, Account, Class Transfer.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Students Tab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One management card per student showing name, age, belt, class schedule, membership type, and active status. Each card has two actions: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View Profile — navigates to full Student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Pause — soft pause only. Triggers confirmation dialog. Sets student status = inactive. Instructor notified. Place held for up to 8 weeks.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Add New Student — dashed border CTA at the bottom of the student list. Expands an inline form: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Fields: full name, date of birth, preferred class (age-gated dropdown)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Consent notice displayed before submission: 'A consent form will be sent to all registered guardians. No student record will go live until consent is signed.'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On submit: enrolment request created, family notified, school admin notified</w:t>
      </w:r>
    </w:p>
    <w:p>
      <w:pPr>
        <w:spacing w:before="0" w:after="120"/>
      </w:pPr>
      <w:r>
        <w:t xml:space="preserve"/>
      </w:r>
    </w:p>
    <w:p>
      <w:pPr>
        <w:pBdr>
          <w:left w:val="single" w:color="C8951A" w:sz="12" w:space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Non-negotiable rule: family account consent must be signed before any student record is activated. The UI enforces this at the point of enrolment request.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Account Tab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Displays account holders (all registered guardians), contact details, notification preferences, and consent/document status.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Guardian chips: initials avatar, name, role (Primary Guardian / Guardian)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Contact details: email, phone, emergency contact, notification preference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Consent documents: Data Consent, Photo Permission, Medical Information — each with signed date and status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Actions: Edit Details, Change Passcode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Class Transfer Tab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Allows a parent to request a transfer of a student to a different class. Subject to instructor approval and available space.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Student selector — dropdown, lists all active students on the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On student selection: age-appropriate classes with available spaces are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Optional reason field (free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Submit button: 'Request Transfer — Notify Instructor'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On submit: transfer request created, lead instructor notified immediately, confirmation shown to parent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Transfer is a request, not an instant action — instructor must confirm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Billing Screen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Theme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Light theme. Dark ink card for the monthly total summary at top.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Membership Tiers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Classes/week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Price/month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£49.99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£65.00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Per student breakdown shown individually below the total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Membership type shown per student: Monthly Rolling or Termly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Actions: Upgrade (shows tier comparison), Pause (confirmation required), Cancel (end of billing period)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No card data is stored — Stripe tokens only. Payment method shows masked card number and expiry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All Stripe interactions routed through backend — no direct mobile client calls to Stripe API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Payment History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Chronological list of all processed payments. Each row: description, date, card last 4, amount. No refund or dispute functionality in Phase 1.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Shop Screen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Theme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Light theme. Category filter chips at top, 2-column product grid below.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Product Categories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 Gi, kit bags, belt display frame, branded accessories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Easter Camp, Summer Camp — date, ages, duration, spaces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Residencies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 Residency weekend intensives — register interest flow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Technique cards (illustrated), Video Library (term access subscription)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Each product card: emoji thumbnail, name, short description, price, CTA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CTA labels vary by type: 'Add to basket', 'Book Now', 'Register Interest', 'Subscribe'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Filter chips hide/show products by category — all products shown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No checkout flow in this prototype — shop is illustrative for Phase 1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Element Stripe Badges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Element stripes are displayed as circular SVG badges on student overview cards, consistent with the Student Profile prototype. Badges are 28px diameter.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Fill (dark)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#2A2A3A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 curved wind lines + dot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/ Half (gradient 50/50) / Ghost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#1A4010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#5ACD30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Downward triangle + midbar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/ Half / Ghost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#0E2260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#4488FF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Teardrop + wave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/ Half / Ghost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#6A1A05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#FF6A20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Abstracted flame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/ Half / Ghost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Full: element fill + coloured stroke. Symbol in element's stroke colour.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Half: left 50% filled, right 50% ghost. Border at 40% opacity. Used for Chokyu half-stripes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Ghost: near-transparent fill, white border at 14% opacity. Symbol rendered at 12% opacity.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Order always: Air · Earth · Water · Fire — left to right, fixed position regardless of which are earned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Locked Design Decisions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60"/>
        <w:gridCol w:w="6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 flow location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 banner (persistent, non-dismissible) + bell notifications panel (permanent record) + push notification at trigger moment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Make-up eligibility enforcement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backend enforcement. Contextual UI message only. Reported_at timestamp recorded regardless.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 entry point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Bell icon in Home header, top-right. Gold-tinted when unread. Red badge with count. Slides in full-height panel.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Membership pricing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class/week: £49.99/month. 2 classes/week: £65.00/month.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Schema Requirements Identified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schema requirements were identified during the Family Profile design session and must be incorporated into Phase 1 deliverables: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parent_notifications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Columns: id, guardian_id (FK), type (enum), title, body, related_id, read_at (nullable datetime), created_at. Never deleted — soft read 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absence records — reported_at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 field, not nullable. Required for make-up eligibility calculation and instructor audit.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makeup_bookings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Columns: id, absence_id (FK), student_id (FK), class_id (FK), term_id (FK), confirmed_at, created_at.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makeup_spaces_per_class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Configurable field on class record. Default 2. Not hardcoded. Classes capped at 30 students total including make-ups.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 fields (existing)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Already specced in Section 2.6 of Working Doc: challenge_assigned_date, challenge_description, challenge_confirmed, challenge_confirmed_by.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Reference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NinjaLearning_ParentApp_v1.3.html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prototype — all screens functional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NinjaLearning_WorkingDoc_v1.3.docx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 of truth — decisions, schema, deliverables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NinjaLearning_StudentProfile_UISpec_v1.0.docx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Profile spec — element badge reference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NinjaLearning_InstructorApp_v4.0.html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 prototype — for integration reference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color w:val="9494AA"/>
          <w:sz w:val="18"/>
          <w:szCs w:val="18"/>
        </w:rPr>
        <w:t xml:space="preserve">Ninja Learning  ·  Family Profile UI Spec v1.0  ·  March 2026  ·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2026-03-25T17:31:01.140Z</dcterms:created>
  <dcterms:modified xsi:type="dcterms:W3CDTF">2026-03-25T17:31:01.141Z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