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9B51" w14:textId="77777777" w:rsidR="000E1A42" w:rsidRDefault="000E1A42" w:rsidP="000E1A42">
      <w:pPr>
        <w:ind w:left="-720" w:right="28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Билет №20</w:t>
      </w:r>
    </w:p>
    <w:p w14:paraId="6AEE6823" w14:textId="77777777" w:rsidR="000E1A42" w:rsidRDefault="000E1A42" w:rsidP="000E1A42">
      <w:pPr>
        <w:ind w:left="-720" w:right="288"/>
        <w:jc w:val="center"/>
        <w:rPr>
          <w:b/>
          <w:sz w:val="32"/>
          <w:szCs w:val="32"/>
        </w:rPr>
      </w:pPr>
    </w:p>
    <w:p w14:paraId="571DEE57" w14:textId="77777777" w:rsidR="000E1A42" w:rsidRDefault="000E1A42" w:rsidP="000E1A42">
      <w:pPr>
        <w:numPr>
          <w:ilvl w:val="0"/>
          <w:numId w:val="1"/>
        </w:numPr>
        <w:ind w:left="-720" w:right="288"/>
        <w:rPr>
          <w:sz w:val="28"/>
          <w:szCs w:val="28"/>
        </w:rPr>
      </w:pPr>
      <w:r w:rsidRPr="00246AB5">
        <w:rPr>
          <w:sz w:val="28"/>
          <w:szCs w:val="28"/>
        </w:rPr>
        <w:t>Типы данных и домены в реляционной модели.</w:t>
      </w:r>
    </w:p>
    <w:p w14:paraId="324D618A" w14:textId="77777777" w:rsidR="000E1A42" w:rsidRPr="00246AB5" w:rsidRDefault="000E1A42" w:rsidP="000E1A42">
      <w:pPr>
        <w:numPr>
          <w:ilvl w:val="0"/>
          <w:numId w:val="1"/>
        </w:numPr>
        <w:ind w:left="-720" w:right="288"/>
        <w:rPr>
          <w:sz w:val="28"/>
          <w:szCs w:val="28"/>
        </w:rPr>
      </w:pPr>
      <w:r w:rsidRPr="00246AB5">
        <w:rPr>
          <w:sz w:val="28"/>
          <w:szCs w:val="28"/>
        </w:rPr>
        <w:t xml:space="preserve">Предложение SELECT языка SQL. Соединение таблиц. </w:t>
      </w:r>
      <w:r w:rsidRPr="00246AB5">
        <w:rPr>
          <w:sz w:val="28"/>
          <w:szCs w:val="28"/>
          <w:lang w:val="en-US"/>
        </w:rPr>
        <w:t>INNER</w:t>
      </w:r>
      <w:r w:rsidRPr="00246AB5">
        <w:rPr>
          <w:sz w:val="28"/>
          <w:szCs w:val="28"/>
        </w:rPr>
        <w:t xml:space="preserve">, </w:t>
      </w:r>
      <w:r w:rsidRPr="00246AB5">
        <w:rPr>
          <w:sz w:val="28"/>
          <w:szCs w:val="28"/>
          <w:lang w:val="en-US"/>
        </w:rPr>
        <w:t>LEFT</w:t>
      </w:r>
      <w:r w:rsidRPr="00246AB5">
        <w:rPr>
          <w:sz w:val="28"/>
          <w:szCs w:val="28"/>
        </w:rPr>
        <w:t xml:space="preserve">, </w:t>
      </w:r>
      <w:r w:rsidRPr="00246AB5">
        <w:rPr>
          <w:sz w:val="28"/>
          <w:szCs w:val="28"/>
          <w:lang w:val="en-US"/>
        </w:rPr>
        <w:t>RIGHT</w:t>
      </w:r>
      <w:r w:rsidRPr="00246AB5">
        <w:rPr>
          <w:sz w:val="28"/>
          <w:szCs w:val="28"/>
        </w:rPr>
        <w:t xml:space="preserve"> </w:t>
      </w:r>
      <w:r w:rsidRPr="00246AB5">
        <w:rPr>
          <w:sz w:val="28"/>
          <w:szCs w:val="28"/>
          <w:lang w:val="en-US"/>
        </w:rPr>
        <w:t>JOIN</w:t>
      </w:r>
      <w:r w:rsidRPr="00246AB5">
        <w:rPr>
          <w:sz w:val="28"/>
          <w:szCs w:val="28"/>
        </w:rPr>
        <w:t>. Семантика внешнего соединения таблиц.</w:t>
      </w:r>
    </w:p>
    <w:p w14:paraId="5DA3AE1E" w14:textId="77777777" w:rsidR="000E1A42" w:rsidRDefault="000E1A42" w:rsidP="000E1A42">
      <w:pPr>
        <w:pBdr>
          <w:bottom w:val="single" w:sz="6" w:space="1" w:color="auto"/>
        </w:pBdr>
        <w:ind w:left="-720" w:right="288"/>
        <w:rPr>
          <w:sz w:val="28"/>
          <w:szCs w:val="28"/>
        </w:rPr>
      </w:pPr>
    </w:p>
    <w:p w14:paraId="6B5B9D92" w14:textId="77777777" w:rsidR="000E1A42" w:rsidRDefault="000E1A42" w:rsidP="000E1A42">
      <w:pPr>
        <w:ind w:left="-720" w:right="288"/>
        <w:jc w:val="center"/>
        <w:rPr>
          <w:b/>
          <w:sz w:val="32"/>
          <w:szCs w:val="32"/>
        </w:rPr>
      </w:pPr>
    </w:p>
    <w:p w14:paraId="1E2169C3" w14:textId="7DBB6CDD" w:rsidR="00A17CA9" w:rsidRDefault="00A17CA9" w:rsidP="00A17CA9">
      <w:pPr>
        <w:ind w:left="-720" w:right="288"/>
        <w:rPr>
          <w:b/>
          <w:sz w:val="32"/>
          <w:szCs w:val="32"/>
        </w:rPr>
      </w:pPr>
      <w:r>
        <w:rPr>
          <w:rFonts w:ascii="Segoe UI" w:hAnsi="Segoe UI" w:cs="Segoe UI"/>
          <w:color w:val="C9D1D9"/>
          <w:sz w:val="21"/>
          <w:szCs w:val="21"/>
          <w:shd w:val="clear" w:color="auto" w:fill="1E1E20"/>
        </w:rPr>
        <w:t xml:space="preserve">Типы данных </w:t>
      </w:r>
      <w:proofErr w:type="gramStart"/>
      <w:r>
        <w:rPr>
          <w:rFonts w:ascii="Segoe UI" w:hAnsi="Segoe UI" w:cs="Segoe UI"/>
          <w:color w:val="C9D1D9"/>
          <w:sz w:val="21"/>
          <w:szCs w:val="21"/>
          <w:shd w:val="clear" w:color="auto" w:fill="1E1E20"/>
        </w:rPr>
        <w:t>- это</w:t>
      </w:r>
      <w:proofErr w:type="gramEnd"/>
      <w:r>
        <w:rPr>
          <w:rFonts w:ascii="Segoe UI" w:hAnsi="Segoe UI" w:cs="Segoe UI"/>
          <w:color w:val="C9D1D9"/>
          <w:sz w:val="21"/>
          <w:szCs w:val="21"/>
          <w:shd w:val="clear" w:color="auto" w:fill="1E1E20"/>
        </w:rPr>
        <w:t xml:space="preserve"> специальные значения, которые используются для представления различных типов информации в реляционной модели. В зависимости от конкретной системы управления базами данных (СУБД), доступны различные типы данных. Однако, наиболее распространены следующие типы данных:</w:t>
      </w:r>
    </w:p>
    <w:p w14:paraId="62CB8893" w14:textId="77777777" w:rsidR="00A17CA9" w:rsidRPr="007D4A64" w:rsidRDefault="00A17CA9" w:rsidP="00A17CA9">
      <w:pPr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100" w:beforeAutospacing="1" w:after="100" w:afterAutospacing="1"/>
        <w:rPr>
          <w:rFonts w:ascii="Segoe UI" w:hAnsi="Segoe UI" w:cs="Segoe UI"/>
          <w:color w:val="C9D1D9"/>
          <w:sz w:val="21"/>
          <w:szCs w:val="21"/>
        </w:rPr>
      </w:pPr>
      <w:r w:rsidRPr="007D4A64">
        <w:rPr>
          <w:rFonts w:ascii="Segoe UI" w:hAnsi="Segoe UI" w:cs="Segoe UI"/>
          <w:color w:val="C9D1D9"/>
          <w:sz w:val="21"/>
          <w:szCs w:val="21"/>
        </w:rPr>
        <w:t>Числовые типы:</w:t>
      </w:r>
    </w:p>
    <w:p w14:paraId="35436005" w14:textId="77777777" w:rsidR="00A17CA9" w:rsidRPr="007D4A64" w:rsidRDefault="00A17CA9" w:rsidP="00A17CA9">
      <w:pPr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100" w:beforeAutospacing="1" w:after="100" w:afterAutospacing="1"/>
        <w:rPr>
          <w:rFonts w:ascii="Segoe UI" w:hAnsi="Segoe UI" w:cs="Segoe UI"/>
          <w:color w:val="C9D1D9"/>
          <w:sz w:val="21"/>
          <w:szCs w:val="21"/>
        </w:rPr>
      </w:pPr>
      <w:r w:rsidRPr="007D4A64">
        <w:rPr>
          <w:rFonts w:ascii="Segoe UI" w:hAnsi="Segoe UI" w:cs="Segoe UI"/>
          <w:color w:val="C9D1D9"/>
          <w:sz w:val="21"/>
          <w:szCs w:val="21"/>
        </w:rPr>
        <w:t>INTEGER - целочисленный тип данных;</w:t>
      </w:r>
    </w:p>
    <w:p w14:paraId="74C779E1" w14:textId="77777777" w:rsidR="00A17CA9" w:rsidRPr="007D4A64" w:rsidRDefault="00A17CA9" w:rsidP="00A17CA9">
      <w:pPr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60" w:after="100" w:afterAutospacing="1"/>
        <w:rPr>
          <w:rFonts w:ascii="Segoe UI" w:hAnsi="Segoe UI" w:cs="Segoe UI"/>
          <w:color w:val="C9D1D9"/>
          <w:sz w:val="21"/>
          <w:szCs w:val="21"/>
        </w:rPr>
      </w:pPr>
      <w:r w:rsidRPr="007D4A64">
        <w:rPr>
          <w:rFonts w:ascii="Segoe UI" w:hAnsi="Segoe UI" w:cs="Segoe UI"/>
          <w:color w:val="C9D1D9"/>
          <w:sz w:val="21"/>
          <w:szCs w:val="21"/>
        </w:rPr>
        <w:t>SMALLINT - целочисленный тип данных с меньшим диапазоном значений, чем INTEGER;</w:t>
      </w:r>
    </w:p>
    <w:p w14:paraId="239B9351" w14:textId="77777777" w:rsidR="00A17CA9" w:rsidRPr="007D4A64" w:rsidRDefault="00A17CA9" w:rsidP="00A17CA9">
      <w:pPr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60" w:after="100" w:afterAutospacing="1"/>
        <w:rPr>
          <w:rFonts w:ascii="Segoe UI" w:hAnsi="Segoe UI" w:cs="Segoe UI"/>
          <w:color w:val="C9D1D9"/>
          <w:sz w:val="21"/>
          <w:szCs w:val="21"/>
        </w:rPr>
      </w:pPr>
      <w:r w:rsidRPr="007D4A64">
        <w:rPr>
          <w:rFonts w:ascii="Segoe UI" w:hAnsi="Segoe UI" w:cs="Segoe UI"/>
          <w:color w:val="C9D1D9"/>
          <w:sz w:val="21"/>
          <w:szCs w:val="21"/>
        </w:rPr>
        <w:t>FLOAT - вещественный тип данных с плавающей точкой;</w:t>
      </w:r>
    </w:p>
    <w:p w14:paraId="226F5787" w14:textId="77777777" w:rsidR="00A17CA9" w:rsidRPr="007D4A64" w:rsidRDefault="00A17CA9" w:rsidP="00A17CA9">
      <w:pPr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60" w:after="100" w:afterAutospacing="1"/>
        <w:rPr>
          <w:rFonts w:ascii="Segoe UI" w:hAnsi="Segoe UI" w:cs="Segoe UI"/>
          <w:color w:val="C9D1D9"/>
          <w:sz w:val="21"/>
          <w:szCs w:val="21"/>
        </w:rPr>
      </w:pPr>
      <w:r w:rsidRPr="007D4A64">
        <w:rPr>
          <w:rFonts w:ascii="Segoe UI" w:hAnsi="Segoe UI" w:cs="Segoe UI"/>
          <w:color w:val="C9D1D9"/>
          <w:sz w:val="21"/>
          <w:szCs w:val="21"/>
        </w:rPr>
        <w:t>REAL и DOUBLE PRECISION - типы данных с плавающей точкой большей точности, чем FLOAT.</w:t>
      </w:r>
    </w:p>
    <w:p w14:paraId="247DAC5D" w14:textId="77777777" w:rsidR="00A17CA9" w:rsidRPr="007D4A64" w:rsidRDefault="00A17CA9" w:rsidP="00A17CA9">
      <w:pPr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100" w:beforeAutospacing="1" w:after="100" w:afterAutospacing="1"/>
        <w:rPr>
          <w:rFonts w:ascii="Segoe UI" w:hAnsi="Segoe UI" w:cs="Segoe UI"/>
          <w:color w:val="C9D1D9"/>
          <w:sz w:val="21"/>
          <w:szCs w:val="21"/>
        </w:rPr>
      </w:pPr>
      <w:r w:rsidRPr="007D4A64">
        <w:rPr>
          <w:rFonts w:ascii="Segoe UI" w:hAnsi="Segoe UI" w:cs="Segoe UI"/>
          <w:color w:val="C9D1D9"/>
          <w:sz w:val="21"/>
          <w:szCs w:val="21"/>
        </w:rPr>
        <w:t>Символьные типы:</w:t>
      </w:r>
    </w:p>
    <w:p w14:paraId="044A28DB" w14:textId="77777777" w:rsidR="00A17CA9" w:rsidRPr="007D4A64" w:rsidRDefault="00A17CA9" w:rsidP="00A17CA9">
      <w:pPr>
        <w:numPr>
          <w:ilvl w:val="0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100" w:beforeAutospacing="1" w:after="100" w:afterAutospacing="1"/>
        <w:rPr>
          <w:rFonts w:ascii="Segoe UI" w:hAnsi="Segoe UI" w:cs="Segoe UI"/>
          <w:color w:val="C9D1D9"/>
          <w:sz w:val="21"/>
          <w:szCs w:val="21"/>
        </w:rPr>
      </w:pPr>
      <w:r w:rsidRPr="007D4A64">
        <w:rPr>
          <w:rFonts w:ascii="Segoe UI" w:hAnsi="Segoe UI" w:cs="Segoe UI"/>
          <w:color w:val="C9D1D9"/>
          <w:sz w:val="21"/>
          <w:szCs w:val="21"/>
        </w:rPr>
        <w:t>CHAR - строковый тип данных фиксированной длины;</w:t>
      </w:r>
    </w:p>
    <w:p w14:paraId="2C0E0E76" w14:textId="77777777" w:rsidR="00A17CA9" w:rsidRPr="007D4A64" w:rsidRDefault="00A17CA9" w:rsidP="00A17CA9">
      <w:pPr>
        <w:numPr>
          <w:ilvl w:val="0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60" w:after="100" w:afterAutospacing="1"/>
        <w:rPr>
          <w:rFonts w:ascii="Segoe UI" w:hAnsi="Segoe UI" w:cs="Segoe UI"/>
          <w:color w:val="C9D1D9"/>
          <w:sz w:val="21"/>
          <w:szCs w:val="21"/>
        </w:rPr>
      </w:pPr>
      <w:r w:rsidRPr="007D4A64">
        <w:rPr>
          <w:rFonts w:ascii="Segoe UI" w:hAnsi="Segoe UI" w:cs="Segoe UI"/>
          <w:color w:val="C9D1D9"/>
          <w:sz w:val="21"/>
          <w:szCs w:val="21"/>
        </w:rPr>
        <w:t>VARCHAR - строковый тип переменной длины;</w:t>
      </w:r>
    </w:p>
    <w:p w14:paraId="324D817C" w14:textId="77777777" w:rsidR="00A17CA9" w:rsidRPr="007D4A64" w:rsidRDefault="00A17CA9" w:rsidP="00A17CA9">
      <w:pPr>
        <w:numPr>
          <w:ilvl w:val="0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60" w:after="100" w:afterAutospacing="1"/>
        <w:rPr>
          <w:rFonts w:ascii="Segoe UI" w:hAnsi="Segoe UI" w:cs="Segoe UI"/>
          <w:color w:val="C9D1D9"/>
          <w:sz w:val="21"/>
          <w:szCs w:val="21"/>
        </w:rPr>
      </w:pPr>
      <w:r w:rsidRPr="007D4A64">
        <w:rPr>
          <w:rFonts w:ascii="Segoe UI" w:hAnsi="Segoe UI" w:cs="Segoe UI"/>
          <w:color w:val="C9D1D9"/>
          <w:sz w:val="21"/>
          <w:szCs w:val="21"/>
        </w:rPr>
        <w:t>TEXT - тип данных для хранения текстовых значений произвольной длины.</w:t>
      </w:r>
    </w:p>
    <w:p w14:paraId="626D49DC" w14:textId="77777777" w:rsidR="00A17CA9" w:rsidRPr="007D4A64" w:rsidRDefault="00A17CA9" w:rsidP="00A17CA9">
      <w:pPr>
        <w:numPr>
          <w:ilvl w:val="0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100" w:beforeAutospacing="1" w:after="100" w:afterAutospacing="1"/>
        <w:rPr>
          <w:rFonts w:ascii="Segoe UI" w:hAnsi="Segoe UI" w:cs="Segoe UI"/>
          <w:color w:val="C9D1D9"/>
          <w:sz w:val="21"/>
          <w:szCs w:val="21"/>
        </w:rPr>
      </w:pPr>
      <w:r w:rsidRPr="007D4A64">
        <w:rPr>
          <w:rFonts w:ascii="Segoe UI" w:hAnsi="Segoe UI" w:cs="Segoe UI"/>
          <w:color w:val="C9D1D9"/>
          <w:sz w:val="21"/>
          <w:szCs w:val="21"/>
        </w:rPr>
        <w:t>Даты и времена:</w:t>
      </w:r>
    </w:p>
    <w:p w14:paraId="15B778A2" w14:textId="77777777" w:rsidR="00A17CA9" w:rsidRPr="007D4A64" w:rsidRDefault="00A17CA9" w:rsidP="00A17CA9">
      <w:pPr>
        <w:numPr>
          <w:ilvl w:val="0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100" w:beforeAutospacing="1" w:after="100" w:afterAutospacing="1"/>
        <w:rPr>
          <w:rFonts w:ascii="Segoe UI" w:hAnsi="Segoe UI" w:cs="Segoe UI"/>
          <w:color w:val="C9D1D9"/>
          <w:sz w:val="21"/>
          <w:szCs w:val="21"/>
        </w:rPr>
      </w:pPr>
      <w:r w:rsidRPr="007D4A64">
        <w:rPr>
          <w:rFonts w:ascii="Segoe UI" w:hAnsi="Segoe UI" w:cs="Segoe UI"/>
          <w:color w:val="C9D1D9"/>
          <w:sz w:val="21"/>
          <w:szCs w:val="21"/>
        </w:rPr>
        <w:t>DATE - тип данных для хранения даты;</w:t>
      </w:r>
    </w:p>
    <w:p w14:paraId="3A9B8E0F" w14:textId="77777777" w:rsidR="00A17CA9" w:rsidRPr="007D4A64" w:rsidRDefault="00A17CA9" w:rsidP="00A17CA9">
      <w:pPr>
        <w:numPr>
          <w:ilvl w:val="0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60" w:after="100" w:afterAutospacing="1"/>
        <w:rPr>
          <w:rFonts w:ascii="Segoe UI" w:hAnsi="Segoe UI" w:cs="Segoe UI"/>
          <w:color w:val="C9D1D9"/>
          <w:sz w:val="21"/>
          <w:szCs w:val="21"/>
        </w:rPr>
      </w:pPr>
      <w:r w:rsidRPr="007D4A64">
        <w:rPr>
          <w:rFonts w:ascii="Segoe UI" w:hAnsi="Segoe UI" w:cs="Segoe UI"/>
          <w:color w:val="C9D1D9"/>
          <w:sz w:val="21"/>
          <w:szCs w:val="21"/>
        </w:rPr>
        <w:t>TIME - тип данных для хранения времени;</w:t>
      </w:r>
    </w:p>
    <w:p w14:paraId="7CA5998E" w14:textId="77777777" w:rsidR="00A17CA9" w:rsidRPr="007D4A64" w:rsidRDefault="00A17CA9" w:rsidP="00A17CA9">
      <w:pPr>
        <w:numPr>
          <w:ilvl w:val="0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60" w:after="100" w:afterAutospacing="1"/>
        <w:rPr>
          <w:rFonts w:ascii="Segoe UI" w:hAnsi="Segoe UI" w:cs="Segoe UI"/>
          <w:color w:val="C9D1D9"/>
          <w:sz w:val="21"/>
          <w:szCs w:val="21"/>
        </w:rPr>
      </w:pPr>
      <w:r w:rsidRPr="007D4A64">
        <w:rPr>
          <w:rFonts w:ascii="Segoe UI" w:hAnsi="Segoe UI" w:cs="Segoe UI"/>
          <w:color w:val="C9D1D9"/>
          <w:sz w:val="21"/>
          <w:szCs w:val="21"/>
        </w:rPr>
        <w:t>TIMESTAMP - тип данных для хранения даты и времени.</w:t>
      </w:r>
    </w:p>
    <w:p w14:paraId="7800E10E" w14:textId="77777777" w:rsidR="00A17CA9" w:rsidRPr="007D4A64" w:rsidRDefault="00A17CA9" w:rsidP="00A17CA9">
      <w:pPr>
        <w:numPr>
          <w:ilvl w:val="0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100" w:beforeAutospacing="1" w:after="100" w:afterAutospacing="1"/>
        <w:rPr>
          <w:rFonts w:ascii="Segoe UI" w:hAnsi="Segoe UI" w:cs="Segoe UI"/>
          <w:color w:val="C9D1D9"/>
          <w:sz w:val="21"/>
          <w:szCs w:val="21"/>
        </w:rPr>
      </w:pPr>
      <w:r w:rsidRPr="007D4A64">
        <w:rPr>
          <w:rFonts w:ascii="Segoe UI" w:hAnsi="Segoe UI" w:cs="Segoe UI"/>
          <w:color w:val="C9D1D9"/>
          <w:sz w:val="21"/>
          <w:szCs w:val="21"/>
        </w:rPr>
        <w:t>Булевы типы:</w:t>
      </w:r>
    </w:p>
    <w:p w14:paraId="54C6DBAF" w14:textId="77777777" w:rsidR="00A17CA9" w:rsidRPr="007D4A64" w:rsidRDefault="00A17CA9" w:rsidP="00A17CA9">
      <w:pPr>
        <w:numPr>
          <w:ilvl w:val="0"/>
          <w:numId w:val="9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100" w:beforeAutospacing="1" w:after="100" w:afterAutospacing="1"/>
        <w:rPr>
          <w:rFonts w:ascii="Segoe UI" w:hAnsi="Segoe UI" w:cs="Segoe UI"/>
          <w:color w:val="C9D1D9"/>
          <w:sz w:val="21"/>
          <w:szCs w:val="21"/>
        </w:rPr>
      </w:pPr>
      <w:r w:rsidRPr="007D4A64">
        <w:rPr>
          <w:rFonts w:ascii="Segoe UI" w:hAnsi="Segoe UI" w:cs="Segoe UI"/>
          <w:color w:val="C9D1D9"/>
          <w:sz w:val="21"/>
          <w:szCs w:val="21"/>
        </w:rPr>
        <w:t>BOOLEAN - логический тип данных, который может принимать значение TRUE или FALSE.</w:t>
      </w:r>
    </w:p>
    <w:p w14:paraId="6BE69D51" w14:textId="77777777" w:rsidR="00A17CA9" w:rsidRPr="007D4A64" w:rsidRDefault="00A17CA9" w:rsidP="00A17CA9">
      <w:pPr>
        <w:numPr>
          <w:ilvl w:val="0"/>
          <w:numId w:val="10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100" w:beforeAutospacing="1" w:after="100" w:afterAutospacing="1"/>
        <w:rPr>
          <w:rFonts w:ascii="Segoe UI" w:hAnsi="Segoe UI" w:cs="Segoe UI"/>
          <w:color w:val="C9D1D9"/>
          <w:sz w:val="21"/>
          <w:szCs w:val="21"/>
        </w:rPr>
      </w:pPr>
      <w:r w:rsidRPr="007D4A64">
        <w:rPr>
          <w:rFonts w:ascii="Segoe UI" w:hAnsi="Segoe UI" w:cs="Segoe UI"/>
          <w:color w:val="C9D1D9"/>
          <w:sz w:val="21"/>
          <w:szCs w:val="21"/>
        </w:rPr>
        <w:t>Бинарные типы:</w:t>
      </w:r>
    </w:p>
    <w:p w14:paraId="092E16FA" w14:textId="77777777" w:rsidR="00A17CA9" w:rsidRPr="007D4A64" w:rsidRDefault="00A17CA9" w:rsidP="00A17CA9">
      <w:pPr>
        <w:numPr>
          <w:ilvl w:val="0"/>
          <w:numId w:val="1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100" w:beforeAutospacing="1" w:after="100" w:afterAutospacing="1"/>
        <w:rPr>
          <w:rFonts w:ascii="Segoe UI" w:hAnsi="Segoe UI" w:cs="Segoe UI"/>
          <w:color w:val="C9D1D9"/>
          <w:sz w:val="21"/>
          <w:szCs w:val="21"/>
        </w:rPr>
      </w:pPr>
      <w:r w:rsidRPr="007D4A64">
        <w:rPr>
          <w:rFonts w:ascii="Segoe UI" w:hAnsi="Segoe UI" w:cs="Segoe UI"/>
          <w:color w:val="C9D1D9"/>
          <w:sz w:val="21"/>
          <w:szCs w:val="21"/>
        </w:rPr>
        <w:t>BLOB - тип данных для хранения двоичных объектов произвольной длины.</w:t>
      </w:r>
    </w:p>
    <w:p w14:paraId="483433AF" w14:textId="77777777" w:rsidR="00A17CA9" w:rsidRPr="007D4A64" w:rsidRDefault="00A17CA9" w:rsidP="00A17CA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rPr>
          <w:rFonts w:ascii="Segoe UI" w:hAnsi="Segoe UI" w:cs="Segoe UI"/>
          <w:color w:val="C9D1D9"/>
          <w:sz w:val="21"/>
          <w:szCs w:val="21"/>
        </w:rPr>
      </w:pPr>
      <w:r w:rsidRPr="007D4A64">
        <w:rPr>
          <w:rFonts w:ascii="Segoe UI" w:hAnsi="Segoe UI" w:cs="Segoe UI"/>
          <w:color w:val="C9D1D9"/>
          <w:sz w:val="21"/>
          <w:szCs w:val="21"/>
        </w:rPr>
        <w:t>Кроме перечисленных выше типов, в реляционных СУБД также могут быть использованы другие типы данных, такие как XML, JSON, массивы и другие. Важно правильно выбирать тип данных для каждого атрибута таблицы, чтобы обеспечить оптимальную производительность и целостность данных.</w:t>
      </w:r>
    </w:p>
    <w:p w14:paraId="186E1044" w14:textId="77777777" w:rsidR="00A17CA9" w:rsidRDefault="00A17CA9" w:rsidP="00A17CA9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 xml:space="preserve">В реляционной модели данные организованы в таблицы, которые называются отношениями. Каждая строка в таблице представляет кортеж, а каждый столбец </w:t>
      </w:r>
      <w:proofErr w:type="gramStart"/>
      <w:r>
        <w:rPr>
          <w:rFonts w:ascii="Segoe UI" w:hAnsi="Segoe UI" w:cs="Segoe UI"/>
          <w:color w:val="C9D1D9"/>
          <w:sz w:val="21"/>
          <w:szCs w:val="21"/>
        </w:rPr>
        <w:t>- это</w:t>
      </w:r>
      <w:proofErr w:type="gramEnd"/>
      <w:r>
        <w:rPr>
          <w:rFonts w:ascii="Segoe UI" w:hAnsi="Segoe UI" w:cs="Segoe UI"/>
          <w:color w:val="C9D1D9"/>
          <w:sz w:val="21"/>
          <w:szCs w:val="21"/>
        </w:rPr>
        <w:t xml:space="preserve"> атрибут.</w:t>
      </w:r>
    </w:p>
    <w:p w14:paraId="5172C02B" w14:textId="77777777" w:rsidR="00A17CA9" w:rsidRDefault="00A17CA9" w:rsidP="00A17CA9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lastRenderedPageBreak/>
        <w:t xml:space="preserve">Домен в реляционной модели </w:t>
      </w:r>
      <w:proofErr w:type="gramStart"/>
      <w:r>
        <w:rPr>
          <w:rFonts w:ascii="Segoe UI" w:hAnsi="Segoe UI" w:cs="Segoe UI"/>
          <w:color w:val="C9D1D9"/>
          <w:sz w:val="21"/>
          <w:szCs w:val="21"/>
        </w:rPr>
        <w:t>- это</w:t>
      </w:r>
      <w:proofErr w:type="gramEnd"/>
      <w:r>
        <w:rPr>
          <w:rFonts w:ascii="Segoe UI" w:hAnsi="Segoe UI" w:cs="Segoe UI"/>
          <w:color w:val="C9D1D9"/>
          <w:sz w:val="21"/>
          <w:szCs w:val="21"/>
        </w:rPr>
        <w:t xml:space="preserve"> множество допустимых значений для определенного атрибута. Например, если у нас есть атрибут "возраст" в таблице "пользователи", то его домен может быть определен как множество возрастов, которые являются допустимыми значениями для этого атрибута.</w:t>
      </w:r>
    </w:p>
    <w:p w14:paraId="3A4305B1" w14:textId="77777777" w:rsidR="00A17CA9" w:rsidRDefault="00A17CA9" w:rsidP="00A17CA9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Домены обеспечивают целостность данных и помогают контролировать типы данных, которые могут быть сохранены в базе данных. Они также позволяют оптимизировать запросы к базе данных, поскольку система учитывает ограничения домена при выборке данных.</w:t>
      </w:r>
    </w:p>
    <w:p w14:paraId="383E297F" w14:textId="77777777" w:rsidR="00A17CA9" w:rsidRDefault="00A17CA9" w:rsidP="00A17CA9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Например, если мы определили домен для атрибута "возраст" как целое число от 18 до 100 лет, то система не будет разрешать сохранение значений за пределами этого диапазона или значений с плавающей точкой, поскольку они не соответствуют определенному домену.</w:t>
      </w:r>
    </w:p>
    <w:p w14:paraId="3AC191FB" w14:textId="77777777" w:rsidR="00F71ACC" w:rsidRDefault="00F71ACC" w:rsidP="00DC350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</w:p>
    <w:p w14:paraId="320977E1" w14:textId="51EE23D7" w:rsidR="00F71ACC" w:rsidRDefault="00F71ACC" w:rsidP="00DC350E">
      <w:pPr>
        <w:pStyle w:val="NormalWeb"/>
        <w:pBdr>
          <w:top w:val="single" w:sz="2" w:space="0" w:color="E5E7EB"/>
          <w:left w:val="single" w:sz="2" w:space="0" w:color="E5E7EB"/>
          <w:bottom w:val="single" w:sz="6" w:space="1" w:color="auto"/>
          <w:right w:val="single" w:sz="2" w:space="0" w:color="E5E7EB"/>
        </w:pBdr>
        <w:shd w:val="clear" w:color="auto" w:fill="1E1E20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</w:p>
    <w:p w14:paraId="6D7C3AF1" w14:textId="77777777" w:rsidR="00F71ACC" w:rsidRDefault="00F71ACC" w:rsidP="00DC350E">
      <w:pPr>
        <w:pStyle w:val="NormalWeb"/>
        <w:pBdr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</w:p>
    <w:p w14:paraId="73BD7CDB" w14:textId="77777777" w:rsidR="00F71ACC" w:rsidRDefault="00F71ACC" w:rsidP="00DC350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</w:p>
    <w:p w14:paraId="1121686A" w14:textId="77777777" w:rsidR="00F71ACC" w:rsidRDefault="00F71ACC" w:rsidP="00DC350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</w:p>
    <w:p w14:paraId="67BDFDD4" w14:textId="77777777" w:rsidR="00F71ACC" w:rsidRDefault="00F71ACC" w:rsidP="00DC350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</w:p>
    <w:p w14:paraId="189FE222" w14:textId="77777777" w:rsidR="00F71ACC" w:rsidRDefault="00F71ACC" w:rsidP="00DC350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</w:p>
    <w:p w14:paraId="1438AFE5" w14:textId="77777777" w:rsidR="00F71ACC" w:rsidRDefault="00F71ACC" w:rsidP="00DC350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</w:p>
    <w:p w14:paraId="514CD625" w14:textId="48B2F39D" w:rsidR="00DC350E" w:rsidRDefault="00DC350E" w:rsidP="00DC350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Пример предложения SELECT языка SQL:</w:t>
      </w:r>
    </w:p>
    <w:p w14:paraId="0BC01D11" w14:textId="77777777" w:rsidR="00DC350E" w:rsidRPr="00DC350E" w:rsidRDefault="00DC350E" w:rsidP="00DC350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  <w:lang w:val="en-US"/>
        </w:rPr>
      </w:pPr>
      <w:r w:rsidRPr="00DC350E">
        <w:rPr>
          <w:rFonts w:ascii="Segoe UI" w:hAnsi="Segoe UI" w:cs="Segoe UI"/>
          <w:color w:val="C9D1D9"/>
          <w:sz w:val="21"/>
          <w:szCs w:val="21"/>
          <w:lang w:val="en-US"/>
        </w:rPr>
        <w:t>SELECT column1, column2, ... FROM table_name WHERE condition;</w:t>
      </w:r>
    </w:p>
    <w:p w14:paraId="6427BD8F" w14:textId="77777777" w:rsidR="00DC350E" w:rsidRDefault="00DC350E" w:rsidP="00DC350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Данное предложение позволяет выбрать данные из указанной таблицы в соответствии с заданным условием.</w:t>
      </w:r>
    </w:p>
    <w:p w14:paraId="63A0137A" w14:textId="77777777" w:rsidR="00DC350E" w:rsidRDefault="00DC350E" w:rsidP="00DC350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 xml:space="preserve">Соединение таблиц </w:t>
      </w:r>
      <w:proofErr w:type="gramStart"/>
      <w:r>
        <w:rPr>
          <w:rFonts w:ascii="Segoe UI" w:hAnsi="Segoe UI" w:cs="Segoe UI"/>
          <w:color w:val="C9D1D9"/>
          <w:sz w:val="21"/>
          <w:szCs w:val="21"/>
        </w:rPr>
        <w:t>- это</w:t>
      </w:r>
      <w:proofErr w:type="gramEnd"/>
      <w:r>
        <w:rPr>
          <w:rFonts w:ascii="Segoe UI" w:hAnsi="Segoe UI" w:cs="Segoe UI"/>
          <w:color w:val="C9D1D9"/>
          <w:sz w:val="21"/>
          <w:szCs w:val="21"/>
        </w:rPr>
        <w:t xml:space="preserve"> операция объединения строк из двух или более таблиц на основе совпадения значений в одном или нескольких столбцах. В SQL используются три типа соединений: INNER JOIN, LEFT JOIN и RIGHT JOIN.</w:t>
      </w:r>
    </w:p>
    <w:p w14:paraId="0F182B2E" w14:textId="77777777" w:rsidR="00DC350E" w:rsidRDefault="00DC350E" w:rsidP="00DC350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INNER JOIN возвращает только те строки, где значения ключевых столбцов совпадают в обеих таблицах.</w:t>
      </w:r>
    </w:p>
    <w:p w14:paraId="2D3D40DB" w14:textId="77777777" w:rsidR="00DC350E" w:rsidRDefault="00DC350E" w:rsidP="00DC350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LEFT JOIN возвращает все строки из левой таблицы (таблицы, указанной до JOIN), а также соответствующие строки из правой таблицы (таблицы, указанной после JOIN). Если в правой таблице нет соответствующих строк, то будут возвращены NULL-значения для ее столбцов.</w:t>
      </w:r>
    </w:p>
    <w:p w14:paraId="21EDCD6E" w14:textId="77777777" w:rsidR="00DC350E" w:rsidRDefault="00DC350E" w:rsidP="00DC350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RIGHT JOIN работает аналогично LEFT JOIN, но возвращает все строки из правой таблицы и соответствующие строки из левой таблицы.</w:t>
      </w:r>
    </w:p>
    <w:p w14:paraId="3AEEAD75" w14:textId="77777777" w:rsidR="00DC350E" w:rsidRDefault="00DC350E" w:rsidP="00DC350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Семантика внешнего соединения таблиц заключается в том, что оно возвращает все строки из одной таблицы и соответствующие строки из другой таблицы, даже если вторая таблица не содержит соответствующих строк. При этом, если вторая таблица не содержит соответствующих строк, то для ее столбцов будут возвращены NULL-значения.</w:t>
      </w:r>
    </w:p>
    <w:p w14:paraId="0B9E7278" w14:textId="77777777" w:rsidR="004C354A" w:rsidRDefault="004C354A" w:rsidP="000E1A42">
      <w:pPr>
        <w:ind w:left="-720" w:right="288"/>
      </w:pPr>
    </w:p>
    <w:sectPr w:rsidR="004C3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5DC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896B6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1BF7220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44441DF6"/>
    <w:multiLevelType w:val="multilevel"/>
    <w:tmpl w:val="FFFFFFFF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51C130B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AB348F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68A3042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6552F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A07B5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0B0741"/>
    <w:multiLevelType w:val="hybridMultilevel"/>
    <w:tmpl w:val="B3B6F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E64F8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884487057">
    <w:abstractNumId w:val="9"/>
  </w:num>
  <w:num w:numId="2" w16cid:durableId="306709476">
    <w:abstractNumId w:val="1"/>
  </w:num>
  <w:num w:numId="3" w16cid:durableId="2078436880">
    <w:abstractNumId w:val="4"/>
  </w:num>
  <w:num w:numId="4" w16cid:durableId="887691030">
    <w:abstractNumId w:val="10"/>
  </w:num>
  <w:num w:numId="5" w16cid:durableId="1662274864">
    <w:abstractNumId w:val="8"/>
  </w:num>
  <w:num w:numId="6" w16cid:durableId="2003505218">
    <w:abstractNumId w:val="5"/>
  </w:num>
  <w:num w:numId="7" w16cid:durableId="1709375742">
    <w:abstractNumId w:val="6"/>
  </w:num>
  <w:num w:numId="8" w16cid:durableId="988873108">
    <w:abstractNumId w:val="2"/>
  </w:num>
  <w:num w:numId="9" w16cid:durableId="1187913015">
    <w:abstractNumId w:val="0"/>
  </w:num>
  <w:num w:numId="10" w16cid:durableId="178159436">
    <w:abstractNumId w:val="3"/>
  </w:num>
  <w:num w:numId="11" w16cid:durableId="12619892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6F"/>
    <w:rsid w:val="000E1A42"/>
    <w:rsid w:val="004C354A"/>
    <w:rsid w:val="00992A6F"/>
    <w:rsid w:val="00A17CA9"/>
    <w:rsid w:val="00DC350E"/>
    <w:rsid w:val="00F7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38C2"/>
  <w15:chartTrackingRefBased/>
  <w15:docId w15:val="{F6F0CB21-DBA5-426B-BB17-C73064F0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A4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7CA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0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 Homy</dc:creator>
  <cp:keywords/>
  <dc:description/>
  <cp:lastModifiedBy>Nio Homy</cp:lastModifiedBy>
  <cp:revision>5</cp:revision>
  <dcterms:created xsi:type="dcterms:W3CDTF">2023-06-19T11:41:00Z</dcterms:created>
  <dcterms:modified xsi:type="dcterms:W3CDTF">2023-06-21T11:02:00Z</dcterms:modified>
</cp:coreProperties>
</file>