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ABF2C9">
      <w:pPr>
        <w:jc w:val="center"/>
        <w:rPr>
          <w:rFonts w:ascii="Times New Roman" w:hAnsi="Times New Roman" w:cs="Times New Roman"/>
          <w:sz w:val="40"/>
          <w:szCs w:val="40"/>
        </w:rPr>
      </w:pPr>
      <w:r>
        <w:rPr>
          <w:rFonts w:ascii="Times New Roman" w:hAnsi="Times New Roman" w:cs="Times New Roman"/>
          <w:b/>
          <w:sz w:val="36"/>
          <w:szCs w:val="36"/>
        </w:rPr>
        <w:t>ABSTRACT</w:t>
      </w:r>
    </w:p>
    <w:p w14:paraId="204AFE99">
      <w:pPr>
        <w:spacing w:line="360" w:lineRule="auto"/>
        <w:jc w:val="both"/>
        <w:rPr>
          <w:rFonts w:ascii="Times New Roman" w:hAnsi="Times New Roman" w:cs="Times New Roman"/>
          <w:sz w:val="24"/>
          <w:szCs w:val="24"/>
        </w:rPr>
      </w:pPr>
      <w:bookmarkStart w:id="0" w:name="_GoBack"/>
      <w:r>
        <w:rPr>
          <w:rFonts w:hint="default" w:ascii="Times New Roman" w:hAnsi="Times New Roman"/>
          <w:sz w:val="24"/>
          <w:szCs w:val="24"/>
        </w:rPr>
        <w:t>The project</w:t>
      </w:r>
      <w:r>
        <w:rPr>
          <w:rFonts w:hint="default" w:ascii="Times New Roman" w:hAnsi="Times New Roman"/>
          <w:sz w:val="24"/>
          <w:szCs w:val="24"/>
          <w:lang w:val="en-US"/>
        </w:rPr>
        <w:t xml:space="preserve"> </w:t>
      </w:r>
      <w:r>
        <w:rPr>
          <w:rFonts w:hint="default" w:ascii="Times New Roman" w:hAnsi="Times New Roman"/>
          <w:sz w:val="24"/>
          <w:szCs w:val="24"/>
        </w:rPr>
        <w:t>explores the development and implementation of a web-based food ordering system using the Django framework. The report highlights the advantages of Django, such as rapid development, security features, scalability, and ORM support. It addresses common problems faced in the food service industry, including late deliveries, incorrect orders, and cold food delivery. The objectives of the project include enhancing organizational efficiency, improving customer satisfaction, and reducing food wastage. The scope of the project encompasses the comprehensive development, implementation, and deployment of the food ordering system. The report also discusses the system architecture, customer interface, admin interface, implementation details, testing procedures, and concludes with the successful creation of a robust and user-friendly platform that streamlines the food ordering process. The project demonstrates the effective use of modern web technologies to enhance operational efficiency and customer satisfaction in the restaurant industry.</w:t>
      </w:r>
    </w:p>
    <w:bookmarkEnd w:id="0"/>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Calibri"/>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1908"/>
      <w:gridCol w:w="7668"/>
    </w:tblGrid>
    <w:tr w14:paraId="7E2D0458">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c>
        <w:tcPr>
          <w:tcW w:w="1908" w:type="dxa"/>
        </w:tcPr>
        <w:p w14:paraId="63DEF541">
          <w:pPr>
            <w:pStyle w:val="5"/>
            <w:jc w:val="right"/>
            <w:rPr>
              <w:b/>
              <w:color w:val="4F81BD" w:themeColor="accent1"/>
              <w:sz w:val="32"/>
              <w:szCs w:val="32"/>
              <w14:textFill>
                <w14:solidFill>
                  <w14:schemeClr w14:val="accent1"/>
                </w14:solidFill>
              </w14:textFill>
            </w:rPr>
          </w:pPr>
          <w:r>
            <w:t>Dept of ISE, SJBIT</w:t>
          </w:r>
        </w:p>
      </w:tc>
      <w:tc>
        <w:tcPr>
          <w:tcW w:w="7668" w:type="dxa"/>
        </w:tcPr>
        <w:p w14:paraId="2993CF85">
          <w:pPr>
            <w:pStyle w:val="5"/>
          </w:pPr>
          <w:r>
            <w:t>2017-2018</w:t>
          </w:r>
        </w:p>
      </w:tc>
    </w:tr>
  </w:tbl>
  <w:p w14:paraId="4D2417BD">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28F7DA">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38F93A">
    <w:pPr>
      <w:pStyle w:val="11"/>
      <w:spacing w:line="360" w:lineRule="auto"/>
      <w:jc w:val="center"/>
      <w:rPr>
        <w:rFonts w:ascii="Times New Roman" w:hAnsi="Times New Roman" w:cs="Times New Roman"/>
        <w:sz w:val="32"/>
        <w:szCs w:val="32"/>
        <w:u w:val="single"/>
      </w:rPr>
    </w:pPr>
    <w:r>
      <w:rPr>
        <w:rFonts w:ascii="Times New Roman" w:hAnsi="Times New Roman" w:cs="Times New Roman"/>
        <w:sz w:val="32"/>
        <w:szCs w:val="32"/>
      </w:rPr>
      <w:t>ii</w:t>
    </w:r>
  </w:p>
  <w:p w14:paraId="622E3CA6">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Ind w:w="0" w:type="dxa"/>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Layout w:type="autofit"/>
      <w:tblCellMar>
        <w:top w:w="72" w:type="dxa"/>
        <w:left w:w="115" w:type="dxa"/>
        <w:bottom w:w="72" w:type="dxa"/>
        <w:right w:w="115" w:type="dxa"/>
      </w:tblCellMar>
    </w:tblPr>
    <w:tblGrid>
      <w:gridCol w:w="7923"/>
      <w:gridCol w:w="1667"/>
    </w:tblGrid>
    <w:tr w14:paraId="356C2CFA">
      <w:tblPrEx>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CellMar>
          <w:top w:w="72" w:type="dxa"/>
          <w:left w:w="115" w:type="dxa"/>
          <w:bottom w:w="72" w:type="dxa"/>
          <w:right w:w="115" w:type="dxa"/>
        </w:tblCellMar>
      </w:tblPrEx>
      <w:trPr>
        <w:trHeight w:val="288" w:hRule="atLeast"/>
      </w:trPr>
      <w:sdt>
        <w:sdtPr>
          <w:rPr>
            <w:rFonts w:asciiTheme="majorHAnsi" w:hAnsiTheme="majorHAnsi" w:eastAsiaTheme="majorEastAsia" w:cstheme="majorBidi"/>
            <w:sz w:val="36"/>
            <w:szCs w:val="36"/>
          </w:rPr>
          <w:alias w:val="Title"/>
          <w:id w:val="77761602"/>
          <w:placeholder>
            <w:docPart w:val="17E0DCA59C4F4916A1A2EE2FE013B398"/>
          </w:placeholder>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36"/>
            <w:szCs w:val="36"/>
          </w:rPr>
        </w:sdtEndPr>
        <w:sdtContent>
          <w:tc>
            <w:tcPr>
              <w:tcW w:w="7765" w:type="dxa"/>
            </w:tcPr>
            <w:p w14:paraId="6247DA5C">
              <w:pPr>
                <w:pStyle w:val="6"/>
                <w:jc w:val="right"/>
                <w:rPr>
                  <w:rFonts w:asciiTheme="majorHAnsi" w:hAnsiTheme="majorHAnsi" w:eastAsiaTheme="majorEastAsia" w:cstheme="majorBidi"/>
                  <w:sz w:val="36"/>
                  <w:szCs w:val="36"/>
                </w:rPr>
              </w:pPr>
              <w:r>
                <w:rPr>
                  <w:rFonts w:asciiTheme="majorHAnsi" w:hAnsiTheme="majorHAnsi" w:eastAsiaTheme="majorEastAsia" w:cstheme="majorBidi"/>
                  <w:sz w:val="36"/>
                  <w:szCs w:val="36"/>
                </w:rPr>
                <w:t>Bike Consultancy System</w:t>
              </w:r>
            </w:p>
          </w:tc>
        </w:sdtContent>
      </w:sdt>
      <w:sdt>
        <w:sdtPr>
          <w:rPr>
            <w:rFonts w:asciiTheme="majorHAnsi" w:hAnsiTheme="majorHAnsi" w:eastAsiaTheme="majorEastAsia" w:cstheme="majorBidi"/>
            <w:b/>
            <w:bCs/>
            <w:color w:val="4F81BD" w:themeColor="accent1"/>
            <w:sz w:val="36"/>
            <w:szCs w:val="36"/>
            <w14:textFill>
              <w14:solidFill>
                <w14:schemeClr w14:val="accent1"/>
              </w14:solidFill>
            </w14:textFill>
          </w:rPr>
          <w:alias w:val="Year"/>
          <w:id w:val="77761609"/>
          <w:placeholder>
            <w:docPart w:val="9084239E86B9491891AF1C0C464A689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rPr>
            <w:rFonts w:asciiTheme="majorHAnsi" w:hAnsiTheme="majorHAnsi" w:eastAsiaTheme="majorEastAsia" w:cstheme="majorBidi"/>
            <w:b/>
            <w:bCs/>
            <w:color w:val="4F81BD" w:themeColor="accent1"/>
            <w:sz w:val="36"/>
            <w:szCs w:val="36"/>
            <w14:textFill>
              <w14:solidFill>
                <w14:schemeClr w14:val="accent1"/>
              </w14:solidFill>
            </w14:textFill>
          </w:rPr>
        </w:sdtEndPr>
        <w:sdtContent>
          <w:tc>
            <w:tcPr>
              <w:tcW w:w="1105" w:type="dxa"/>
            </w:tcPr>
            <w:p w14:paraId="53224940">
              <w:pPr>
                <w:pStyle w:val="6"/>
                <w:rPr>
                  <w:rFonts w:asciiTheme="majorHAnsi" w:hAnsiTheme="majorHAnsi" w:eastAsiaTheme="majorEastAsia" w:cstheme="majorBidi"/>
                  <w:b/>
                  <w:bCs/>
                  <w:color w:val="4F81BD" w:themeColor="accent1"/>
                  <w:sz w:val="36"/>
                  <w:szCs w:val="36"/>
                  <w14:textFill>
                    <w14:solidFill>
                      <w14:schemeClr w14:val="accent1"/>
                    </w14:solidFill>
                  </w14:textFill>
                </w:rPr>
              </w:pPr>
              <w:r>
                <w:rPr>
                  <w:rFonts w:asciiTheme="majorHAnsi" w:hAnsiTheme="majorHAnsi" w:eastAsiaTheme="majorEastAsia" w:cstheme="majorBidi"/>
                  <w:b/>
                  <w:bCs/>
                  <w:color w:val="4F81BD" w:themeColor="accent1"/>
                  <w:sz w:val="36"/>
                  <w:szCs w:val="36"/>
                  <w14:textFill>
                    <w14:solidFill>
                      <w14:schemeClr w14:val="accent1"/>
                    </w14:solidFill>
                  </w14:textFill>
                </w:rPr>
                <w:t>Abstract</w:t>
              </w:r>
            </w:p>
          </w:tc>
        </w:sdtContent>
      </w:sdt>
    </w:tr>
  </w:tbl>
  <w:p w14:paraId="6C505F77">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17ABC5">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E809F0">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DA9"/>
    <w:rsid w:val="003057A4"/>
    <w:rsid w:val="0036508E"/>
    <w:rsid w:val="003912EE"/>
    <w:rsid w:val="0049092E"/>
    <w:rsid w:val="004970D4"/>
    <w:rsid w:val="004B28A2"/>
    <w:rsid w:val="0051140E"/>
    <w:rsid w:val="00550677"/>
    <w:rsid w:val="005A1F93"/>
    <w:rsid w:val="006A70C4"/>
    <w:rsid w:val="006E2055"/>
    <w:rsid w:val="00700EEB"/>
    <w:rsid w:val="00720D85"/>
    <w:rsid w:val="00773226"/>
    <w:rsid w:val="007F1044"/>
    <w:rsid w:val="007F1E8A"/>
    <w:rsid w:val="00830DD8"/>
    <w:rsid w:val="00877241"/>
    <w:rsid w:val="00887903"/>
    <w:rsid w:val="008B19D3"/>
    <w:rsid w:val="00922A72"/>
    <w:rsid w:val="009927FB"/>
    <w:rsid w:val="009B3973"/>
    <w:rsid w:val="00AA1DA9"/>
    <w:rsid w:val="00AA6B77"/>
    <w:rsid w:val="00AF6F14"/>
    <w:rsid w:val="00B26757"/>
    <w:rsid w:val="00B843CC"/>
    <w:rsid w:val="00BB4635"/>
    <w:rsid w:val="00C03D02"/>
    <w:rsid w:val="00C523B9"/>
    <w:rsid w:val="00CF0058"/>
    <w:rsid w:val="00D25137"/>
    <w:rsid w:val="00D64585"/>
    <w:rsid w:val="00DC3578"/>
    <w:rsid w:val="00E3319A"/>
    <w:rsid w:val="00E51860"/>
    <w:rsid w:val="00E87613"/>
    <w:rsid w:val="00EC4A2A"/>
    <w:rsid w:val="00F04C15"/>
    <w:rsid w:val="00FC6554"/>
    <w:rsid w:val="00FD0638"/>
    <w:rsid w:val="1BE43C8A"/>
    <w:rsid w:val="2EC45517"/>
    <w:rsid w:val="37FF7D09"/>
    <w:rsid w:val="74D315C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footer"/>
    <w:basedOn w:val="1"/>
    <w:link w:val="9"/>
    <w:unhideWhenUsed/>
    <w:qFormat/>
    <w:uiPriority w:val="99"/>
    <w:pPr>
      <w:tabs>
        <w:tab w:val="center" w:pos="4680"/>
        <w:tab w:val="right" w:pos="9360"/>
      </w:tabs>
      <w:spacing w:after="0" w:line="240" w:lineRule="auto"/>
    </w:pPr>
  </w:style>
  <w:style w:type="paragraph" w:styleId="6">
    <w:name w:val="header"/>
    <w:basedOn w:val="1"/>
    <w:link w:val="8"/>
    <w:unhideWhenUsed/>
    <w:qFormat/>
    <w:uiPriority w:val="99"/>
    <w:pPr>
      <w:tabs>
        <w:tab w:val="center" w:pos="4680"/>
        <w:tab w:val="right" w:pos="9360"/>
      </w:tabs>
      <w:spacing w:after="0" w:line="240" w:lineRule="auto"/>
    </w:pPr>
  </w:style>
  <w:style w:type="paragraph" w:styleId="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8">
    <w:name w:val="Header Char"/>
    <w:basedOn w:val="2"/>
    <w:link w:val="6"/>
    <w:qFormat/>
    <w:uiPriority w:val="99"/>
  </w:style>
  <w:style w:type="character" w:customStyle="1" w:styleId="9">
    <w:name w:val="Footer Char"/>
    <w:basedOn w:val="2"/>
    <w:link w:val="5"/>
    <w:qFormat/>
    <w:uiPriority w:val="99"/>
  </w:style>
  <w:style w:type="character" w:customStyle="1" w:styleId="10">
    <w:name w:val="Balloon Text Char"/>
    <w:basedOn w:val="2"/>
    <w:link w:val="4"/>
    <w:semiHidden/>
    <w:qFormat/>
    <w:uiPriority w:val="99"/>
    <w:rPr>
      <w:rFonts w:ascii="Tahoma" w:hAnsi="Tahoma" w:cs="Tahoma"/>
      <w:sz w:val="16"/>
      <w:szCs w:val="16"/>
    </w:rPr>
  </w:style>
  <w:style w:type="paragraph" w:customStyle="1" w:styleId="11">
    <w:name w:val="Standard"/>
    <w:qFormat/>
    <w:uiPriority w:val="0"/>
    <w:pPr>
      <w:suppressAutoHyphens/>
      <w:autoSpaceDN w:val="0"/>
      <w:spacing w:after="0" w:line="240" w:lineRule="auto"/>
      <w:textAlignment w:val="baseline"/>
    </w:pPr>
    <w:rPr>
      <w:rFonts w:ascii="Liberation Serif" w:hAnsi="Liberation Serif" w:eastAsia="Noto Sans CJK SC Regular" w:cs="FreeSans"/>
      <w:kern w:val="3"/>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7E0DCA59C4F4916A1A2EE2FE013B398"/>
        <w:style w:val=""/>
        <w:category>
          <w:name w:val="General"/>
          <w:gallery w:val="placeholder"/>
        </w:category>
        <w:types>
          <w:type w:val="bbPlcHdr"/>
        </w:types>
        <w:behaviors>
          <w:behavior w:val="content"/>
        </w:behaviors>
        <w:description w:val=""/>
        <w:guid w:val="{99608C84-B6D6-4DCD-8992-628DC08D8C9C}"/>
      </w:docPartPr>
      <w:docPartBody>
        <w:p w14:paraId="2462E6ED">
          <w:pPr>
            <w:pStyle w:val="4"/>
          </w:pPr>
          <w:r>
            <w:rPr>
              <w:rFonts w:asciiTheme="majorHAnsi" w:hAnsiTheme="majorHAnsi" w:eastAsiaTheme="majorEastAsia" w:cstheme="majorBidi"/>
              <w:sz w:val="36"/>
              <w:szCs w:val="36"/>
            </w:rPr>
            <w:t>[Type the document title]</w:t>
          </w:r>
        </w:p>
      </w:docPartBody>
    </w:docPart>
    <w:docPart>
      <w:docPartPr>
        <w:name w:val="9084239E86B9491891AF1C0C464A689F"/>
        <w:style w:val=""/>
        <w:category>
          <w:name w:val="General"/>
          <w:gallery w:val="placeholder"/>
        </w:category>
        <w:types>
          <w:type w:val="bbPlcHdr"/>
        </w:types>
        <w:behaviors>
          <w:behavior w:val="content"/>
        </w:behaviors>
        <w:description w:val=""/>
        <w:guid w:val="{FEC53733-30A4-45ED-B536-BDC9533E451A}"/>
      </w:docPartPr>
      <w:docPartBody>
        <w:p w14:paraId="5C78E123">
          <w:pPr>
            <w:pStyle w:val="5"/>
          </w:pPr>
          <w:r>
            <w:rPr>
              <w:rFonts w:asciiTheme="majorHAnsi" w:hAnsiTheme="majorHAnsi" w:eastAsiaTheme="majorEastAsia" w:cstheme="majorBidi"/>
              <w:b/>
              <w:bCs/>
              <w:color w:val="4F81BD" w:themeColor="accent1"/>
              <w:sz w:val="36"/>
              <w:szCs w:val="36"/>
              <w14:textFill>
                <w14:solidFill>
                  <w14:schemeClr w14:val="accent1"/>
                </w14:solidFill>
              </w14:textFill>
            </w:rPr>
            <w:t>[Year]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2D7E6D"/>
    <w:rsid w:val="000644C8"/>
    <w:rsid w:val="00147A37"/>
    <w:rsid w:val="002D7E6D"/>
    <w:rsid w:val="00410BE5"/>
    <w:rsid w:val="005F77D7"/>
    <w:rsid w:val="0072396C"/>
    <w:rsid w:val="00B053D5"/>
    <w:rsid w:val="00B7670B"/>
    <w:rsid w:val="00CC08F5"/>
    <w:rsid w:val="00E83027"/>
    <w:rsid w:val="00EF5F0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17E0DCA59C4F4916A1A2EE2FE013B39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9084239E86B9491891AF1C0C464A689F"/>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Abstract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Pages>
  <Words>141</Words>
  <Characters>925</Characters>
  <Lines>1</Lines>
  <Paragraphs>1</Paragraphs>
  <TotalTime>144</TotalTime>
  <ScaleCrop>false</ScaleCrop>
  <LinksUpToDate>false</LinksUpToDate>
  <CharactersWithSpaces>1064</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2017-11-20T13:33:00Z</dcterms:created>
  <dc:creator>pooja</dc:creator>
  <cp:lastModifiedBy>Nishant Hegde</cp:lastModifiedBy>
  <dcterms:modified xsi:type="dcterms:W3CDTF">2024-07-23T15:55:08Z</dcterms:modified>
  <dc:title>Bike Consultancy System</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56708D20EF0145F2BE7532AFA7CC8DD1_13</vt:lpwstr>
  </property>
</Properties>
</file>