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FinancialForcaster.java :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FinancialForecaster {</w:t>
      </w:r>
    </w:p>
    <w:p w:rsidR="00000000" w:rsidDel="00000000" w:rsidP="00000000" w:rsidRDefault="00000000" w:rsidRPr="00000000" w14:paraId="0000000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double forecast(double presentValue,double rate,int years) {</w:t>
      </w:r>
    </w:p>
    <w:p w:rsidR="00000000" w:rsidDel="00000000" w:rsidP="00000000" w:rsidRDefault="00000000" w:rsidRPr="00000000" w14:paraId="0000000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(years==0) return presentValue;</w:t>
      </w:r>
    </w:p>
    <w:p w:rsidR="00000000" w:rsidDel="00000000" w:rsidP="00000000" w:rsidRDefault="00000000" w:rsidRPr="00000000" w14:paraId="0000000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forecast(presentValue,rate,years-1)*(1+rate);</w:t>
      </w:r>
    </w:p>
    <w:p w:rsidR="00000000" w:rsidDel="00000000" w:rsidP="00000000" w:rsidRDefault="00000000" w:rsidRPr="00000000" w14:paraId="0000000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double presentValue=10000 </w:t>
      </w:r>
    </w:p>
    <w:p w:rsidR="00000000" w:rsidDel="00000000" w:rsidP="00000000" w:rsidRDefault="00000000" w:rsidRPr="00000000" w14:paraId="0000000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double annualRate=0.1;     </w:t>
      </w:r>
    </w:p>
    <w:p w:rsidR="00000000" w:rsidDel="00000000" w:rsidP="00000000" w:rsidRDefault="00000000" w:rsidRPr="00000000" w14:paraId="0000000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years=5;</w:t>
      </w:r>
    </w:p>
    <w:p w:rsidR="00000000" w:rsidDel="00000000" w:rsidP="00000000" w:rsidRDefault="00000000" w:rsidRPr="00000000" w14:paraId="0000000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double futureValue=forecast(presentValue, annualRate, years);</w:t>
      </w:r>
    </w:p>
    <w:p w:rsidR="00000000" w:rsidDel="00000000" w:rsidP="00000000" w:rsidRDefault="00000000" w:rsidRPr="00000000" w14:paraId="0000000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System.out.printf("Future Value after %d years: ₹%.2f\n",years,futureValue);</w:t>
      </w:r>
    </w:p>
    <w:p w:rsidR="00000000" w:rsidDel="00000000" w:rsidP="00000000" w:rsidRDefault="00000000" w:rsidRPr="00000000" w14:paraId="0000000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 : 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580000" cy="125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6838" w:w="11906" w:orient="portrait"/>
      <w:pgMar w:bottom="1417.3228346456694" w:top="1700.7874015748032" w:left="1984.2519685039372" w:right="1133.858267716535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