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DBADF6">
      <w:pPr>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РФ</w:t>
      </w:r>
    </w:p>
    <w:p w14:paraId="244309AD">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w:t>
      </w:r>
    </w:p>
    <w:p w14:paraId="4710A223">
      <w:pPr>
        <w:jc w:val="center"/>
        <w:rPr>
          <w:rFonts w:ascii="Times New Roman" w:hAnsi="Times New Roman" w:cs="Times New Roman"/>
          <w:sz w:val="28"/>
          <w:szCs w:val="28"/>
        </w:rPr>
      </w:pPr>
      <w:r>
        <w:rPr>
          <w:rFonts w:ascii="Times New Roman" w:hAnsi="Times New Roman" w:cs="Times New Roman"/>
          <w:sz w:val="28"/>
          <w:szCs w:val="28"/>
        </w:rPr>
        <w:t>ОБРАЗОВАТЕЛЬНОЕ УЧРЕЖДЕНИЕ</w:t>
      </w:r>
    </w:p>
    <w:p w14:paraId="64E03840">
      <w:pPr>
        <w:jc w:val="center"/>
        <w:rPr>
          <w:rFonts w:ascii="Times New Roman" w:hAnsi="Times New Roman" w:cs="Times New Roman"/>
          <w:sz w:val="28"/>
          <w:szCs w:val="28"/>
        </w:rPr>
      </w:pPr>
      <w:r>
        <w:rPr>
          <w:rFonts w:ascii="Times New Roman" w:hAnsi="Times New Roman" w:cs="Times New Roman"/>
          <w:sz w:val="28"/>
          <w:szCs w:val="28"/>
        </w:rPr>
        <w:t>ВЫСШЕГО ОБРАЗОВАНИЯ</w:t>
      </w:r>
    </w:p>
    <w:p w14:paraId="75CEA74F">
      <w:pPr>
        <w:jc w:val="center"/>
        <w:rPr>
          <w:rFonts w:ascii="Times New Roman" w:hAnsi="Times New Roman" w:cs="Times New Roman"/>
          <w:sz w:val="28"/>
          <w:szCs w:val="28"/>
        </w:rPr>
      </w:pPr>
      <w:r>
        <w:rPr>
          <w:rFonts w:ascii="Times New Roman" w:hAnsi="Times New Roman" w:cs="Times New Roman"/>
          <w:sz w:val="28"/>
          <w:szCs w:val="28"/>
        </w:rPr>
        <w:t>«УЛЬЯНОВСКИЙ ГОСУДАРСТВЕННЫЙ УНИВЕРСИТЕТ»</w:t>
      </w:r>
    </w:p>
    <w:p w14:paraId="408157FD">
      <w:pPr>
        <w:rPr>
          <w:rFonts w:ascii="Times New Roman" w:hAnsi="Times New Roman" w:cs="Times New Roman"/>
          <w:sz w:val="28"/>
          <w:szCs w:val="28"/>
        </w:rPr>
      </w:pPr>
    </w:p>
    <w:p w14:paraId="731D94C7">
      <w:pPr>
        <w:rPr>
          <w:rFonts w:ascii="Times New Roman" w:hAnsi="Times New Roman" w:cs="Times New Roman"/>
          <w:sz w:val="28"/>
          <w:szCs w:val="28"/>
        </w:rPr>
      </w:pPr>
    </w:p>
    <w:p w14:paraId="027274FB">
      <w:pPr>
        <w:rPr>
          <w:rFonts w:ascii="Times New Roman" w:hAnsi="Times New Roman" w:cs="Times New Roman"/>
          <w:sz w:val="28"/>
          <w:szCs w:val="28"/>
        </w:rPr>
      </w:pPr>
    </w:p>
    <w:p w14:paraId="1BC860B5">
      <w:pPr>
        <w:rPr>
          <w:rFonts w:ascii="Times New Roman" w:hAnsi="Times New Roman" w:cs="Times New Roman"/>
          <w:sz w:val="28"/>
          <w:szCs w:val="28"/>
        </w:rPr>
      </w:pPr>
    </w:p>
    <w:p w14:paraId="078014D2">
      <w:pPr>
        <w:jc w:val="center"/>
        <w:rPr>
          <w:rFonts w:ascii="Times New Roman" w:hAnsi="Times New Roman" w:cs="Times New Roman"/>
          <w:sz w:val="28"/>
          <w:szCs w:val="28"/>
        </w:rPr>
      </w:pPr>
    </w:p>
    <w:p w14:paraId="0A8D3BC4">
      <w:pPr>
        <w:jc w:val="center"/>
        <w:rPr>
          <w:rFonts w:ascii="Times New Roman" w:hAnsi="Times New Roman" w:cs="Times New Roman"/>
          <w:sz w:val="28"/>
          <w:szCs w:val="28"/>
        </w:rPr>
      </w:pPr>
      <w:r>
        <w:rPr>
          <w:rFonts w:ascii="Times New Roman" w:hAnsi="Times New Roman" w:cs="Times New Roman"/>
          <w:sz w:val="28"/>
          <w:szCs w:val="28"/>
        </w:rPr>
        <w:t>Исследовательская работа</w:t>
      </w:r>
    </w:p>
    <w:p w14:paraId="22D8A437">
      <w:pPr>
        <w:jc w:val="center"/>
        <w:rPr>
          <w:rFonts w:ascii="Times New Roman" w:hAnsi="Times New Roman" w:cs="Times New Roman"/>
          <w:sz w:val="28"/>
          <w:szCs w:val="28"/>
        </w:rPr>
      </w:pPr>
      <w:r>
        <w:rPr>
          <w:rFonts w:ascii="Times New Roman" w:hAnsi="Times New Roman" w:cs="Times New Roman"/>
          <w:sz w:val="28"/>
          <w:szCs w:val="28"/>
        </w:rPr>
        <w:t xml:space="preserve">Тема: </w:t>
      </w:r>
      <w:r>
        <w:rPr>
          <w:rFonts w:ascii="Times New Roman" w:hAnsi="Times New Roman" w:cs="Times New Roman"/>
          <w:sz w:val="28"/>
          <w:szCs w:val="28"/>
          <w:lang w:val="ru-RU"/>
        </w:rPr>
        <w:t>«Русский язык как математическая система»</w:t>
      </w:r>
    </w:p>
    <w:p w14:paraId="60F5A8F0">
      <w:pPr>
        <w:rPr>
          <w:rFonts w:ascii="Times New Roman" w:hAnsi="Times New Roman" w:cs="Times New Roman"/>
          <w:sz w:val="28"/>
          <w:szCs w:val="28"/>
        </w:rPr>
      </w:pPr>
    </w:p>
    <w:p w14:paraId="14E74A7C">
      <w:pPr>
        <w:rPr>
          <w:rFonts w:ascii="Times New Roman" w:hAnsi="Times New Roman" w:cs="Times New Roman"/>
          <w:sz w:val="28"/>
          <w:szCs w:val="28"/>
        </w:rPr>
      </w:pPr>
    </w:p>
    <w:p w14:paraId="0B838E86">
      <w:pPr>
        <w:rPr>
          <w:rFonts w:ascii="Times New Roman" w:hAnsi="Times New Roman" w:cs="Times New Roman"/>
          <w:sz w:val="28"/>
          <w:szCs w:val="28"/>
        </w:rPr>
      </w:pPr>
    </w:p>
    <w:p w14:paraId="4C97600A">
      <w:pPr>
        <w:rPr>
          <w:rFonts w:ascii="Times New Roman" w:hAnsi="Times New Roman" w:cs="Times New Roman"/>
          <w:sz w:val="28"/>
          <w:szCs w:val="28"/>
        </w:rPr>
      </w:pPr>
    </w:p>
    <w:p w14:paraId="0F61E2AD">
      <w:pPr>
        <w:rPr>
          <w:rFonts w:ascii="Times New Roman" w:hAnsi="Times New Roman" w:cs="Times New Roman"/>
          <w:sz w:val="28"/>
          <w:szCs w:val="28"/>
        </w:rPr>
      </w:pPr>
    </w:p>
    <w:p w14:paraId="5DAC085B">
      <w:pPr>
        <w:rPr>
          <w:rFonts w:ascii="Times New Roman" w:hAnsi="Times New Roman" w:cs="Times New Roman"/>
          <w:sz w:val="28"/>
          <w:szCs w:val="28"/>
        </w:rPr>
      </w:pPr>
    </w:p>
    <w:p w14:paraId="5FAFA334">
      <w:pPr>
        <w:rPr>
          <w:rFonts w:ascii="Times New Roman" w:hAnsi="Times New Roman" w:cs="Times New Roman"/>
          <w:sz w:val="28"/>
          <w:szCs w:val="28"/>
        </w:rPr>
      </w:pPr>
    </w:p>
    <w:p w14:paraId="12A2B8A3">
      <w:pPr>
        <w:jc w:val="right"/>
        <w:rPr>
          <w:rFonts w:ascii="Times New Roman" w:hAnsi="Times New Roman" w:cs="Times New Roman"/>
          <w:sz w:val="28"/>
          <w:szCs w:val="28"/>
        </w:rPr>
      </w:pPr>
      <w:r>
        <w:rPr>
          <w:rFonts w:ascii="Times New Roman" w:hAnsi="Times New Roman" w:cs="Times New Roman"/>
          <w:sz w:val="28"/>
          <w:szCs w:val="28"/>
        </w:rPr>
        <w:t>Выполнила:</w:t>
      </w:r>
    </w:p>
    <w:p w14:paraId="61E85525">
      <w:pPr>
        <w:jc w:val="right"/>
        <w:rPr>
          <w:rFonts w:ascii="Times New Roman" w:hAnsi="Times New Roman" w:cs="Times New Roman"/>
          <w:sz w:val="28"/>
          <w:szCs w:val="28"/>
        </w:rPr>
      </w:pPr>
      <w:r>
        <w:rPr>
          <w:rFonts w:ascii="Times New Roman" w:hAnsi="Times New Roman" w:cs="Times New Roman"/>
          <w:sz w:val="28"/>
          <w:szCs w:val="28"/>
        </w:rPr>
        <w:t>Студентка 2 курса группы ИБ-О-24/1 Мефтахутдинова Н.Р.</w:t>
      </w:r>
    </w:p>
    <w:p w14:paraId="08EC223B">
      <w:pPr>
        <w:jc w:val="right"/>
        <w:rPr>
          <w:rFonts w:ascii="Times New Roman" w:hAnsi="Times New Roman" w:cs="Times New Roman"/>
          <w:sz w:val="28"/>
          <w:szCs w:val="28"/>
        </w:rPr>
      </w:pPr>
      <w:r>
        <w:rPr>
          <w:rFonts w:ascii="Times New Roman" w:hAnsi="Times New Roman" w:cs="Times New Roman"/>
          <w:sz w:val="28"/>
          <w:szCs w:val="28"/>
        </w:rPr>
        <w:t>Приняла:</w:t>
      </w:r>
    </w:p>
    <w:p w14:paraId="2D1BF8B9">
      <w:pPr>
        <w:jc w:val="right"/>
        <w:rPr>
          <w:rFonts w:ascii="Times New Roman" w:hAnsi="Times New Roman" w:cs="Times New Roman"/>
          <w:sz w:val="28"/>
          <w:szCs w:val="28"/>
        </w:rPr>
      </w:pPr>
      <w:r>
        <w:rPr>
          <w:rFonts w:ascii="Times New Roman" w:hAnsi="Times New Roman" w:cs="Times New Roman"/>
          <w:sz w:val="28"/>
          <w:szCs w:val="28"/>
        </w:rPr>
        <w:t>Старший преподаватель        Чефранова А.В.</w:t>
      </w:r>
    </w:p>
    <w:p w14:paraId="608951FF">
      <w:pPr>
        <w:rPr>
          <w:rFonts w:ascii="Times New Roman" w:hAnsi="Times New Roman" w:cs="Times New Roman"/>
          <w:sz w:val="28"/>
          <w:szCs w:val="28"/>
        </w:rPr>
      </w:pPr>
    </w:p>
    <w:p w14:paraId="664EA2CE">
      <w:pPr>
        <w:rPr>
          <w:rFonts w:ascii="Times New Roman" w:hAnsi="Times New Roman" w:cs="Times New Roman"/>
          <w:sz w:val="28"/>
          <w:szCs w:val="28"/>
        </w:rPr>
      </w:pPr>
    </w:p>
    <w:p w14:paraId="5924D934">
      <w:pPr>
        <w:rPr>
          <w:rFonts w:ascii="Times New Roman" w:hAnsi="Times New Roman" w:cs="Times New Roman"/>
          <w:sz w:val="28"/>
          <w:szCs w:val="28"/>
        </w:rPr>
      </w:pPr>
    </w:p>
    <w:p w14:paraId="5A8F1419">
      <w:pPr>
        <w:rPr>
          <w:rFonts w:ascii="Times New Roman" w:hAnsi="Times New Roman" w:cs="Times New Roman"/>
          <w:sz w:val="28"/>
          <w:szCs w:val="28"/>
        </w:rPr>
      </w:pPr>
    </w:p>
    <w:p w14:paraId="4BBD9351">
      <w:pPr>
        <w:jc w:val="center"/>
        <w:rPr>
          <w:rFonts w:ascii="Times New Roman" w:hAnsi="Times New Roman" w:cs="Times New Roman"/>
          <w:sz w:val="28"/>
          <w:szCs w:val="28"/>
          <w:highlight w:val="none"/>
        </w:rPr>
      </w:pPr>
      <w:r>
        <w:rPr>
          <w:rFonts w:ascii="Times New Roman" w:hAnsi="Times New Roman" w:cs="Times New Roman"/>
          <w:sz w:val="28"/>
          <w:szCs w:val="28"/>
        </w:rPr>
        <w:t>Ульяновск 2026</w:t>
      </w:r>
    </w:p>
    <w:p w14:paraId="02EC9B02">
      <w:pPr>
        <w:jc w:val="center"/>
        <w:rPr>
          <w:rFonts w:ascii="Times New Roman" w:hAnsi="Times New Roman" w:cs="Times New Roman"/>
          <w:sz w:val="28"/>
          <w:szCs w:val="28"/>
        </w:rPr>
      </w:pPr>
    </w:p>
    <w:p w14:paraId="0EB1875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ОГЛАВЛЕНИЕ</w:t>
      </w:r>
    </w:p>
    <w:sdt>
      <w:sdtPr>
        <w:rPr>
          <w:rFonts w:ascii="Times New Roman" w:hAnsi="Times New Roman" w:cs="Times New Roman"/>
          <w:sz w:val="28"/>
          <w:szCs w:val="28"/>
        </w:rPr>
        <w:id w:val="147469626"/>
        <w:placeholder>
          <w:docPart w:val="DefaultPlaceholder_TEXT"/>
        </w:placeholder>
        <w:docPartObj>
          <w:docPartGallery w:val="Table of Contents"/>
          <w:docPartUnique/>
        </w:docPartObj>
      </w:sdtPr>
      <w:sdtEndPr>
        <w:rPr>
          <w:rFonts w:ascii="Times New Roman" w:hAnsi="Times New Roman" w:cs="Times New Roman"/>
          <w:sz w:val="28"/>
          <w:szCs w:val="28"/>
        </w:rPr>
      </w:sdtEndPr>
      <w:sdtContent>
        <w:p w14:paraId="4E7B6EC1">
          <w:pPr>
            <w:pStyle w:val="23"/>
            <w:tabs>
              <w:tab w:val="right" w:leader="dot" w:pos="9355"/>
            </w:tabs>
            <w:rPr>
              <w:rFonts w:ascii="Times New Roman" w:hAnsi="Times New Roman" w:cs="Times New Roman"/>
              <w:b/>
              <w:bCs/>
              <w:sz w:val="28"/>
              <w:szCs w:val="28"/>
            </w:rPr>
          </w:pPr>
          <w:r>
            <w:rPr>
              <w:sz w:val="28"/>
              <w:szCs w:val="28"/>
            </w:rPr>
            <w:fldChar w:fldCharType="begin"/>
          </w:r>
          <w:r>
            <w:rPr>
              <w:sz w:val="28"/>
              <w:szCs w:val="28"/>
            </w:rPr>
            <w:instrText xml:space="preserve">TOC \o "1-9" \h </w:instrText>
          </w:r>
          <w:r>
            <w:rPr>
              <w:sz w:val="28"/>
              <w:szCs w:val="28"/>
            </w:rPr>
            <w:fldChar w:fldCharType="separate"/>
          </w:r>
          <w:r>
            <w:fldChar w:fldCharType="begin"/>
          </w:r>
          <w:r>
            <w:instrText xml:space="preserve"> HYPERLINK \l "_Toc1" \o "#_Toc1" </w:instrText>
          </w:r>
          <w:r>
            <w:fldChar w:fldCharType="separate"/>
          </w:r>
          <w:r>
            <w:rPr>
              <w:rStyle w:val="15"/>
              <w:rFonts w:ascii="Times New Roman" w:hAnsi="Times New Roman" w:cs="Times New Roman"/>
              <w:b/>
              <w:bCs/>
              <w:sz w:val="28"/>
              <w:szCs w:val="28"/>
            </w:rPr>
            <w:t>Введение</w:t>
          </w:r>
          <w:r>
            <w:rPr>
              <w:sz w:val="28"/>
              <w:szCs w:val="28"/>
            </w:rPr>
            <w:tab/>
          </w:r>
          <w:r>
            <w:rPr>
              <w:sz w:val="28"/>
              <w:szCs w:val="28"/>
            </w:rPr>
            <w:fldChar w:fldCharType="begin"/>
          </w:r>
          <w:r>
            <w:rPr>
              <w:sz w:val="28"/>
              <w:szCs w:val="28"/>
            </w:rPr>
            <w:instrText xml:space="preserve">PAGEREF _Toc1 \h</w:instrText>
          </w:r>
          <w:r>
            <w:rPr>
              <w:sz w:val="28"/>
              <w:szCs w:val="28"/>
            </w:rPr>
            <w:fldChar w:fldCharType="separate"/>
          </w:r>
          <w:r>
            <w:rPr>
              <w:sz w:val="28"/>
              <w:szCs w:val="28"/>
            </w:rPr>
            <w:t>3</w:t>
          </w:r>
          <w:r>
            <w:rPr>
              <w:sz w:val="28"/>
              <w:szCs w:val="28"/>
            </w:rPr>
            <w:fldChar w:fldCharType="end"/>
          </w:r>
          <w:r>
            <w:rPr>
              <w:sz w:val="28"/>
              <w:szCs w:val="28"/>
            </w:rPr>
            <w:fldChar w:fldCharType="end"/>
          </w:r>
        </w:p>
        <w:p w14:paraId="0865820A">
          <w:pPr>
            <w:pStyle w:val="23"/>
            <w:suppressLineNumbers w:val="0"/>
            <w:tabs>
              <w:tab w:val="right" w:leader="dot" w:pos="9355"/>
            </w:tabs>
            <w:rPr>
              <w:sz w:val="28"/>
              <w:szCs w:val="28"/>
            </w:rPr>
          </w:pPr>
          <w:r>
            <w:fldChar w:fldCharType="begin"/>
          </w:r>
          <w:r>
            <w:instrText xml:space="preserve"> HYPERLINK \l "_Toc2" \o "#_Toc2" </w:instrText>
          </w:r>
          <w:r>
            <w:fldChar w:fldCharType="separate"/>
          </w:r>
          <w:r>
            <w:rPr>
              <w:rStyle w:val="15"/>
              <w:rFonts w:ascii="Times New Roman" w:hAnsi="Times New Roman" w:cs="Times New Roman"/>
              <w:b/>
              <w:bCs/>
              <w:sz w:val="28"/>
              <w:szCs w:val="28"/>
            </w:rPr>
            <w:t>Глава 1. Математическая система и её свойства: применимость в русском языке</w:t>
          </w:r>
          <w:r>
            <w:rPr>
              <w:sz w:val="28"/>
              <w:szCs w:val="28"/>
            </w:rPr>
            <w:tab/>
          </w:r>
          <w:r>
            <w:rPr>
              <w:sz w:val="28"/>
              <w:szCs w:val="28"/>
            </w:rPr>
            <w:fldChar w:fldCharType="begin"/>
          </w:r>
          <w:r>
            <w:rPr>
              <w:sz w:val="28"/>
              <w:szCs w:val="28"/>
            </w:rPr>
            <w:instrText xml:space="preserve">PAGEREF _Toc2 \h</w:instrText>
          </w:r>
          <w:r>
            <w:rPr>
              <w:sz w:val="28"/>
              <w:szCs w:val="28"/>
            </w:rPr>
            <w:fldChar w:fldCharType="separate"/>
          </w:r>
          <w:r>
            <w:rPr>
              <w:sz w:val="28"/>
              <w:szCs w:val="28"/>
            </w:rPr>
            <w:t>7</w:t>
          </w:r>
          <w:r>
            <w:rPr>
              <w:sz w:val="28"/>
              <w:szCs w:val="28"/>
            </w:rPr>
            <w:fldChar w:fldCharType="end"/>
          </w:r>
          <w:r>
            <w:rPr>
              <w:sz w:val="28"/>
              <w:szCs w:val="28"/>
            </w:rPr>
            <w:fldChar w:fldCharType="end"/>
          </w:r>
        </w:p>
        <w:p w14:paraId="6F480EB9">
          <w:pPr>
            <w:pStyle w:val="27"/>
            <w:suppressLineNumbers w:val="0"/>
            <w:tabs>
              <w:tab w:val="right" w:leader="dot" w:pos="9355"/>
            </w:tabs>
            <w:rPr>
              <w:sz w:val="28"/>
              <w:szCs w:val="28"/>
            </w:rPr>
          </w:pPr>
          <w:r>
            <w:fldChar w:fldCharType="begin"/>
          </w:r>
          <w:r>
            <w:instrText xml:space="preserve"> HYPERLINK \l "_Toc3" \o "#_Toc3" </w:instrText>
          </w:r>
          <w:r>
            <w:fldChar w:fldCharType="separate"/>
          </w:r>
          <w:r>
            <w:rPr>
              <w:rStyle w:val="15"/>
              <w:rFonts w:ascii="Times New Roman" w:hAnsi="Times New Roman" w:cs="Times New Roman"/>
              <w:b/>
              <w:bCs/>
              <w:sz w:val="28"/>
              <w:szCs w:val="28"/>
            </w:rPr>
            <w:t>1.1. Понятие формальной системы в математике</w:t>
          </w:r>
          <w:r>
            <w:rPr>
              <w:sz w:val="28"/>
              <w:szCs w:val="28"/>
            </w:rPr>
            <w:tab/>
          </w:r>
          <w:r>
            <w:rPr>
              <w:sz w:val="28"/>
              <w:szCs w:val="28"/>
            </w:rPr>
            <w:fldChar w:fldCharType="begin"/>
          </w:r>
          <w:r>
            <w:rPr>
              <w:sz w:val="28"/>
              <w:szCs w:val="28"/>
            </w:rPr>
            <w:instrText xml:space="preserve">PAGEREF _Toc3 \h</w:instrText>
          </w:r>
          <w:r>
            <w:rPr>
              <w:sz w:val="28"/>
              <w:szCs w:val="28"/>
            </w:rPr>
            <w:fldChar w:fldCharType="separate"/>
          </w:r>
          <w:r>
            <w:rPr>
              <w:sz w:val="28"/>
              <w:szCs w:val="28"/>
            </w:rPr>
            <w:t>7</w:t>
          </w:r>
          <w:r>
            <w:rPr>
              <w:sz w:val="28"/>
              <w:szCs w:val="28"/>
            </w:rPr>
            <w:fldChar w:fldCharType="end"/>
          </w:r>
          <w:r>
            <w:rPr>
              <w:sz w:val="28"/>
              <w:szCs w:val="28"/>
            </w:rPr>
            <w:fldChar w:fldCharType="end"/>
          </w:r>
        </w:p>
        <w:p w14:paraId="0E126C40">
          <w:pPr>
            <w:pStyle w:val="27"/>
            <w:suppressLineNumbers w:val="0"/>
            <w:tabs>
              <w:tab w:val="right" w:leader="dot" w:pos="9355"/>
            </w:tabs>
            <w:rPr>
              <w:b/>
              <w:bCs/>
              <w:sz w:val="28"/>
              <w:szCs w:val="28"/>
            </w:rPr>
          </w:pPr>
          <w:r>
            <w:fldChar w:fldCharType="begin"/>
          </w:r>
          <w:r>
            <w:instrText xml:space="preserve"> HYPERLINK \l "_Toc4" \o "#_Toc4" </w:instrText>
          </w:r>
          <w:r>
            <w:fldChar w:fldCharType="separate"/>
          </w:r>
          <w:r>
            <w:rPr>
              <w:rStyle w:val="15"/>
              <w:rFonts w:ascii="Times New Roman" w:hAnsi="Times New Roman" w:cs="Times New Roman"/>
              <w:b/>
              <w:bCs/>
              <w:sz w:val="28"/>
              <w:szCs w:val="28"/>
            </w:rPr>
            <w:t>1.2. Проверка свойств на русском языке</w:t>
          </w:r>
          <w:r>
            <w:rPr>
              <w:sz w:val="28"/>
              <w:szCs w:val="28"/>
            </w:rPr>
            <w:tab/>
          </w:r>
          <w:r>
            <w:rPr>
              <w:sz w:val="28"/>
              <w:szCs w:val="28"/>
            </w:rPr>
            <w:fldChar w:fldCharType="begin"/>
          </w:r>
          <w:r>
            <w:rPr>
              <w:sz w:val="28"/>
              <w:szCs w:val="28"/>
            </w:rPr>
            <w:instrText xml:space="preserve">PAGEREF _Toc4 \h</w:instrText>
          </w:r>
          <w:r>
            <w:rPr>
              <w:sz w:val="28"/>
              <w:szCs w:val="28"/>
            </w:rPr>
            <w:fldChar w:fldCharType="separate"/>
          </w:r>
          <w:r>
            <w:rPr>
              <w:sz w:val="28"/>
              <w:szCs w:val="28"/>
            </w:rPr>
            <w:t>9</w:t>
          </w:r>
          <w:r>
            <w:rPr>
              <w:sz w:val="28"/>
              <w:szCs w:val="28"/>
            </w:rPr>
            <w:fldChar w:fldCharType="end"/>
          </w:r>
          <w:r>
            <w:rPr>
              <w:sz w:val="28"/>
              <w:szCs w:val="28"/>
            </w:rPr>
            <w:fldChar w:fldCharType="end"/>
          </w:r>
        </w:p>
        <w:p w14:paraId="152CA5FD">
          <w:pPr>
            <w:pStyle w:val="23"/>
            <w:suppressLineNumbers w:val="0"/>
            <w:tabs>
              <w:tab w:val="right" w:leader="dot" w:pos="9355"/>
            </w:tabs>
            <w:rPr>
              <w:rFonts w:ascii="Times New Roman" w:hAnsi="Times New Roman" w:cs="Times New Roman"/>
              <w:sz w:val="28"/>
              <w:szCs w:val="28"/>
            </w:rPr>
          </w:pPr>
          <w:r>
            <w:fldChar w:fldCharType="begin"/>
          </w:r>
          <w:r>
            <w:instrText xml:space="preserve"> HYPERLINK \l "_Toc5" \o "#_Toc5" </w:instrText>
          </w:r>
          <w:r>
            <w:fldChar w:fldCharType="separate"/>
          </w:r>
          <w:r>
            <w:rPr>
              <w:rStyle w:val="15"/>
              <w:rFonts w:ascii="Times New Roman" w:hAnsi="Times New Roman" w:eastAsia="Times New Roman" w:cs="Times New Roman"/>
              <w:b/>
              <w:sz w:val="28"/>
              <w:szCs w:val="28"/>
            </w:rPr>
            <w:t>Глава 2. Математические модели</w:t>
          </w:r>
          <w:r>
            <w:rPr>
              <w:sz w:val="28"/>
              <w:szCs w:val="28"/>
            </w:rPr>
            <w:tab/>
          </w:r>
          <w:r>
            <w:rPr>
              <w:sz w:val="28"/>
              <w:szCs w:val="28"/>
            </w:rPr>
            <w:fldChar w:fldCharType="begin"/>
          </w:r>
          <w:r>
            <w:rPr>
              <w:sz w:val="28"/>
              <w:szCs w:val="28"/>
            </w:rPr>
            <w:instrText xml:space="preserve">PAGEREF _Toc5 \h</w:instrText>
          </w:r>
          <w:r>
            <w:rPr>
              <w:sz w:val="28"/>
              <w:szCs w:val="28"/>
            </w:rPr>
            <w:fldChar w:fldCharType="separate"/>
          </w:r>
          <w:r>
            <w:rPr>
              <w:sz w:val="28"/>
              <w:szCs w:val="28"/>
            </w:rPr>
            <w:t>14</w:t>
          </w:r>
          <w:r>
            <w:rPr>
              <w:sz w:val="28"/>
              <w:szCs w:val="28"/>
            </w:rPr>
            <w:fldChar w:fldCharType="end"/>
          </w:r>
          <w:r>
            <w:rPr>
              <w:sz w:val="28"/>
              <w:szCs w:val="28"/>
            </w:rPr>
            <w:fldChar w:fldCharType="end"/>
          </w:r>
        </w:p>
        <w:p w14:paraId="710B14F3">
          <w:pPr>
            <w:pStyle w:val="27"/>
            <w:suppressLineNumbers w:val="0"/>
            <w:tabs>
              <w:tab w:val="right" w:leader="dot" w:pos="9355"/>
            </w:tabs>
            <w:rPr>
              <w:rFonts w:ascii="Times New Roman" w:hAnsi="Times New Roman" w:cs="Times New Roman"/>
              <w:sz w:val="28"/>
              <w:szCs w:val="28"/>
            </w:rPr>
          </w:pPr>
          <w:r>
            <w:fldChar w:fldCharType="begin"/>
          </w:r>
          <w:r>
            <w:instrText xml:space="preserve"> HYPERLINK \l "_Toc6" \o "#_Toc6" </w:instrText>
          </w:r>
          <w:r>
            <w:fldChar w:fldCharType="separate"/>
          </w:r>
          <w:r>
            <w:rPr>
              <w:rStyle w:val="15"/>
              <w:rFonts w:ascii="Times New Roman" w:hAnsi="Times New Roman" w:eastAsia="Times New Roman" w:cs="Times New Roman"/>
              <w:b/>
              <w:sz w:val="28"/>
              <w:szCs w:val="28"/>
            </w:rPr>
            <w:t>2.1. Обоснование выбора уровней языка</w:t>
          </w:r>
          <w:r>
            <w:rPr>
              <w:sz w:val="28"/>
              <w:szCs w:val="28"/>
            </w:rPr>
            <w:tab/>
          </w:r>
          <w:r>
            <w:rPr>
              <w:sz w:val="28"/>
              <w:szCs w:val="28"/>
            </w:rPr>
            <w:fldChar w:fldCharType="begin"/>
          </w:r>
          <w:r>
            <w:rPr>
              <w:sz w:val="28"/>
              <w:szCs w:val="28"/>
            </w:rPr>
            <w:instrText xml:space="preserve">PAGEREF _Toc6 \h</w:instrText>
          </w:r>
          <w:r>
            <w:rPr>
              <w:sz w:val="28"/>
              <w:szCs w:val="28"/>
            </w:rPr>
            <w:fldChar w:fldCharType="separate"/>
          </w:r>
          <w:r>
            <w:rPr>
              <w:sz w:val="28"/>
              <w:szCs w:val="28"/>
            </w:rPr>
            <w:t>14</w:t>
          </w:r>
          <w:r>
            <w:rPr>
              <w:sz w:val="28"/>
              <w:szCs w:val="28"/>
            </w:rPr>
            <w:fldChar w:fldCharType="end"/>
          </w:r>
          <w:r>
            <w:rPr>
              <w:sz w:val="28"/>
              <w:szCs w:val="28"/>
            </w:rPr>
            <w:fldChar w:fldCharType="end"/>
          </w:r>
        </w:p>
        <w:p w14:paraId="7001A24C">
          <w:pPr>
            <w:pStyle w:val="27"/>
            <w:suppressLineNumbers w:val="0"/>
            <w:tabs>
              <w:tab w:val="right" w:leader="dot" w:pos="9355"/>
            </w:tabs>
            <w:rPr>
              <w:rFonts w:ascii="Times New Roman" w:hAnsi="Times New Roman" w:cs="Times New Roman"/>
              <w:sz w:val="28"/>
              <w:szCs w:val="28"/>
            </w:rPr>
          </w:pPr>
          <w:r>
            <w:fldChar w:fldCharType="begin"/>
          </w:r>
          <w:r>
            <w:instrText xml:space="preserve"> HYPERLINK \l "_Toc7" \o "#_Toc7" </w:instrText>
          </w:r>
          <w:r>
            <w:fldChar w:fldCharType="separate"/>
          </w:r>
          <w:r>
            <w:rPr>
              <w:rStyle w:val="15"/>
              <w:rFonts w:ascii="Times New Roman" w:hAnsi="Times New Roman" w:eastAsia="Times New Roman" w:cs="Times New Roman"/>
              <w:b/>
              <w:sz w:val="28"/>
              <w:szCs w:val="28"/>
            </w:rPr>
            <w:t>2.2. Критерии выбора математической модели для каждого уровня</w:t>
          </w:r>
          <w:r>
            <w:rPr>
              <w:sz w:val="28"/>
              <w:szCs w:val="28"/>
            </w:rPr>
            <w:tab/>
          </w:r>
          <w:r>
            <w:rPr>
              <w:sz w:val="28"/>
              <w:szCs w:val="28"/>
            </w:rPr>
            <w:fldChar w:fldCharType="begin"/>
          </w:r>
          <w:r>
            <w:rPr>
              <w:sz w:val="28"/>
              <w:szCs w:val="28"/>
            </w:rPr>
            <w:instrText xml:space="preserve">PAGEREF _Toc7 \h</w:instrText>
          </w:r>
          <w:r>
            <w:rPr>
              <w:sz w:val="28"/>
              <w:szCs w:val="28"/>
            </w:rPr>
            <w:fldChar w:fldCharType="separate"/>
          </w:r>
          <w:r>
            <w:rPr>
              <w:sz w:val="28"/>
              <w:szCs w:val="28"/>
            </w:rPr>
            <w:t>15</w:t>
          </w:r>
          <w:r>
            <w:rPr>
              <w:sz w:val="28"/>
              <w:szCs w:val="28"/>
            </w:rPr>
            <w:fldChar w:fldCharType="end"/>
          </w:r>
          <w:r>
            <w:rPr>
              <w:sz w:val="28"/>
              <w:szCs w:val="28"/>
            </w:rPr>
            <w:fldChar w:fldCharType="end"/>
          </w:r>
        </w:p>
        <w:p w14:paraId="1EA06F55">
          <w:pPr>
            <w:pStyle w:val="27"/>
            <w:suppressLineNumbers w:val="0"/>
            <w:tabs>
              <w:tab w:val="right" w:leader="dot" w:pos="9355"/>
            </w:tabs>
            <w:rPr>
              <w:rFonts w:ascii="Times New Roman" w:hAnsi="Times New Roman" w:cs="Times New Roman"/>
              <w:sz w:val="28"/>
              <w:szCs w:val="28"/>
            </w:rPr>
          </w:pPr>
          <w:r>
            <w:fldChar w:fldCharType="begin"/>
          </w:r>
          <w:r>
            <w:instrText xml:space="preserve"> HYPERLINK \l "_Toc8" \o "#_Toc8" </w:instrText>
          </w:r>
          <w:r>
            <w:fldChar w:fldCharType="separate"/>
          </w:r>
          <w:r>
            <w:rPr>
              <w:rStyle w:val="15"/>
              <w:rFonts w:ascii="Times New Roman" w:hAnsi="Times New Roman" w:eastAsia="Times New Roman" w:cs="Times New Roman"/>
              <w:b/>
              <w:sz w:val="28"/>
              <w:szCs w:val="28"/>
            </w:rPr>
            <w:t>2.3. Морфология: падежи существительных</w:t>
          </w:r>
          <w:r>
            <w:rPr>
              <w:sz w:val="28"/>
              <w:szCs w:val="28"/>
            </w:rPr>
            <w:tab/>
          </w:r>
          <w:r>
            <w:rPr>
              <w:sz w:val="28"/>
              <w:szCs w:val="28"/>
            </w:rPr>
            <w:fldChar w:fldCharType="begin"/>
          </w:r>
          <w:r>
            <w:rPr>
              <w:sz w:val="28"/>
              <w:szCs w:val="28"/>
            </w:rPr>
            <w:instrText xml:space="preserve">PAGEREF _Toc8 \h</w:instrText>
          </w:r>
          <w:r>
            <w:rPr>
              <w:sz w:val="28"/>
              <w:szCs w:val="28"/>
            </w:rPr>
            <w:fldChar w:fldCharType="separate"/>
          </w:r>
          <w:r>
            <w:rPr>
              <w:sz w:val="28"/>
              <w:szCs w:val="28"/>
            </w:rPr>
            <w:t>16</w:t>
          </w:r>
          <w:r>
            <w:rPr>
              <w:sz w:val="28"/>
              <w:szCs w:val="28"/>
            </w:rPr>
            <w:fldChar w:fldCharType="end"/>
          </w:r>
          <w:r>
            <w:rPr>
              <w:sz w:val="28"/>
              <w:szCs w:val="28"/>
            </w:rPr>
            <w:fldChar w:fldCharType="end"/>
          </w:r>
        </w:p>
        <w:p w14:paraId="559178AD">
          <w:pPr>
            <w:pStyle w:val="27"/>
            <w:suppressLineNumbers w:val="0"/>
            <w:tabs>
              <w:tab w:val="right" w:leader="dot" w:pos="9355"/>
            </w:tabs>
            <w:rPr>
              <w:rFonts w:ascii="Times New Roman" w:hAnsi="Times New Roman" w:cs="Times New Roman"/>
              <w:sz w:val="28"/>
              <w:szCs w:val="28"/>
            </w:rPr>
          </w:pPr>
          <w:r>
            <w:fldChar w:fldCharType="begin"/>
          </w:r>
          <w:r>
            <w:instrText xml:space="preserve"> HYPERLINK \l "_Toc9" \o "#_Toc9" </w:instrText>
          </w:r>
          <w:r>
            <w:fldChar w:fldCharType="separate"/>
          </w:r>
          <w:r>
            <w:rPr>
              <w:rStyle w:val="15"/>
              <w:rFonts w:ascii="Times New Roman" w:hAnsi="Times New Roman" w:eastAsia="Times New Roman" w:cs="Times New Roman"/>
              <w:b/>
              <w:sz w:val="28"/>
              <w:szCs w:val="28"/>
            </w:rPr>
            <w:t>2.4. Синтаксис: отношения синтаксической зависимости</w:t>
          </w:r>
          <w:r>
            <w:rPr>
              <w:sz w:val="28"/>
              <w:szCs w:val="28"/>
            </w:rPr>
            <w:tab/>
          </w:r>
          <w:r>
            <w:rPr>
              <w:sz w:val="28"/>
              <w:szCs w:val="28"/>
            </w:rPr>
            <w:fldChar w:fldCharType="begin"/>
          </w:r>
          <w:r>
            <w:rPr>
              <w:sz w:val="28"/>
              <w:szCs w:val="28"/>
            </w:rPr>
            <w:instrText xml:space="preserve">PAGEREF _Toc9 \h</w:instrText>
          </w:r>
          <w:r>
            <w:rPr>
              <w:sz w:val="28"/>
              <w:szCs w:val="28"/>
            </w:rPr>
            <w:fldChar w:fldCharType="separate"/>
          </w:r>
          <w:r>
            <w:rPr>
              <w:sz w:val="28"/>
              <w:szCs w:val="28"/>
            </w:rPr>
            <w:t>21</w:t>
          </w:r>
          <w:r>
            <w:rPr>
              <w:sz w:val="28"/>
              <w:szCs w:val="28"/>
            </w:rPr>
            <w:fldChar w:fldCharType="end"/>
          </w:r>
          <w:r>
            <w:rPr>
              <w:sz w:val="28"/>
              <w:szCs w:val="28"/>
            </w:rPr>
            <w:fldChar w:fldCharType="end"/>
          </w:r>
        </w:p>
        <w:p w14:paraId="1E12E4D0">
          <w:pPr>
            <w:pStyle w:val="23"/>
            <w:suppressLineNumbers w:val="0"/>
            <w:tabs>
              <w:tab w:val="right" w:leader="dot" w:pos="9355"/>
            </w:tabs>
            <w:rPr>
              <w:rFonts w:ascii="Times New Roman" w:hAnsi="Times New Roman" w:cs="Times New Roman"/>
              <w:sz w:val="28"/>
              <w:szCs w:val="28"/>
              <w:highlight w:val="white"/>
            </w:rPr>
          </w:pPr>
          <w:r>
            <w:fldChar w:fldCharType="begin"/>
          </w:r>
          <w:r>
            <w:instrText xml:space="preserve"> HYPERLINK \l "_Toc10" \o "#_Toc10" </w:instrText>
          </w:r>
          <w:r>
            <w:fldChar w:fldCharType="separate"/>
          </w:r>
          <w:r>
            <w:rPr>
              <w:rStyle w:val="15"/>
              <w:rFonts w:ascii="Times New Roman" w:hAnsi="Times New Roman" w:eastAsia="Times New Roman" w:cs="Times New Roman"/>
              <w:b/>
              <w:sz w:val="28"/>
              <w:szCs w:val="28"/>
              <w:highlight w:val="white"/>
            </w:rPr>
            <w:t>Глава 3. Границы формализации и гибридная модель русского языка</w:t>
          </w:r>
          <w:r>
            <w:rPr>
              <w:sz w:val="28"/>
              <w:szCs w:val="28"/>
            </w:rPr>
            <w:tab/>
          </w:r>
          <w:r>
            <w:rPr>
              <w:sz w:val="28"/>
              <w:szCs w:val="28"/>
            </w:rPr>
            <w:fldChar w:fldCharType="begin"/>
          </w:r>
          <w:r>
            <w:rPr>
              <w:sz w:val="28"/>
              <w:szCs w:val="28"/>
            </w:rPr>
            <w:instrText xml:space="preserve">PAGEREF _Toc10 \h</w:instrText>
          </w:r>
          <w:r>
            <w:rPr>
              <w:sz w:val="28"/>
              <w:szCs w:val="28"/>
            </w:rPr>
            <w:fldChar w:fldCharType="separate"/>
          </w:r>
          <w:r>
            <w:rPr>
              <w:sz w:val="28"/>
              <w:szCs w:val="28"/>
            </w:rPr>
            <w:t>27</w:t>
          </w:r>
          <w:r>
            <w:rPr>
              <w:sz w:val="28"/>
              <w:szCs w:val="28"/>
            </w:rPr>
            <w:fldChar w:fldCharType="end"/>
          </w:r>
          <w:r>
            <w:rPr>
              <w:sz w:val="28"/>
              <w:szCs w:val="28"/>
            </w:rPr>
            <w:fldChar w:fldCharType="end"/>
          </w:r>
        </w:p>
        <w:p w14:paraId="7E88E09F">
          <w:pPr>
            <w:pStyle w:val="27"/>
            <w:suppressLineNumbers w:val="0"/>
            <w:tabs>
              <w:tab w:val="right" w:leader="dot" w:pos="9355"/>
            </w:tabs>
            <w:rPr>
              <w:rFonts w:ascii="Times New Roman" w:hAnsi="Times New Roman" w:cs="Times New Roman"/>
              <w:sz w:val="28"/>
              <w:szCs w:val="28"/>
              <w:highlight w:val="white"/>
            </w:rPr>
          </w:pPr>
          <w:r>
            <w:fldChar w:fldCharType="begin"/>
          </w:r>
          <w:r>
            <w:instrText xml:space="preserve"> HYPERLINK \l "_Toc11" \o "#_Toc11" </w:instrText>
          </w:r>
          <w:r>
            <w:fldChar w:fldCharType="separate"/>
          </w:r>
          <w:r>
            <w:rPr>
              <w:rStyle w:val="15"/>
              <w:rFonts w:ascii="Times New Roman" w:hAnsi="Times New Roman" w:eastAsia="Times New Roman" w:cs="Times New Roman"/>
              <w:b/>
              <w:sz w:val="28"/>
              <w:szCs w:val="28"/>
              <w:highlight w:val="white"/>
            </w:rPr>
            <w:t>3.1. Введение в проблему границ</w:t>
          </w:r>
          <w:r>
            <w:rPr>
              <w:sz w:val="28"/>
              <w:szCs w:val="28"/>
            </w:rPr>
            <w:tab/>
          </w:r>
          <w:r>
            <w:rPr>
              <w:sz w:val="28"/>
              <w:szCs w:val="28"/>
            </w:rPr>
            <w:fldChar w:fldCharType="begin"/>
          </w:r>
          <w:r>
            <w:rPr>
              <w:sz w:val="28"/>
              <w:szCs w:val="28"/>
            </w:rPr>
            <w:instrText xml:space="preserve">PAGEREF _Toc11 \h</w:instrText>
          </w:r>
          <w:r>
            <w:rPr>
              <w:sz w:val="28"/>
              <w:szCs w:val="28"/>
            </w:rPr>
            <w:fldChar w:fldCharType="separate"/>
          </w:r>
          <w:r>
            <w:rPr>
              <w:sz w:val="28"/>
              <w:szCs w:val="28"/>
            </w:rPr>
            <w:t>27</w:t>
          </w:r>
          <w:r>
            <w:rPr>
              <w:sz w:val="28"/>
              <w:szCs w:val="28"/>
            </w:rPr>
            <w:fldChar w:fldCharType="end"/>
          </w:r>
          <w:r>
            <w:rPr>
              <w:sz w:val="28"/>
              <w:szCs w:val="28"/>
            </w:rPr>
            <w:fldChar w:fldCharType="end"/>
          </w:r>
        </w:p>
        <w:p w14:paraId="3DF1A71B">
          <w:pPr>
            <w:pStyle w:val="27"/>
            <w:suppressLineNumbers w:val="0"/>
            <w:tabs>
              <w:tab w:val="right" w:leader="dot" w:pos="9355"/>
            </w:tabs>
            <w:rPr>
              <w:rFonts w:ascii="Times New Roman" w:hAnsi="Times New Roman" w:eastAsia="Times New Roman" w:cs="Times New Roman"/>
              <w:b/>
              <w:bCs/>
              <w:sz w:val="28"/>
              <w:szCs w:val="28"/>
              <w:highlight w:val="white"/>
            </w:rPr>
          </w:pPr>
          <w:r>
            <w:fldChar w:fldCharType="begin"/>
          </w:r>
          <w:r>
            <w:instrText xml:space="preserve"> HYPERLINK \l "_Toc12" \o "#_Toc12" </w:instrText>
          </w:r>
          <w:r>
            <w:fldChar w:fldCharType="separate"/>
          </w:r>
          <w:r>
            <w:rPr>
              <w:rStyle w:val="15"/>
              <w:rFonts w:ascii="Times New Roman" w:hAnsi="Times New Roman" w:eastAsia="Times New Roman" w:cs="Times New Roman"/>
              <w:b/>
              <w:bCs/>
              <w:sz w:val="28"/>
              <w:szCs w:val="28"/>
              <w:highlight w:val="white"/>
            </w:rPr>
            <w:t>3.2. Принципиальные препятствия для полной формализации</w:t>
          </w:r>
          <w:r>
            <w:rPr>
              <w:sz w:val="28"/>
              <w:szCs w:val="28"/>
            </w:rPr>
            <w:tab/>
          </w:r>
          <w:r>
            <w:rPr>
              <w:sz w:val="28"/>
              <w:szCs w:val="28"/>
            </w:rPr>
            <w:fldChar w:fldCharType="begin"/>
          </w:r>
          <w:r>
            <w:rPr>
              <w:sz w:val="28"/>
              <w:szCs w:val="28"/>
            </w:rPr>
            <w:instrText xml:space="preserve">PAGEREF _Toc12 \h</w:instrText>
          </w:r>
          <w:r>
            <w:rPr>
              <w:sz w:val="28"/>
              <w:szCs w:val="28"/>
            </w:rPr>
            <w:fldChar w:fldCharType="separate"/>
          </w:r>
          <w:r>
            <w:rPr>
              <w:sz w:val="28"/>
              <w:szCs w:val="28"/>
            </w:rPr>
            <w:t>27</w:t>
          </w:r>
          <w:r>
            <w:rPr>
              <w:sz w:val="28"/>
              <w:szCs w:val="28"/>
            </w:rPr>
            <w:fldChar w:fldCharType="end"/>
          </w:r>
          <w:r>
            <w:rPr>
              <w:sz w:val="28"/>
              <w:szCs w:val="28"/>
            </w:rPr>
            <w:fldChar w:fldCharType="end"/>
          </w:r>
        </w:p>
        <w:p w14:paraId="24891206">
          <w:pPr>
            <w:pStyle w:val="27"/>
            <w:suppressLineNumbers w:val="0"/>
            <w:tabs>
              <w:tab w:val="right" w:leader="dot" w:pos="9355"/>
            </w:tabs>
            <w:rPr>
              <w:rFonts w:ascii="Times New Roman" w:hAnsi="Times New Roman" w:cs="Times New Roman"/>
              <w:sz w:val="28"/>
              <w:szCs w:val="28"/>
            </w:rPr>
          </w:pPr>
          <w:r>
            <w:fldChar w:fldCharType="begin"/>
          </w:r>
          <w:r>
            <w:instrText xml:space="preserve"> HYPERLINK \l "_Toc13" \o "#_Toc13" </w:instrText>
          </w:r>
          <w:r>
            <w:fldChar w:fldCharType="separate"/>
          </w:r>
          <w:r>
            <w:rPr>
              <w:rStyle w:val="15"/>
              <w:rFonts w:ascii="Times New Roman" w:hAnsi="Times New Roman" w:eastAsia="Times New Roman" w:cs="Times New Roman"/>
              <w:b/>
              <w:sz w:val="28"/>
              <w:szCs w:val="28"/>
            </w:rPr>
            <w:t>3.3. Гибридная модель русского языка</w:t>
          </w:r>
          <w:r>
            <w:rPr>
              <w:sz w:val="28"/>
              <w:szCs w:val="28"/>
            </w:rPr>
            <w:tab/>
          </w:r>
          <w:r>
            <w:rPr>
              <w:sz w:val="28"/>
              <w:szCs w:val="28"/>
            </w:rPr>
            <w:fldChar w:fldCharType="begin"/>
          </w:r>
          <w:r>
            <w:rPr>
              <w:sz w:val="28"/>
              <w:szCs w:val="28"/>
            </w:rPr>
            <w:instrText xml:space="preserve">PAGEREF _Toc13 \h</w:instrText>
          </w:r>
          <w:r>
            <w:rPr>
              <w:sz w:val="28"/>
              <w:szCs w:val="28"/>
            </w:rPr>
            <w:fldChar w:fldCharType="separate"/>
          </w:r>
          <w:r>
            <w:rPr>
              <w:sz w:val="28"/>
              <w:szCs w:val="28"/>
            </w:rPr>
            <w:t>32</w:t>
          </w:r>
          <w:r>
            <w:rPr>
              <w:sz w:val="28"/>
              <w:szCs w:val="28"/>
            </w:rPr>
            <w:fldChar w:fldCharType="end"/>
          </w:r>
          <w:r>
            <w:rPr>
              <w:sz w:val="28"/>
              <w:szCs w:val="28"/>
            </w:rPr>
            <w:fldChar w:fldCharType="end"/>
          </w:r>
        </w:p>
        <w:p w14:paraId="28F474FA">
          <w:pPr>
            <w:pStyle w:val="27"/>
            <w:suppressLineNumbers w:val="0"/>
            <w:tabs>
              <w:tab w:val="right" w:leader="dot" w:pos="9355"/>
            </w:tabs>
            <w:rPr>
              <w:rFonts w:ascii="Times New Roman" w:hAnsi="Times New Roman" w:cs="Times New Roman"/>
              <w:sz w:val="28"/>
              <w:szCs w:val="28"/>
            </w:rPr>
          </w:pPr>
          <w:r>
            <w:fldChar w:fldCharType="begin"/>
          </w:r>
          <w:r>
            <w:instrText xml:space="preserve"> HYPERLINK \l "_Toc14" \o "#_Toc14" </w:instrText>
          </w:r>
          <w:r>
            <w:fldChar w:fldCharType="separate"/>
          </w:r>
          <w:r>
            <w:rPr>
              <w:rStyle w:val="15"/>
              <w:rFonts w:ascii="Times New Roman" w:hAnsi="Times New Roman" w:eastAsia="Times New Roman" w:cs="Times New Roman"/>
              <w:b/>
              <w:sz w:val="28"/>
              <w:szCs w:val="28"/>
            </w:rPr>
            <w:t>3.4. Практическое применение и обсуждение</w:t>
          </w:r>
          <w:r>
            <w:rPr>
              <w:sz w:val="28"/>
              <w:szCs w:val="28"/>
            </w:rPr>
            <w:tab/>
          </w:r>
          <w:r>
            <w:rPr>
              <w:sz w:val="28"/>
              <w:szCs w:val="28"/>
            </w:rPr>
            <w:fldChar w:fldCharType="begin"/>
          </w:r>
          <w:r>
            <w:rPr>
              <w:sz w:val="28"/>
              <w:szCs w:val="28"/>
            </w:rPr>
            <w:instrText xml:space="preserve">PAGEREF _Toc14 \h</w:instrText>
          </w:r>
          <w:r>
            <w:rPr>
              <w:sz w:val="28"/>
              <w:szCs w:val="28"/>
            </w:rPr>
            <w:fldChar w:fldCharType="separate"/>
          </w:r>
          <w:r>
            <w:rPr>
              <w:sz w:val="28"/>
              <w:szCs w:val="28"/>
            </w:rPr>
            <w:t>35</w:t>
          </w:r>
          <w:r>
            <w:rPr>
              <w:sz w:val="28"/>
              <w:szCs w:val="28"/>
            </w:rPr>
            <w:fldChar w:fldCharType="end"/>
          </w:r>
          <w:r>
            <w:rPr>
              <w:sz w:val="28"/>
              <w:szCs w:val="28"/>
            </w:rPr>
            <w:fldChar w:fldCharType="end"/>
          </w:r>
        </w:p>
        <w:p w14:paraId="4AC4C714">
          <w:pPr>
            <w:pStyle w:val="27"/>
            <w:suppressLineNumbers w:val="0"/>
            <w:tabs>
              <w:tab w:val="right" w:leader="dot" w:pos="9355"/>
            </w:tabs>
            <w:rPr>
              <w:rFonts w:ascii="Times New Roman" w:hAnsi="Times New Roman" w:eastAsia="Times New Roman" w:cs="Times New Roman"/>
              <w:b/>
              <w:bCs/>
              <w:sz w:val="28"/>
              <w:szCs w:val="28"/>
              <w:highlight w:val="none"/>
            </w:rPr>
          </w:pPr>
          <w:r>
            <w:fldChar w:fldCharType="begin"/>
          </w:r>
          <w:r>
            <w:instrText xml:space="preserve"> HYPERLINK \l "_Toc15" \o "#_Toc15" </w:instrText>
          </w:r>
          <w:r>
            <w:fldChar w:fldCharType="separate"/>
          </w:r>
          <w:r>
            <w:rPr>
              <w:rStyle w:val="15"/>
              <w:rFonts w:ascii="Times New Roman" w:hAnsi="Times New Roman" w:eastAsia="Times New Roman" w:cs="Times New Roman"/>
              <w:b/>
              <w:bCs/>
              <w:sz w:val="28"/>
              <w:szCs w:val="28"/>
              <w:highlight w:val="none"/>
            </w:rPr>
            <w:t>3.5. Перспективы дальнейших исследований</w:t>
          </w:r>
          <w:r>
            <w:rPr>
              <w:sz w:val="28"/>
              <w:szCs w:val="28"/>
            </w:rPr>
            <w:tab/>
          </w:r>
          <w:r>
            <w:rPr>
              <w:sz w:val="28"/>
              <w:szCs w:val="28"/>
            </w:rPr>
            <w:fldChar w:fldCharType="begin"/>
          </w:r>
          <w:r>
            <w:rPr>
              <w:sz w:val="28"/>
              <w:szCs w:val="28"/>
            </w:rPr>
            <w:instrText xml:space="preserve">PAGEREF _Toc15 \h</w:instrText>
          </w:r>
          <w:r>
            <w:rPr>
              <w:sz w:val="28"/>
              <w:szCs w:val="28"/>
            </w:rPr>
            <w:fldChar w:fldCharType="separate"/>
          </w:r>
          <w:r>
            <w:rPr>
              <w:sz w:val="28"/>
              <w:szCs w:val="28"/>
            </w:rPr>
            <w:t>36</w:t>
          </w:r>
          <w:r>
            <w:rPr>
              <w:sz w:val="28"/>
              <w:szCs w:val="28"/>
            </w:rPr>
            <w:fldChar w:fldCharType="end"/>
          </w:r>
          <w:r>
            <w:rPr>
              <w:sz w:val="28"/>
              <w:szCs w:val="28"/>
            </w:rPr>
            <w:fldChar w:fldCharType="end"/>
          </w:r>
        </w:p>
        <w:p w14:paraId="30D07783">
          <w:pPr>
            <w:pStyle w:val="23"/>
            <w:suppressLineNumbers w:val="0"/>
            <w:tabs>
              <w:tab w:val="right" w:leader="dot" w:pos="9355"/>
            </w:tabs>
            <w:rPr>
              <w:rFonts w:ascii="Times New Roman" w:hAnsi="Times New Roman" w:eastAsia="Times New Roman" w:cs="Times New Roman"/>
              <w:b/>
              <w:bCs/>
              <w:sz w:val="28"/>
              <w:szCs w:val="28"/>
              <w:highlight w:val="none"/>
            </w:rPr>
          </w:pPr>
          <w:r>
            <w:fldChar w:fldCharType="begin"/>
          </w:r>
          <w:r>
            <w:instrText xml:space="preserve"> HYPERLINK \l "_Toc16" \o "#_Toc16" </w:instrText>
          </w:r>
          <w:r>
            <w:fldChar w:fldCharType="separate"/>
          </w:r>
          <w:r>
            <w:rPr>
              <w:rStyle w:val="15"/>
              <w:rFonts w:ascii="Times New Roman" w:hAnsi="Times New Roman" w:eastAsia="Times New Roman" w:cs="Times New Roman"/>
              <w:b/>
              <w:bCs/>
              <w:sz w:val="28"/>
              <w:szCs w:val="28"/>
              <w:highlight w:val="none"/>
            </w:rPr>
            <w:t>Заключение</w:t>
          </w:r>
          <w:r>
            <w:rPr>
              <w:sz w:val="28"/>
              <w:szCs w:val="28"/>
            </w:rPr>
            <w:tab/>
          </w:r>
          <w:r>
            <w:rPr>
              <w:sz w:val="28"/>
              <w:szCs w:val="28"/>
            </w:rPr>
            <w:fldChar w:fldCharType="begin"/>
          </w:r>
          <w:r>
            <w:rPr>
              <w:sz w:val="28"/>
              <w:szCs w:val="28"/>
            </w:rPr>
            <w:instrText xml:space="preserve">PAGEREF _Toc16 \h</w:instrText>
          </w:r>
          <w:r>
            <w:rPr>
              <w:sz w:val="28"/>
              <w:szCs w:val="28"/>
            </w:rPr>
            <w:fldChar w:fldCharType="separate"/>
          </w:r>
          <w:r>
            <w:rPr>
              <w:sz w:val="28"/>
              <w:szCs w:val="28"/>
            </w:rPr>
            <w:t>40</w:t>
          </w:r>
          <w:r>
            <w:rPr>
              <w:sz w:val="28"/>
              <w:szCs w:val="28"/>
            </w:rPr>
            <w:fldChar w:fldCharType="end"/>
          </w:r>
          <w:r>
            <w:rPr>
              <w:sz w:val="28"/>
              <w:szCs w:val="28"/>
            </w:rPr>
            <w:fldChar w:fldCharType="end"/>
          </w:r>
        </w:p>
        <w:p w14:paraId="54450F65">
          <w:pPr>
            <w:pStyle w:val="23"/>
            <w:tabs>
              <w:tab w:val="right" w:leader="dot" w:pos="9355"/>
            </w:tabs>
            <w:rPr>
              <w:rFonts w:ascii="Times New Roman" w:hAnsi="Times New Roman" w:cs="Times New Roman"/>
              <w:highlight w:val="white"/>
            </w:rPr>
          </w:pPr>
          <w:r>
            <w:fldChar w:fldCharType="begin"/>
          </w:r>
          <w:r>
            <w:instrText xml:space="preserve"> HYPERLINK \l "_Toc17" \o "#_Toc17" </w:instrText>
          </w:r>
          <w:r>
            <w:fldChar w:fldCharType="separate"/>
          </w:r>
          <w:r>
            <w:rPr>
              <w:rStyle w:val="15"/>
              <w:rFonts w:ascii="Times New Roman" w:hAnsi="Times New Roman" w:eastAsia="Times New Roman" w:cs="Times New Roman"/>
              <w:b/>
              <w:sz w:val="28"/>
              <w:szCs w:val="28"/>
              <w:highlight w:val="white"/>
            </w:rPr>
            <w:t>Список литературы</w:t>
          </w:r>
          <w:r>
            <w:rPr>
              <w:sz w:val="28"/>
              <w:szCs w:val="28"/>
            </w:rPr>
            <w:tab/>
          </w:r>
          <w:r>
            <w:rPr>
              <w:sz w:val="28"/>
              <w:szCs w:val="28"/>
            </w:rPr>
            <w:fldChar w:fldCharType="begin"/>
          </w:r>
          <w:r>
            <w:rPr>
              <w:sz w:val="28"/>
              <w:szCs w:val="28"/>
            </w:rPr>
            <w:instrText xml:space="preserve">PAGEREF _Toc17 \h</w:instrText>
          </w:r>
          <w:r>
            <w:rPr>
              <w:sz w:val="28"/>
              <w:szCs w:val="28"/>
            </w:rPr>
            <w:fldChar w:fldCharType="separate"/>
          </w:r>
          <w:r>
            <w:rPr>
              <w:sz w:val="28"/>
              <w:szCs w:val="28"/>
            </w:rPr>
            <w:t>43</w:t>
          </w:r>
          <w:r>
            <w:rPr>
              <w:sz w:val="28"/>
              <w:szCs w:val="28"/>
            </w:rPr>
            <w:fldChar w:fldCharType="end"/>
          </w:r>
          <w:r>
            <w:rPr>
              <w:sz w:val="28"/>
              <w:szCs w:val="28"/>
            </w:rPr>
            <w:fldChar w:fldCharType="end"/>
          </w:r>
          <w:r>
            <w:rPr>
              <w:sz w:val="28"/>
              <w:szCs w:val="28"/>
            </w:rPr>
            <w:fldChar w:fldCharType="end"/>
          </w:r>
        </w:p>
      </w:sdtContent>
    </w:sdt>
    <w:p w14:paraId="53F8815E">
      <w:pPr>
        <w:spacing w:line="240" w:lineRule="auto"/>
        <w:rPr>
          <w:rFonts w:ascii="Times New Roman" w:hAnsi="Times New Roman" w:cs="Times New Roman"/>
          <w:sz w:val="28"/>
          <w:szCs w:val="28"/>
        </w:rPr>
      </w:pPr>
    </w:p>
    <w:p w14:paraId="581DEB9A">
      <w:pPr>
        <w:spacing w:line="240" w:lineRule="auto"/>
        <w:rPr>
          <w:rFonts w:ascii="Times New Roman" w:hAnsi="Times New Roman" w:cs="Times New Roman"/>
          <w:sz w:val="28"/>
          <w:szCs w:val="28"/>
        </w:rPr>
      </w:pPr>
    </w:p>
    <w:p w14:paraId="22812FB5">
      <w:pPr>
        <w:spacing w:line="240" w:lineRule="auto"/>
        <w:rPr>
          <w:rFonts w:ascii="Times New Roman" w:hAnsi="Times New Roman" w:cs="Times New Roman"/>
          <w:sz w:val="28"/>
          <w:szCs w:val="28"/>
        </w:rPr>
      </w:pPr>
    </w:p>
    <w:p w14:paraId="67D5C092">
      <w:pPr>
        <w:spacing w:line="240" w:lineRule="auto"/>
        <w:rPr>
          <w:rFonts w:ascii="Times New Roman" w:hAnsi="Times New Roman" w:cs="Times New Roman"/>
          <w:sz w:val="28"/>
          <w:szCs w:val="28"/>
        </w:rPr>
      </w:pPr>
    </w:p>
    <w:p w14:paraId="21F0B263">
      <w:pPr>
        <w:spacing w:line="240" w:lineRule="auto"/>
        <w:rPr>
          <w:rFonts w:ascii="Times New Roman" w:hAnsi="Times New Roman" w:cs="Times New Roman"/>
          <w:sz w:val="28"/>
          <w:szCs w:val="28"/>
        </w:rPr>
      </w:pPr>
    </w:p>
    <w:p w14:paraId="5FD21D06">
      <w:pPr>
        <w:spacing w:line="240" w:lineRule="auto"/>
        <w:rPr>
          <w:rFonts w:ascii="Times New Roman" w:hAnsi="Times New Roman" w:cs="Times New Roman"/>
          <w:sz w:val="28"/>
          <w:szCs w:val="28"/>
        </w:rPr>
      </w:pPr>
    </w:p>
    <w:p w14:paraId="1BC03414">
      <w:pPr>
        <w:spacing w:line="240" w:lineRule="auto"/>
        <w:rPr>
          <w:rFonts w:ascii="Times New Roman" w:hAnsi="Times New Roman" w:cs="Times New Roman"/>
          <w:sz w:val="28"/>
          <w:szCs w:val="28"/>
        </w:rPr>
      </w:pPr>
    </w:p>
    <w:p w14:paraId="1F24F4B5">
      <w:pPr>
        <w:spacing w:line="240" w:lineRule="auto"/>
        <w:rPr>
          <w:rFonts w:ascii="Times New Roman" w:hAnsi="Times New Roman" w:cs="Times New Roman"/>
          <w:sz w:val="28"/>
          <w:szCs w:val="28"/>
        </w:rPr>
      </w:pPr>
    </w:p>
    <w:p w14:paraId="19E82E3C">
      <w:pPr>
        <w:spacing w:line="240" w:lineRule="auto"/>
        <w:rPr>
          <w:rFonts w:ascii="Times New Roman" w:hAnsi="Times New Roman" w:cs="Times New Roman"/>
          <w:sz w:val="28"/>
          <w:szCs w:val="28"/>
        </w:rPr>
      </w:pPr>
    </w:p>
    <w:p w14:paraId="397F7923">
      <w:pPr>
        <w:spacing w:line="240" w:lineRule="auto"/>
        <w:rPr>
          <w:rFonts w:ascii="Times New Roman" w:hAnsi="Times New Roman" w:cs="Times New Roman"/>
          <w:sz w:val="28"/>
          <w:szCs w:val="28"/>
        </w:rPr>
      </w:pPr>
    </w:p>
    <w:p w14:paraId="04AEE23A">
      <w:pPr>
        <w:pStyle w:val="2"/>
        <w:jc w:val="center"/>
        <w:rPr>
          <w:rFonts w:ascii="Times New Roman" w:hAnsi="Times New Roman" w:cs="Times New Roman"/>
          <w:b/>
          <w:bCs/>
          <w:sz w:val="28"/>
          <w:szCs w:val="28"/>
        </w:rPr>
      </w:pPr>
      <w:bookmarkStart w:id="0" w:name="_Toc1"/>
      <w:r>
        <w:rPr>
          <w:rStyle w:val="34"/>
          <w:rFonts w:ascii="Times New Roman" w:hAnsi="Times New Roman" w:cs="Times New Roman"/>
          <w:b/>
          <w:bCs/>
          <w:sz w:val="28"/>
          <w:szCs w:val="28"/>
        </w:rPr>
        <w:t>Введение</w:t>
      </w:r>
      <w:bookmarkEnd w:id="0"/>
    </w:p>
    <w:p w14:paraId="53285149">
      <w:pPr>
        <w:suppressLineNumbers w:val="0"/>
        <w:spacing w:after="0" w:afterAutospacing="0" w:line="360" w:lineRule="auto"/>
        <w:ind w:firstLine="720"/>
        <w:jc w:val="both"/>
      </w:pPr>
      <w:r>
        <w:rPr>
          <w:rFonts w:ascii="Times New Roman" w:hAnsi="Times New Roman" w:cs="Times New Roman"/>
          <w:sz w:val="28"/>
          <w:szCs w:val="28"/>
        </w:rPr>
        <w:t>Актуальность исследования. Вопрос о том, можно ли представить естественный язык в виде строгой математической системы, сегодня выходит далеко за пределы чистой лингвистики. Он напрямую связан с развитием искусственного интеллекта, компьютерной лингвистики и философии языка. Если бы русский (или любой другой естественный язык) удалось полностью формализовать – то есть задать конечный алфавит, правила построения осмысленных выражений, аксиомы и правила вывода, – то это означало бы принципиальную возможность создать алгоритм, который «понимает» язык на уровне логического вывода. На практике же современные системы машинного перевода (Google Translate, DeepL), голосовые помощники (Алиса, Siri) и генеративные нейросети (ChatGPT) работают на основе вероятностных моделей и больших данных, а не на строгих формальных правилах. Они допускают ошибки, которые человек бы не сделал, и не способны к подлинному дедуктивному рассуждению на естественном языке.</w:t>
      </w:r>
    </w:p>
    <w:p w14:paraId="631889EC">
      <w:pPr>
        <w:suppressLineNumbers w:val="0"/>
        <w:spacing w:after="0" w:afterAutospacing="0" w:line="360" w:lineRule="auto"/>
        <w:ind w:firstLine="720"/>
        <w:jc w:val="both"/>
      </w:pPr>
      <w:r>
        <w:rPr>
          <w:rFonts w:ascii="Times New Roman" w:hAnsi="Times New Roman" w:cs="Times New Roman"/>
          <w:sz w:val="28"/>
          <w:szCs w:val="28"/>
        </w:rPr>
        <w:t>Русский язык представляет особый интерес для проверки границ формализации. Его богатая морфология, свободный порядок слов, развитая омонимия и синтаксическая неоднозначность создают серьёзные препятствия для любых попыток построить единую формальную систему. В то же время существуют успешные математические модели, описывающие отдельные фрагменты языка: падежные системы как алгебраические структуры, синтаксические связи как графы, семантическую неопределённость как нечёткие множества, речевые акты как игры. Однако до сих пор не было систематического исследования, которое бы одновременно: а) чётко определило критерии математической системы, б) проверило их выполнимость на русском языке, в) обосновало выбор уровней языка и соответствующих математических моделей, г) выявило принципиальные границы формализации и предложило гибридное описание. Данная работа восполняет этот пробел.</w:t>
      </w:r>
    </w:p>
    <w:p w14:paraId="31F91F06">
      <w:pPr>
        <w:suppressLineNumbers w:val="0"/>
        <w:spacing w:after="0" w:afterAutospacing="0" w:line="360" w:lineRule="auto"/>
        <w:ind w:firstLine="720"/>
        <w:jc w:val="both"/>
      </w:pPr>
      <w:r>
        <w:rPr>
          <w:rFonts w:ascii="Times New Roman" w:hAnsi="Times New Roman" w:cs="Times New Roman"/>
          <w:sz w:val="28"/>
          <w:szCs w:val="28"/>
        </w:rPr>
        <w:t>Объект исследования – русский язык как система знаков, правил и значений, функционирующая в коммуникации.</w:t>
      </w:r>
    </w:p>
    <w:p w14:paraId="472741FB">
      <w:pPr>
        <w:suppressLineNumbers w:val="0"/>
        <w:spacing w:after="0" w:afterAutospacing="0" w:line="360" w:lineRule="auto"/>
        <w:ind w:firstLine="720"/>
        <w:jc w:val="both"/>
      </w:pPr>
      <w:r>
        <w:rPr>
          <w:rFonts w:ascii="Times New Roman" w:hAnsi="Times New Roman" w:cs="Times New Roman"/>
          <w:sz w:val="28"/>
          <w:szCs w:val="28"/>
        </w:rPr>
        <w:t>Предмет исследования – возможность представления русского языка в виде формальной (математической) системы, а также применимость отдельных математических моделей к его основным уровням: морфологии, синтаксису, семантике, прагматике.</w:t>
      </w:r>
    </w:p>
    <w:p w14:paraId="158E91CA">
      <w:pPr>
        <w:suppressLineNumbers w:val="0"/>
        <w:spacing w:after="0" w:afterAutospacing="0" w:line="360" w:lineRule="auto"/>
        <w:ind w:firstLine="720"/>
        <w:jc w:val="both"/>
      </w:pPr>
      <w:r>
        <w:rPr>
          <w:rFonts w:ascii="Times New Roman" w:hAnsi="Times New Roman" w:cs="Times New Roman"/>
          <w:sz w:val="28"/>
          <w:szCs w:val="28"/>
        </w:rPr>
        <w:t>Цель работы – проверить гипотезу о невозможности полной формализации русского языка как единой математической системы, проанализировать математические модели, применимые к отдельным уровням языка, обосновать выбор этих моделей и предложить гибридную модель, сочетающую различные формальные подходы.</w:t>
      </w:r>
    </w:p>
    <w:p w14:paraId="393C486C">
      <w:pPr>
        <w:suppressLineNumbers w:val="0"/>
        <w:spacing w:after="0" w:afterAutospacing="0" w:line="360" w:lineRule="auto"/>
        <w:ind w:firstLine="720"/>
        <w:jc w:val="both"/>
      </w:pPr>
      <w:r>
        <w:rPr>
          <w:rFonts w:ascii="Times New Roman" w:hAnsi="Times New Roman" w:cs="Times New Roman"/>
          <w:sz w:val="28"/>
          <w:szCs w:val="28"/>
        </w:rPr>
        <w:t>Задачи исследования:</w:t>
      </w:r>
    </w:p>
    <w:p w14:paraId="2BEB906E">
      <w:pPr>
        <w:pStyle w:val="183"/>
        <w:numPr>
          <w:ilvl w:val="0"/>
          <w:numId w:val="1"/>
        </w:numPr>
        <w:suppressLineNumbers w:val="0"/>
        <w:spacing w:after="0" w:afterAutospacing="0" w:line="360" w:lineRule="auto"/>
        <w:jc w:val="both"/>
      </w:pPr>
      <w:r>
        <w:rPr>
          <w:rFonts w:ascii="Times New Roman" w:hAnsi="Times New Roman" w:cs="Times New Roman"/>
          <w:sz w:val="28"/>
          <w:szCs w:val="28"/>
        </w:rPr>
        <w:t>Определить ключевые свойства математической (формальной) системы, опираясь на работы Д. Гильберта, А. Тарского и других, и сформулировать критерии, по которым можно оценивать «степень формализуемости» языка.</w:t>
      </w:r>
    </w:p>
    <w:p w14:paraId="55A2C8B8">
      <w:pPr>
        <w:pStyle w:val="183"/>
        <w:numPr>
          <w:ilvl w:val="0"/>
          <w:numId w:val="1"/>
        </w:numPr>
        <w:suppressLineNumbers w:val="0"/>
        <w:spacing w:after="0" w:afterAutospacing="0" w:line="360" w:lineRule="auto"/>
        <w:jc w:val="both"/>
      </w:pPr>
      <w:r>
        <w:rPr>
          <w:rFonts w:ascii="Times New Roman" w:hAnsi="Times New Roman" w:cs="Times New Roman"/>
          <w:sz w:val="28"/>
          <w:szCs w:val="28"/>
        </w:rPr>
        <w:t>Проверить выполнимость этих свойств (замкнутость, однозначность, обратимость, дедуктивная полнота) на конкретном языковом материале русского языка, используя данные Национального корпуса русского языка (НКРЯ) и примеры из лингвистической литературы.</w:t>
      </w:r>
    </w:p>
    <w:p w14:paraId="5A3A8169">
      <w:pPr>
        <w:pStyle w:val="183"/>
        <w:numPr>
          <w:ilvl w:val="0"/>
          <w:numId w:val="1"/>
        </w:numPr>
        <w:suppressLineNumbers w:val="0"/>
        <w:spacing w:after="0" w:afterAutospacing="0" w:line="360" w:lineRule="auto"/>
        <w:jc w:val="both"/>
      </w:pPr>
      <w:r>
        <w:rPr>
          <w:rFonts w:ascii="Times New Roman" w:hAnsi="Times New Roman" w:cs="Times New Roman"/>
          <w:sz w:val="28"/>
          <w:szCs w:val="28"/>
        </w:rPr>
        <w:t>Обосновать выбор четырёх уровней языка (морфология, синтаксис, семантика, прагматика) для анализа – показать, почему именно эти уровни традиционно выделяются в лингвистике и почему они наиболее релевантны для математического моделирования</w:t>
      </w:r>
      <w:r>
        <w:rPr>
          <w:rFonts w:ascii="Times New Roman" w:hAnsi="Times New Roman" w:cs="Times New Roman"/>
          <w:sz w:val="28"/>
          <w:szCs w:val="28"/>
          <w:lang w:val="en-US"/>
        </w:rPr>
        <w:t>.</w:t>
      </w:r>
    </w:p>
    <w:p w14:paraId="4D1A50C2">
      <w:pPr>
        <w:pStyle w:val="183"/>
        <w:numPr>
          <w:ilvl w:val="0"/>
          <w:numId w:val="1"/>
        </w:numPr>
        <w:suppressLineNumbers w:val="0"/>
        <w:spacing w:after="0" w:afterAutospacing="0" w:line="360" w:lineRule="auto"/>
        <w:jc w:val="both"/>
      </w:pPr>
      <w:r>
        <w:rPr>
          <w:rFonts w:ascii="Times New Roman" w:hAnsi="Times New Roman" w:cs="Times New Roman"/>
          <w:sz w:val="28"/>
          <w:szCs w:val="28"/>
        </w:rPr>
        <w:t>Для каждого уровня выбрать адекватную математическую модель, обосновав выбор через сравнение альтернатив (например, для морфологии – почему циклическая группа, а не конечный автомат; для синтаксиса – почему ориентированные графы, а не контекстно-свободная грамматика).</w:t>
      </w:r>
    </w:p>
    <w:p w14:paraId="1C292B41">
      <w:pPr>
        <w:pStyle w:val="183"/>
        <w:numPr>
          <w:ilvl w:val="0"/>
          <w:numId w:val="1"/>
        </w:numPr>
        <w:suppressLineNumbers w:val="0"/>
        <w:spacing w:after="0" w:afterAutospacing="0" w:line="360" w:lineRule="auto"/>
        <w:jc w:val="both"/>
      </w:pPr>
      <w:r>
        <w:rPr>
          <w:rFonts w:ascii="Times New Roman" w:hAnsi="Times New Roman" w:cs="Times New Roman"/>
          <w:sz w:val="28"/>
          <w:szCs w:val="28"/>
        </w:rPr>
        <w:t>Проанализировать границы применимости каждой модели на примерах, демонстрирующих исключения, неоднозначность или контекстную зависимость.</w:t>
      </w:r>
    </w:p>
    <w:p w14:paraId="371C3044">
      <w:pPr>
        <w:pStyle w:val="183"/>
        <w:numPr>
          <w:ilvl w:val="0"/>
          <w:numId w:val="1"/>
        </w:numPr>
        <w:suppressLineNumbers w:val="0"/>
        <w:spacing w:after="0" w:afterAutospacing="0" w:line="360" w:lineRule="auto"/>
        <w:jc w:val="both"/>
      </w:pPr>
      <w:r>
        <w:rPr>
          <w:rFonts w:ascii="Times New Roman" w:hAnsi="Times New Roman" w:cs="Times New Roman"/>
          <w:sz w:val="28"/>
          <w:szCs w:val="28"/>
        </w:rPr>
        <w:t>Выявить принципиальные препятствия для полной формализации языка (контекст, открытость словаря, самореференция, отсутствие конечной аксиоматизации).</w:t>
      </w:r>
    </w:p>
    <w:p w14:paraId="64324C62">
      <w:pPr>
        <w:pStyle w:val="183"/>
        <w:numPr>
          <w:ilvl w:val="0"/>
          <w:numId w:val="1"/>
        </w:numPr>
        <w:suppressLineNumbers w:val="0"/>
        <w:spacing w:after="0" w:afterAutospacing="0" w:line="360" w:lineRule="auto"/>
        <w:jc w:val="both"/>
      </w:pPr>
      <w:r>
        <w:rPr>
          <w:rFonts w:ascii="Times New Roman" w:hAnsi="Times New Roman" w:cs="Times New Roman"/>
          <w:sz w:val="28"/>
          <w:szCs w:val="28"/>
        </w:rPr>
        <w:t>Сформулировать гибридную модель, объединяющую рассмотренные математические структуры, и указать её практическую ценность для компьютерной лингвистики.</w:t>
      </w:r>
    </w:p>
    <w:p w14:paraId="03B6901E">
      <w:pPr>
        <w:suppressLineNumbers w:val="0"/>
        <w:spacing w:after="0" w:afterAutospacing="0" w:line="360" w:lineRule="auto"/>
        <w:ind w:firstLine="720"/>
        <w:jc w:val="both"/>
      </w:pPr>
      <w:r>
        <w:rPr>
          <w:rFonts w:ascii="Times New Roman" w:hAnsi="Times New Roman" w:cs="Times New Roman"/>
          <w:sz w:val="28"/>
          <w:szCs w:val="28"/>
        </w:rPr>
        <w:t>Гипотеза исследования.</w:t>
      </w:r>
    </w:p>
    <w:p w14:paraId="72E8D691">
      <w:pPr>
        <w:suppressLineNumbers w:val="0"/>
        <w:spacing w:after="0" w:afterAutospacing="0" w:line="360" w:lineRule="auto"/>
        <w:ind w:firstLine="720"/>
        <w:jc w:val="both"/>
      </w:pPr>
      <w:r>
        <w:rPr>
          <w:rFonts w:ascii="Times New Roman" w:hAnsi="Times New Roman" w:cs="Times New Roman"/>
          <w:sz w:val="28"/>
          <w:szCs w:val="28"/>
        </w:rPr>
        <w:t>Русский язык невозможно представить в виде единой математической системы, обладающей свойствами замкнутости, однозначности и дедуктивной полноты. Однако отдельные его уровни (морфология, синтаксис, семантика, прагматика) могут быть формализованы с помощью разных математических моделей, а их комбинация даёт гибридное описание языка, полезное для теоретической и прикладной лингвистики.</w:t>
      </w:r>
    </w:p>
    <w:p w14:paraId="6A37424E">
      <w:pPr>
        <w:suppressLineNumbers w:val="0"/>
        <w:spacing w:after="0" w:afterAutospacing="0" w:line="360" w:lineRule="auto"/>
        <w:ind w:firstLine="720"/>
        <w:jc w:val="both"/>
      </w:pPr>
      <w:r>
        <w:rPr>
          <w:rFonts w:ascii="Times New Roman" w:hAnsi="Times New Roman" w:cs="Times New Roman"/>
          <w:sz w:val="28"/>
          <w:szCs w:val="28"/>
        </w:rPr>
        <w:t>Методы исследования</w:t>
      </w:r>
      <w:r>
        <w:rPr>
          <w:rFonts w:ascii="Times New Roman" w:hAnsi="Times New Roman" w:cs="Times New Roman"/>
          <w:sz w:val="28"/>
          <w:szCs w:val="28"/>
          <w:lang w:val="en-US"/>
        </w:rPr>
        <w:t>:</w:t>
      </w:r>
    </w:p>
    <w:p w14:paraId="6A2EE573">
      <w:pPr>
        <w:pStyle w:val="183"/>
        <w:numPr>
          <w:ilvl w:val="0"/>
          <w:numId w:val="2"/>
        </w:numPr>
        <w:suppressLineNumbers w:val="0"/>
        <w:spacing w:after="0" w:afterAutospacing="0" w:line="360" w:lineRule="auto"/>
        <w:jc w:val="both"/>
      </w:pPr>
      <w:r>
        <w:rPr>
          <w:rFonts w:ascii="Times New Roman" w:hAnsi="Times New Roman" w:cs="Times New Roman"/>
          <w:sz w:val="28"/>
          <w:szCs w:val="28"/>
        </w:rPr>
        <w:t>Теоретический анализ научной литературы. Изучаются работы по математической логике (Гильберт, Тарский, Гёдель), по формальной семантике (Монтегю, Парти), по математической лингвистике (Хомский, Заде), а также труды по русской морфологии (Плунгян), синтаксису (Тестелец, Апресян) и прагматике (Остин, Серль, Грайс). Это позволяет сформулировать критерии математической системы и выбрать релевантные модели.</w:t>
      </w:r>
    </w:p>
    <w:p w14:paraId="6D7898B9">
      <w:pPr>
        <w:pStyle w:val="183"/>
        <w:numPr>
          <w:ilvl w:val="0"/>
          <w:numId w:val="2"/>
        </w:numPr>
        <w:suppressLineNumbers w:val="0"/>
        <w:spacing w:after="0" w:afterAutospacing="0" w:line="360" w:lineRule="auto"/>
        <w:jc w:val="both"/>
      </w:pPr>
      <w:r>
        <w:rPr>
          <w:rFonts w:ascii="Times New Roman" w:hAnsi="Times New Roman" w:cs="Times New Roman"/>
          <w:sz w:val="28"/>
          <w:szCs w:val="28"/>
        </w:rPr>
        <w:t>Метод лингвистического наблюдения и сбора примеров. Материалом служат реальные словоформы, словосочетания и предложения русского языка, в том числе зафиксированные в Национальном корпусе русского языка (НКРЯ). Примеры подбираются таким образом, чтобы продемонстрировать как регулярные явления (например, стандартное склонение «стол»), так и исключения, неоднозначности и контекстные зависимости («метро», «стекла», «Казнить нельзя помиловать»). Использование корпуса обеспечивает репрезентативность и воспроизводимость примеров.</w:t>
      </w:r>
    </w:p>
    <w:p w14:paraId="3887769D">
      <w:pPr>
        <w:pStyle w:val="183"/>
        <w:numPr>
          <w:ilvl w:val="0"/>
          <w:numId w:val="2"/>
        </w:numPr>
        <w:suppressLineNumbers w:val="0"/>
        <w:spacing w:after="0" w:afterAutospacing="0" w:line="360" w:lineRule="auto"/>
        <w:jc w:val="both"/>
      </w:pPr>
      <w:r>
        <w:rPr>
          <w:rFonts w:ascii="Times New Roman" w:hAnsi="Times New Roman" w:cs="Times New Roman"/>
          <w:sz w:val="28"/>
          <w:szCs w:val="28"/>
        </w:rPr>
        <w:t>Сравнительный анализ. Сопоставляются свойства математических систем и свойства языка, а также различные математические модели между собой (например, для семантики сравниваются двузначная логика, нечёткие множества и интенсиональная логика). Это позволяет обосновать выбор модели для каждого уровня.</w:t>
      </w:r>
    </w:p>
    <w:p w14:paraId="74A90DD7">
      <w:pPr>
        <w:pStyle w:val="183"/>
        <w:numPr>
          <w:ilvl w:val="0"/>
          <w:numId w:val="2"/>
        </w:numPr>
        <w:suppressLineNumbers w:val="0"/>
        <w:spacing w:after="0" w:afterAutospacing="0" w:line="360" w:lineRule="auto"/>
        <w:jc w:val="both"/>
      </w:pPr>
      <w:r>
        <w:rPr>
          <w:rFonts w:ascii="Times New Roman" w:hAnsi="Times New Roman" w:cs="Times New Roman"/>
          <w:sz w:val="28"/>
          <w:szCs w:val="28"/>
        </w:rPr>
        <w:t>Метод формального моделирования. Для каждого уровня языка строится упрощённая математическая модель: группа Z₆ для падежей, ориентированный граф для синтаксиса, нечёткое множество для градуальной семантики, матрица выигрышей для речевого акта. Модели анализируются на предмет того, какие явления они успешно описывают, а какие остаются за их пределами.</w:t>
      </w:r>
    </w:p>
    <w:p w14:paraId="16E27216">
      <w:pPr>
        <w:pStyle w:val="183"/>
        <w:numPr>
          <w:ilvl w:val="0"/>
          <w:numId w:val="2"/>
        </w:numPr>
        <w:suppressLineNumbers w:val="0"/>
        <w:spacing w:after="0" w:afterAutospacing="0" w:line="360" w:lineRule="auto"/>
        <w:jc w:val="both"/>
      </w:pPr>
      <w:r>
        <w:rPr>
          <w:rFonts w:ascii="Times New Roman" w:hAnsi="Times New Roman" w:cs="Times New Roman"/>
          <w:sz w:val="28"/>
          <w:szCs w:val="28"/>
        </w:rPr>
        <w:t>Критический синтез. На основе анализа границ каждой модели формулируется гибридная модель, которая не претендует на полноту, но позволяет непротиворечиво сочетать разные формальные подходы. Синтез опирается на идеи многосортных алгебр и комбинированных представлений в компьютерной лингвистике.</w:t>
      </w:r>
    </w:p>
    <w:p w14:paraId="63A17507">
      <w:pPr>
        <w:suppressLineNumbers w:val="0"/>
        <w:spacing w:after="0" w:afterAutospacing="0" w:line="360" w:lineRule="auto"/>
        <w:ind w:firstLine="720"/>
        <w:jc w:val="both"/>
        <w:rPr>
          <w:rFonts w:ascii="Times New Roman" w:hAnsi="Times New Roman" w:cs="Times New Roman"/>
          <w:sz w:val="28"/>
          <w:szCs w:val="28"/>
        </w:rPr>
      </w:pPr>
      <w:r>
        <w:rPr>
          <w:rFonts w:ascii="Times New Roman" w:hAnsi="Times New Roman" w:cs="Times New Roman"/>
          <w:sz w:val="28"/>
          <w:szCs w:val="28"/>
        </w:rPr>
        <w:t>Структура работы. Исследование состоит из введения, трёх глав, заключения и списка литературы. В первой главе вводится понятие математической системы и проверяется её применимость к русскому языку. Во второй главе обосновывается выбор уровней языка и соответствующих математических моделей, даётся их детальный анализ. Третья глава посвящена границам формализации и построению гибридной модели. В заключении подводятся итоги и намечаются перспективы дальнейших исследований.</w:t>
      </w:r>
    </w:p>
    <w:p w14:paraId="5E2C4DA7">
      <w:pPr>
        <w:spacing w:line="360" w:lineRule="auto"/>
        <w:jc w:val="both"/>
        <w:rPr>
          <w:rFonts w:ascii="Times New Roman" w:hAnsi="Times New Roman" w:cs="Times New Roman"/>
          <w:sz w:val="28"/>
          <w:szCs w:val="28"/>
        </w:rPr>
      </w:pPr>
    </w:p>
    <w:p w14:paraId="177AF51E">
      <w:pPr>
        <w:spacing w:line="360" w:lineRule="auto"/>
        <w:jc w:val="both"/>
        <w:rPr>
          <w:rFonts w:ascii="Times New Roman" w:hAnsi="Times New Roman" w:cs="Times New Roman"/>
          <w:sz w:val="28"/>
          <w:szCs w:val="28"/>
        </w:rPr>
      </w:pPr>
    </w:p>
    <w:p w14:paraId="6019978F">
      <w:pPr>
        <w:spacing w:line="360" w:lineRule="auto"/>
        <w:jc w:val="both"/>
        <w:rPr>
          <w:rFonts w:ascii="Times New Roman" w:hAnsi="Times New Roman" w:cs="Times New Roman"/>
          <w:sz w:val="28"/>
          <w:szCs w:val="28"/>
        </w:rPr>
      </w:pPr>
    </w:p>
    <w:p w14:paraId="4D3A9176">
      <w:pPr>
        <w:spacing w:line="360" w:lineRule="auto"/>
        <w:jc w:val="both"/>
        <w:rPr>
          <w:rFonts w:ascii="Times New Roman" w:hAnsi="Times New Roman" w:cs="Times New Roman"/>
          <w:sz w:val="28"/>
          <w:szCs w:val="28"/>
        </w:rPr>
      </w:pPr>
    </w:p>
    <w:p w14:paraId="031513F6">
      <w:pPr>
        <w:pStyle w:val="2"/>
        <w:suppressLineNumbers w:val="0"/>
        <w:spacing w:before="0" w:beforeAutospacing="0" w:after="0" w:afterAutospacing="0" w:line="360" w:lineRule="auto"/>
        <w:ind w:firstLine="720"/>
      </w:pPr>
      <w:bookmarkStart w:id="1" w:name="_Toc2"/>
      <w:r>
        <w:rPr>
          <w:rFonts w:ascii="Times New Roman" w:hAnsi="Times New Roman" w:cs="Times New Roman"/>
          <w:b/>
          <w:bCs/>
          <w:sz w:val="28"/>
          <w:szCs w:val="28"/>
        </w:rPr>
        <w:t>Глава 1. Математическая система и её свойства: применимость в русском языке</w:t>
      </w:r>
      <w:bookmarkEnd w:id="1"/>
    </w:p>
    <w:p w14:paraId="3EB3ADAC">
      <w:pPr>
        <w:pStyle w:val="3"/>
        <w:suppressLineNumbers w:val="0"/>
        <w:spacing w:before="0" w:beforeAutospacing="0" w:after="0" w:afterAutospacing="0" w:line="360" w:lineRule="auto"/>
        <w:ind w:firstLine="720"/>
      </w:pPr>
      <w:bookmarkStart w:id="2" w:name="_Toc3"/>
      <w:r>
        <w:rPr>
          <w:rStyle w:val="35"/>
          <w:rFonts w:ascii="Times New Roman" w:hAnsi="Times New Roman" w:cs="Times New Roman"/>
          <w:b/>
          <w:bCs/>
          <w:sz w:val="28"/>
          <w:szCs w:val="28"/>
        </w:rPr>
        <w:t>1.1. Понятие формальной системы в математике</w:t>
      </w:r>
      <w:bookmarkEnd w:id="2"/>
    </w:p>
    <w:p w14:paraId="4C46500C">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В математике и математической логике под формальной системой (или исчислением) понимают абстрактную конструкцию, которая задаёт правила оперирования с символами без обращения к их содержательному смыслу. Такое определение сложилось в работах Д. Гильберта, А. Тарского, К. Гёделя и других в рамках аксиоматического метода.</w:t>
      </w:r>
    </w:p>
    <w:p w14:paraId="75B242DB">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Формальная система обычно включает следующие компоненты:</w:t>
      </w:r>
    </w:p>
    <w:p w14:paraId="52E488F9">
      <w:pPr>
        <w:pStyle w:val="183"/>
        <w:numPr>
          <w:ilvl w:val="0"/>
          <w:numId w:val="3"/>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Алфавит – конечное или счётное множество базовых символов (например, для логики высказываний это пропозициональные переменные, знаки связок и скобки).</w:t>
      </w:r>
    </w:p>
    <w:p w14:paraId="7A3E3951">
      <w:pPr>
        <w:pStyle w:val="183"/>
        <w:numPr>
          <w:ilvl w:val="0"/>
          <w:numId w:val="3"/>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 xml:space="preserve">Правила образования (синтаксис) – рекурсивно определённое множество правильно построенных формул (well‑formed formulas, wff). Например, в арифметике Пеано правильно построенными формулами считаются выражения вида </w:t>
      </w:r>
      <w:r>
        <w:rPr>
          <w:rFonts w:ascii="Arial" w:hAnsi="Arial" w:eastAsia="Arial" w:cs="Arial"/>
          <w:i/>
          <w:color w:val="000000" w:themeColor="text1"/>
          <w:sz w:val="29"/>
          <w:highlight w:val="white"/>
          <w14:textFill>
            <w14:solidFill>
              <w14:schemeClr w14:val="tx1"/>
            </w14:solidFill>
          </w14:textFill>
        </w:rPr>
        <w:t>t</w:t>
      </w:r>
      <w:r>
        <w:rPr>
          <w:rFonts w:ascii="Arial" w:hAnsi="Arial" w:eastAsia="Arial" w:cs="Arial"/>
          <w:color w:val="000000" w:themeColor="text1"/>
          <w:sz w:val="20"/>
          <w:highlight w:val="white"/>
          <w14:textFill>
            <w14:solidFill>
              <w14:schemeClr w14:val="tx1"/>
            </w14:solidFill>
          </w14:textFill>
        </w:rPr>
        <w:t>1</w:t>
      </w:r>
      <w:r>
        <w:rPr>
          <w:rFonts w:ascii="Arial" w:hAnsi="Arial" w:eastAsia="Arial" w:cs="Arial"/>
          <w:color w:val="000000" w:themeColor="text1"/>
          <w:sz w:val="2"/>
          <w:highlight w:val="white"/>
          <w14:textFill>
            <w14:solidFill>
              <w14:schemeClr w14:val="tx1"/>
            </w14:solidFill>
          </w14:textFill>
        </w:rPr>
        <w:t>​</w:t>
      </w:r>
      <w:r>
        <w:rPr>
          <w:rFonts w:ascii="Arial" w:hAnsi="Arial" w:eastAsia="Arial" w:cs="Arial"/>
          <w:color w:val="000000" w:themeColor="text1"/>
          <w:sz w:val="29"/>
          <w:highlight w:val="white"/>
          <w14:textFill>
            <w14:solidFill>
              <w14:schemeClr w14:val="tx1"/>
            </w14:solidFill>
          </w14:textFill>
        </w:rPr>
        <w:t>=</w:t>
      </w:r>
      <w:r>
        <w:rPr>
          <w:rFonts w:ascii="Arial" w:hAnsi="Arial" w:eastAsia="Arial" w:cs="Arial"/>
          <w:i/>
          <w:color w:val="000000" w:themeColor="text1"/>
          <w:sz w:val="29"/>
          <w:highlight w:val="white"/>
          <w14:textFill>
            <w14:solidFill>
              <w14:schemeClr w14:val="tx1"/>
            </w14:solidFill>
          </w14:textFill>
        </w:rPr>
        <w:t>t</w:t>
      </w:r>
      <w:r>
        <w:rPr>
          <w:rFonts w:ascii="Arial" w:hAnsi="Arial" w:eastAsia="Arial" w:cs="Arial"/>
          <w:color w:val="000000" w:themeColor="text1"/>
          <w:sz w:val="20"/>
          <w:highlight w:val="white"/>
          <w14:textFill>
            <w14:solidFill>
              <w14:schemeClr w14:val="tx1"/>
            </w14:solidFill>
          </w14:textFill>
        </w:rPr>
        <w:t>2</w:t>
      </w:r>
      <w:r>
        <w:rPr>
          <w:rFonts w:ascii="Arial" w:hAnsi="Arial" w:eastAsia="Arial" w:cs="Arial"/>
          <w:color w:val="000000" w:themeColor="text1"/>
          <w:sz w:val="2"/>
          <w:highlight w:val="white"/>
          <w14:textFill>
            <w14:solidFill>
              <w14:schemeClr w14:val="tx1"/>
            </w14:solidFill>
          </w14:textFill>
        </w:rPr>
        <w:t>​</w:t>
      </w:r>
      <w:r>
        <w:rPr>
          <w:rFonts w:ascii="Arial" w:hAnsi="Arial" w:eastAsia="Arial" w:cs="Arial"/>
          <w:color w:val="000000" w:themeColor="text1"/>
          <w:sz w:val="24"/>
          <w:highlight w:val="white"/>
          <w14:textFill>
            <w14:solidFill>
              <w14:schemeClr w14:val="tx1"/>
            </w14:solidFill>
          </w14:textFill>
        </w:rPr>
        <w:t>, где </w:t>
      </w:r>
      <w:r>
        <w:rPr>
          <w:rFonts w:ascii="Arial" w:hAnsi="Arial" w:eastAsia="Arial" w:cs="Arial"/>
          <w:color w:val="000000" w:themeColor="text1"/>
          <w:sz w:val="29"/>
          <w:highlight w:val="white"/>
          <w14:textFill>
            <w14:solidFill>
              <w14:schemeClr w14:val="tx1"/>
            </w14:solidFill>
          </w14:textFill>
        </w:rPr>
        <w:t>t</w:t>
      </w:r>
      <w:r>
        <w:rPr>
          <w:rFonts w:ascii="Arial" w:hAnsi="Arial" w:eastAsia="Arial" w:cs="Arial"/>
          <w:color w:val="000000" w:themeColor="text1"/>
          <w:sz w:val="21"/>
          <w:highlight w:val="white"/>
          <w14:textFill>
            <w14:solidFill>
              <w14:schemeClr w14:val="tx1"/>
            </w14:solidFill>
          </w14:textFill>
        </w:rPr>
        <w:t>i</w:t>
      </w:r>
      <w:r>
        <w:rPr>
          <w:rFonts w:ascii="Arial" w:hAnsi="Arial" w:eastAsia="Arial" w:cs="Arial"/>
          <w:color w:val="000000" w:themeColor="text1"/>
          <w:sz w:val="24"/>
          <w:highlight w:val="white"/>
          <w14:textFill>
            <w14:solidFill>
              <w14:schemeClr w14:val="tx1"/>
            </w14:solidFill>
          </w14:textFill>
        </w:rPr>
        <w:t>– термы, построенные из 0, переменных и функции следования.</w:t>
      </w:r>
    </w:p>
    <w:p w14:paraId="4909E3FC">
      <w:pPr>
        <w:pStyle w:val="183"/>
        <w:numPr>
          <w:ilvl w:val="0"/>
          <w:numId w:val="3"/>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Аксиомы – конечное или рекурсивно перечислимое множество формул, принимаемых за исходные истины без доказательства. Например, в теории групп аксиомами являются ассоциативность, существование единицы и существование обратного элемента.</w:t>
      </w:r>
    </w:p>
    <w:p w14:paraId="60E42B9C">
      <w:pPr>
        <w:pStyle w:val="183"/>
        <w:numPr>
          <w:ilvl w:val="0"/>
          <w:numId w:val="3"/>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Правила вывода – конечное множество правил, позволяющих из уже имеющихся формул получать новые. Классический пример – правило modus ponens: из A и A → B выводится B.</w:t>
      </w:r>
    </w:p>
    <w:p w14:paraId="1AE8BAC6">
      <w:pPr>
        <w:pStyle w:val="183"/>
        <w:numPr>
          <w:ilvl w:val="0"/>
          <w:numId w:val="3"/>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Формальная система может интерпретироваться (т.е. ей придаётся смысл) – тогда говорят о модели или семантике. Однако чисто синтаксически система остаётся игрой с символами.</w:t>
      </w:r>
    </w:p>
    <w:p w14:paraId="282E7C1F">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Для нашего исследования важно выделить четыре ключевых свойства, которые обычно приписывают «хорошим» математическим системам (или которые желательны при попытке формализации какой-либо области). Эти свойства будут служить критериями для сравнения с русским языком.</w:t>
      </w:r>
    </w:p>
    <w:p w14:paraId="03B3523D">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1. Замкнутость операций. Если в системе определены какие-либо операции (например, сложение чисел, конъюнкция формул, переход от одного падежа к другому), то результат их применения к элементам системы также должен принадлежать системе. Другими словами, система не «выводит» за свои пределы. В теории групп это свойство включено в определение групповой операции; в арифметике сумма натуральных чисел всегда натуральна.</w:t>
      </w:r>
    </w:p>
    <w:p w14:paraId="1ABB8185">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2. Однозначность (детерминированность). Каждому входу операции должен соответствовать ровно один выход. Это означает, что не может быть ситуации, когда одно и то же выражение допускает два различных синтаксических разбора или два разных результата преобразования. В математических нотациях однозначность достигается использованием скобок, приоритетов операций и строгих грамматик.</w:t>
      </w:r>
    </w:p>
    <w:p w14:paraId="47757D11">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3. Обратимость. В сильном варианте – для каждой операции существует обратная, позволяющая по результату однозначно восстановить исходный аргумент. В более слабом – хотя бы возможность однозначного восстановления (например, по значению функции можно восстановить аргумент, если функция инъективна). В группах обратимость обеспечивается существованием обратного элемента; в арифметике сложение необратимо (по сумме нельзя восстановить слагаемые), но эта необратимость специально оговаривается.</w:t>
      </w:r>
    </w:p>
    <w:p w14:paraId="7D2F33E0">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4. Дедуктивная полнота. Все истинные утверждения о предметной области (в рамках данной интерпретации) должны быть выводимы из аксиом с помощью правил вывода. Это свойство близко к понятию полноты формальной системы по Тарскому. Как известно, для арифметики Пеано оно не выполняется (теорема Гёделя о неполноте), но для логики высказываний и для многих алгебраических структур полнота может быть доказана. В контексте естественного языка мы будем интерпретировать «истинное утверждение» как предложение, соответствующее реальному положению дел.</w:t>
      </w:r>
    </w:p>
    <w:p w14:paraId="11E25593">
      <w:pPr>
        <w:suppressLineNumbers w:val="0"/>
        <w:spacing w:after="0" w:afterAutospacing="0" w:line="360" w:lineRule="auto"/>
        <w:ind w:firstLine="720"/>
        <w:jc w:val="both"/>
        <w:rPr>
          <w:rFonts w:ascii="Times New Roman" w:hAnsi="Times New Roman" w:cs="Times New Roman"/>
          <w:b w:val="0"/>
          <w:bCs w:val="0"/>
          <w:sz w:val="28"/>
          <w:szCs w:val="28"/>
          <w:highlight w:val="none"/>
        </w:rPr>
      </w:pPr>
      <w:r>
        <w:rPr>
          <w:rFonts w:ascii="Times New Roman" w:hAnsi="Times New Roman" w:cs="Times New Roman"/>
          <w:b w:val="0"/>
          <w:bCs w:val="0"/>
          <w:sz w:val="28"/>
          <w:szCs w:val="28"/>
        </w:rPr>
        <w:t>Эти четыре свойства – замкнутость, однозначность, обратимость, дедуктивная полнота – будут выступать в нашей работе как критерии формализуемости языка в классическом математическом смысле.</w:t>
      </w:r>
    </w:p>
    <w:p w14:paraId="0178D6E9">
      <w:pPr>
        <w:suppressLineNumbers w:val="0"/>
        <w:spacing w:after="0" w:afterAutospacing="0" w:line="360" w:lineRule="auto"/>
        <w:ind w:firstLine="720"/>
        <w:jc w:val="both"/>
        <w:rPr>
          <w:rFonts w:ascii="Times New Roman" w:hAnsi="Times New Roman" w:cs="Times New Roman"/>
          <w:b w:val="0"/>
          <w:bCs w:val="0"/>
          <w:sz w:val="28"/>
          <w:szCs w:val="28"/>
        </w:rPr>
      </w:pPr>
    </w:p>
    <w:p w14:paraId="5470A752">
      <w:pPr>
        <w:pStyle w:val="3"/>
        <w:suppressLineNumbers w:val="0"/>
        <w:spacing w:before="0" w:beforeAutospacing="0" w:after="0" w:afterAutospacing="0" w:line="360" w:lineRule="auto"/>
        <w:ind w:firstLine="720"/>
        <w:rPr>
          <w:b/>
          <w:bCs/>
        </w:rPr>
      </w:pPr>
      <w:bookmarkStart w:id="3" w:name="_Toc4"/>
      <w:r>
        <w:rPr>
          <w:rStyle w:val="35"/>
          <w:rFonts w:ascii="Times New Roman" w:hAnsi="Times New Roman" w:cs="Times New Roman"/>
          <w:b/>
          <w:bCs/>
          <w:sz w:val="28"/>
          <w:szCs w:val="28"/>
        </w:rPr>
        <w:t>1.2. Проверка свойств на русском языке</w:t>
      </w:r>
      <w:bookmarkEnd w:id="3"/>
    </w:p>
    <w:p w14:paraId="1EB1359D">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Применим каждый из перечисленных критериев к русскому языку. Для этого мы рассмотрим операции, которые можно выделить в языке (склонение, спряжение, синтаксическое соединение, вывод истинности), и проверим, выполняются ли для них требуемые свойства.</w:t>
      </w:r>
    </w:p>
    <w:p w14:paraId="56221F40">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Замкнутость</w:t>
      </w:r>
    </w:p>
    <w:p w14:paraId="2FFA8D8B">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В русском языке к числу основных операций относится склонение существительных – изменение по падежам и числам. Для большинства существительных операция «образовать форму родительного падежа единственного числа» даёт конкретный результат: стол → стола, книга → книги, окно → окна. Однако существуют несклоняемые существительные: метро, кенгуру, пальто, кино, кофе (в современной норме – несклоняемое). Для таких слов операция склонения не определена – нельзя сказать «нет метра» (имея в виду метро), «кенгуру» не изменяется. Таким образом, операция задана не на всём множестве существительных, а только на его подмножестве. Формальная система требовала бы, чтобы операция была всюду определена (замкнутость). В языке это условие нарушается.</w:t>
      </w:r>
    </w:p>
    <w:p w14:paraId="2732090F">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Аналогичная ситуация с глаголами. Операция «образовать форму 1-го лица единственного числа настоящего времени» для глагола победить в литературном языке не имеет общепринятой формы (победю, побежду – отсутствуют или считаются просторечными). Это явление называется дефектностью парадигмы. Для глагола чудить форма чужу существует, но является стилистически маркированной. Даже если допустить существование таких форм, они нерегулярны. Замкнутость требует, чтобы операция была определена для всех элементов, а в языке мы находим лакуны.</w:t>
      </w:r>
    </w:p>
    <w:p w14:paraId="4743E6A6">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Операция синтаксического соединения – построение словосочетания из двух слов. Не всякая пара слов даёт грамматичное сочетание. Например, «зелёное бежит» – прилагательное в среднем роде и глагол в 3-м лице единственного числа формально согласованы, но семантически аномально (хотя в поэзии возможно). Более строгий пример: «стол спать» – сочетание существительного и глагола без какой-либо синтаксической связи. Можно сказать, что операция «соединить слово X и слово Y в словосочетание» определена далеко не для всех пар. Таким образом, замкнутость не выполняется.</w:t>
      </w:r>
    </w:p>
    <w:p w14:paraId="204EBB6F">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Однозначность</w:t>
      </w:r>
    </w:p>
    <w:p w14:paraId="7E4673F1">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В математической системе каждое выражение должно интерпретироваться единственным способом. В русском языке систематически встречается морфологическая омонимия – совпадение разных словоформ.</w:t>
      </w:r>
    </w:p>
    <w:p w14:paraId="7ABC5632">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Классический пример: словоформа стекла может быть:</w:t>
      </w:r>
    </w:p>
    <w:p w14:paraId="18621714">
      <w:pPr>
        <w:pStyle w:val="183"/>
        <w:numPr>
          <w:ilvl w:val="0"/>
          <w:numId w:val="4"/>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формой именительного/винительного падежа множественного числа существительного стекло (стёкла, ударение на первый слог);</w:t>
      </w:r>
    </w:p>
    <w:p w14:paraId="34A45BDD">
      <w:pPr>
        <w:pStyle w:val="183"/>
        <w:numPr>
          <w:ilvl w:val="0"/>
          <w:numId w:val="4"/>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формой родительного падежа единственного числа существительного стекло (стекла́, ударение на второй слог);</w:t>
      </w:r>
    </w:p>
    <w:p w14:paraId="7FB9BEE6">
      <w:pPr>
        <w:pStyle w:val="183"/>
        <w:numPr>
          <w:ilvl w:val="0"/>
          <w:numId w:val="4"/>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формой прошедшего времени женского рода глагола стечь (вода стекла́).</w:t>
      </w:r>
    </w:p>
    <w:p w14:paraId="466DFFEA">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Если мы рассматриваем операцию «определить начальную форму (лемму) по словоформе», то для входа стекла получаем три возможных выхода. Это прямое нарушение однозначности.</w:t>
      </w:r>
    </w:p>
    <w:p w14:paraId="3322BD91">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Другой пример: печь – существительное (кухонное устройство) и глагол в инфинитиве. Форма печи – родительный падеж единственного числа или именительный множественного от существительного, а также форма 2-го лица единственного числа от глагола печь (ты печёшь – орфографически различается, но в устной речи омонимия возможна). Даже в письменном виде инфинитив печь омонимичен именительному падежу единственного числа существительного.</w:t>
      </w:r>
    </w:p>
    <w:p w14:paraId="1D98BF16">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Синтаксическая неоднозначность – ещё более яркое проявление нарушения однозначности. Знаменитый пример: «Казнить нельзя помиловать». В зависимости от того, где поставить смысловую границу, получаются два противоположных значения:</w:t>
      </w:r>
    </w:p>
    <w:p w14:paraId="512EC6F6">
      <w:pPr>
        <w:pStyle w:val="183"/>
        <w:numPr>
          <w:ilvl w:val="0"/>
          <w:numId w:val="5"/>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«Казнить, нельзя помиловать» (решение – казнить);</w:t>
      </w:r>
    </w:p>
    <w:p w14:paraId="06263915">
      <w:pPr>
        <w:pStyle w:val="183"/>
        <w:numPr>
          <w:ilvl w:val="0"/>
          <w:numId w:val="5"/>
        </w:num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«Казнить нельзя, помиловать» (решение – помиловать).</w:t>
      </w:r>
    </w:p>
    <w:p w14:paraId="421EE305">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В формальной системе такое было бы невозможно, поскольку скобки или порядок операций однозначно определяли бы структуру.</w:t>
      </w:r>
    </w:p>
    <w:p w14:paraId="63FE3A0E">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Другой пример: «Мать любит дочь». При свободном порядке слов в русском языке это предложение может означать как «мать любит дочь», так и «дочь любит мать» (хотя в данном случае порядок слов подсказывает первое, но при инверсии «Дочь любит мать» неоднозначность сохраняется, так как формы именительного и винительного падежа у одушевлённых существительных женского рода совпадают). Следовательно, синтаксический разбор не единственен.</w:t>
      </w:r>
    </w:p>
    <w:p w14:paraId="585EB571">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«Я видел человека с собакой» – два смысла: (1) у человека была собака, и я видел этого человека; (2) я видел человека и собаку вместе. Синтаксическая структура допускает разное присоединение предложной группы.</w:t>
      </w:r>
    </w:p>
    <w:p w14:paraId="5CA24B81">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Таким образом, однозначность на всех уровнях нарушается.</w:t>
      </w:r>
    </w:p>
    <w:p w14:paraId="4ABC0961">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Обратимость</w:t>
      </w:r>
    </w:p>
    <w:p w14:paraId="3D809DD6">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Под обратимостью мы понимаем возможность по результату операции однозначно восстановить исходные данные. Рассмотрим ту же операцию «восстановить начальную форму по словоформе». Для стекла мы уже видели, что это невозможно без контекста. Даже если ограничиться только существительными, остаётся выбор между стекло (ед. ч., род. п.) и стёкла (мн. ч., им. п.). Обратимость отсутствует.</w:t>
      </w:r>
    </w:p>
    <w:p w14:paraId="3DAE0C5A">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Другой пример: форма резал – может быть только от инфинитива резать? Здесь однозначно. Но возьмём лечу – от лететь (я лечу) и от лечить (я лечу больного). По форме лечу нельзя восстановить инфинитив без контекста.</w:t>
      </w:r>
    </w:p>
    <w:p w14:paraId="776B4D48">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Пример из синтаксиса: дано словосочетание «домашнее задание». Можно ли однозначно восстановить исходные слова? Да, это домашнее (прилагательное) и задание (существительное). Но если дано «стекла» (словоформа) – обратной операции не существует. Таким образом, обратимость не является свойством языка.</w:t>
      </w:r>
    </w:p>
    <w:p w14:paraId="1610A9CE">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Дедуктивная полнота</w:t>
      </w:r>
    </w:p>
    <w:p w14:paraId="63292F8A">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Дедуктивная полнота означала бы, что все истинные предложения языка выводимы из некоторого множества аксиом с помощью правил вывода. Однако истинность большинства предложений зависит от фактов реального мира, которые нельзя закодировать конечным числом аксиом.</w:t>
      </w:r>
    </w:p>
    <w:p w14:paraId="18CB731E">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Рассмотрим предложение «Кошка на коврике». Чтобы вывести его истинность, нужно знать, что кошка действительно находится на коврике в данный момент. Никакие языковые аксиомы (например, «кошка – это животное», «коврик – это предмет») не дают этого факта. Можно было бы добавить в аксиомы все возможные факты о мире, но их бесконечно много, и они постоянно меняются.</w:t>
      </w:r>
    </w:p>
    <w:p w14:paraId="47A7C493">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Даже для аналитических истин (истинных по определению) – например, «Холостяк – это неженатый мужчина» – требуется, чтобы в языке было зафиксировано определение. Однако в естественном языке определения часто расплывчаты, а граница между аналитическим и синтетическим размыта (как показал У. Куайн в статье «Две догмы эмпиризма»).</w:t>
      </w:r>
    </w:p>
    <w:p w14:paraId="144C81DC">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Кроме того, истинность многих предложений зависит от контекста и прагматики. «Сегодня холодно» – может быть истинным при +10°C в Сочи и ложным при той же температуре в Якутске. Формальная система не может содержать аксиомы о погоде во всех точках пространства и времени.</w:t>
      </w:r>
    </w:p>
    <w:p w14:paraId="5C3A567F">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Наконец, существуют предложения, истинность которых определяется языковыми конвенциями, но они требуют выхода за пределы синтаксиса. Например, «Это предложение содержит пять слов» – истинно, но его истинность зависит от самореференции и подсчёта слов, что не является дедуктивным выводом из аксиом в классическом смысле.</w:t>
      </w:r>
    </w:p>
    <w:p w14:paraId="697B9466">
      <w:pPr>
        <w:suppressLineNumbers w:val="0"/>
        <w:spacing w:after="0" w:afterAutospacing="0" w:line="360" w:lineRule="auto"/>
        <w:ind w:firstLine="720"/>
        <w:jc w:val="both"/>
        <w:rPr>
          <w:rFonts w:ascii="Times New Roman" w:hAnsi="Times New Roman" w:cs="Times New Roman"/>
          <w:b w:val="0"/>
          <w:bCs w:val="0"/>
          <w:sz w:val="28"/>
          <w:szCs w:val="28"/>
          <w:highlight w:val="none"/>
        </w:rPr>
      </w:pPr>
      <w:r>
        <w:rPr>
          <w:rFonts w:ascii="Times New Roman" w:hAnsi="Times New Roman" w:cs="Times New Roman"/>
          <w:b w:val="0"/>
          <w:bCs w:val="0"/>
          <w:sz w:val="28"/>
          <w:szCs w:val="28"/>
        </w:rPr>
        <w:t>Следовательно, дедуктивная полнота для русского языка (как и для любого естественного языка) недостижима.</w:t>
      </w:r>
    </w:p>
    <w:p w14:paraId="3298D373">
      <w:pPr>
        <w:suppressLineNumbers w:val="0"/>
        <w:spacing w:after="0" w:afterAutospacing="0" w:line="360" w:lineRule="auto"/>
        <w:ind w:firstLine="720"/>
        <w:jc w:val="both"/>
        <w:rPr>
          <w:rFonts w:ascii="Times New Roman" w:hAnsi="Times New Roman" w:cs="Times New Roman"/>
          <w:b w:val="0"/>
          <w:bCs w:val="0"/>
          <w:sz w:val="28"/>
          <w:szCs w:val="28"/>
        </w:rPr>
      </w:pPr>
    </w:p>
    <w:p w14:paraId="384E1A6C">
      <w:pPr>
        <w:suppressLineNumbers w:val="0"/>
        <w:spacing w:after="0" w:afterAutospacing="0" w:line="360" w:lineRule="auto"/>
        <w:ind w:firstLine="720"/>
        <w:jc w:val="both"/>
        <w:rPr>
          <w:b/>
          <w:bCs/>
          <w:color w:val="000000" w:themeColor="text1"/>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Вывод по главе</w:t>
      </w:r>
    </w:p>
    <w:p w14:paraId="4772D8F9">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Проведённая проверка показала, что ни одно из четырёх классических свойств математической системы не выполняется для русского языка в полной мере.</w:t>
      </w:r>
    </w:p>
    <w:p w14:paraId="0A5C3FEB">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Замкнутость нарушена из-за существования несклоняемых существительных, дефектных глаголов и синтаксически аномальных сочетаний. Операции языка определены не на всём множестве элементов.</w:t>
      </w:r>
    </w:p>
    <w:p w14:paraId="3AF102EB">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Однозначность систематически нарушается морфологической омонимией (стекла, печь, лечу) и синтаксической неоднозначностью («Казнить нельзя помиловать», «Мать любит дочь»).</w:t>
      </w:r>
    </w:p>
    <w:p w14:paraId="4C3A0B2A">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Обратимость отсутствует: по словоформе нельзя однозначно восстановить лемму, по словосочетанию – исходные слова.</w:t>
      </w:r>
    </w:p>
    <w:p w14:paraId="3964BD4C">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Дедуктивная полнота недостижима, поскольку истинность предложений зависит от внешнего мира, контекста и прагматических факторов, которые невозможно закодировать конечным множеством аксиом</w:t>
      </w:r>
    </w:p>
    <w:p w14:paraId="0984CA91">
      <w:pPr>
        <w:suppressLineNumbers w:val="0"/>
        <w:spacing w:after="0" w:afterAutospacing="0" w:line="360" w:lineRule="auto"/>
        <w:ind w:firstLine="720"/>
        <w:jc w:val="both"/>
        <w:rPr>
          <w:b w:val="0"/>
          <w:bCs w:val="0"/>
        </w:rPr>
      </w:pPr>
      <w:r>
        <w:rPr>
          <w:rFonts w:ascii="Times New Roman" w:hAnsi="Times New Roman" w:cs="Times New Roman"/>
          <w:b w:val="0"/>
          <w:bCs w:val="0"/>
          <w:sz w:val="28"/>
          <w:szCs w:val="28"/>
        </w:rPr>
        <w:t>Таким образом, русский язык не является математической системой в классическом смысле. Первая часть нашей гипотезы полностью подтверждается.</w:t>
      </w:r>
    </w:p>
    <w:p w14:paraId="7AB79B0B">
      <w:pPr>
        <w:suppressLineNumbers w:val="0"/>
        <w:spacing w:after="0" w:afterAutospacing="0" w:line="360" w:lineRule="auto"/>
        <w:ind w:firstLine="720"/>
        <w:jc w:val="both"/>
        <w:rPr>
          <w:rFonts w:ascii="Times New Roman" w:hAnsi="Times New Roman" w:cs="Times New Roman"/>
          <w:b w:val="0"/>
          <w:bCs w:val="0"/>
          <w:sz w:val="28"/>
          <w:szCs w:val="28"/>
          <w:highlight w:val="none"/>
        </w:rPr>
      </w:pPr>
      <w:r>
        <w:rPr>
          <w:rFonts w:ascii="Times New Roman" w:hAnsi="Times New Roman" w:cs="Times New Roman"/>
          <w:b w:val="0"/>
          <w:bCs w:val="0"/>
          <w:sz w:val="28"/>
          <w:szCs w:val="28"/>
        </w:rPr>
        <w:t>Этот отрицательный результат, однако, не означает, что математические методы бесполезны для изучения языка. Напротив, он подводит нас к необходимости перейти от поиска единой формальной системы к анализу отдельных уровней языка, для которых могут быть подобраны адекватные математические модели. Именно этому посвящена следующая глава.</w:t>
      </w:r>
    </w:p>
    <w:p w14:paraId="4AF6FAFD">
      <w:pPr>
        <w:suppressLineNumbers w:val="0"/>
        <w:spacing w:after="0" w:afterAutospacing="0" w:line="360" w:lineRule="auto"/>
        <w:ind w:firstLine="720"/>
        <w:jc w:val="both"/>
        <w:rPr>
          <w:rFonts w:ascii="Times New Roman" w:hAnsi="Times New Roman" w:cs="Times New Roman"/>
          <w:b w:val="0"/>
          <w:bCs w:val="0"/>
          <w:sz w:val="28"/>
          <w:szCs w:val="28"/>
        </w:rPr>
      </w:pPr>
    </w:p>
    <w:p w14:paraId="536956CC">
      <w:pPr>
        <w:suppressLineNumbers w:val="0"/>
        <w:spacing w:after="0" w:afterAutospacing="0" w:line="360" w:lineRule="auto"/>
        <w:ind w:firstLine="720"/>
        <w:jc w:val="both"/>
        <w:rPr>
          <w:rFonts w:ascii="Times New Roman" w:hAnsi="Times New Roman" w:cs="Times New Roman"/>
          <w:b w:val="0"/>
          <w:bCs w:val="0"/>
          <w:sz w:val="28"/>
          <w:szCs w:val="28"/>
        </w:rPr>
      </w:pPr>
    </w:p>
    <w:p w14:paraId="51B4A59B">
      <w:pPr>
        <w:suppressLineNumbers w:val="0"/>
        <w:spacing w:after="0" w:afterAutospacing="0" w:line="360" w:lineRule="auto"/>
        <w:ind w:firstLine="720"/>
        <w:jc w:val="both"/>
        <w:rPr>
          <w:rFonts w:ascii="Times New Roman" w:hAnsi="Times New Roman" w:cs="Times New Roman"/>
          <w:b w:val="0"/>
          <w:bCs w:val="0"/>
          <w:sz w:val="28"/>
          <w:szCs w:val="28"/>
        </w:rPr>
      </w:pPr>
    </w:p>
    <w:p w14:paraId="1E473828">
      <w:pPr>
        <w:suppressLineNumbers w:val="0"/>
        <w:spacing w:after="0" w:afterAutospacing="0" w:line="360" w:lineRule="auto"/>
        <w:ind w:firstLine="720"/>
        <w:jc w:val="both"/>
        <w:rPr>
          <w:rFonts w:ascii="Times New Roman" w:hAnsi="Times New Roman" w:cs="Times New Roman"/>
          <w:b w:val="0"/>
          <w:bCs w:val="0"/>
          <w:sz w:val="28"/>
          <w:szCs w:val="28"/>
        </w:rPr>
      </w:pPr>
    </w:p>
    <w:p w14:paraId="6DE92931">
      <w:pPr>
        <w:suppressLineNumbers w:val="0"/>
        <w:spacing w:after="0" w:afterAutospacing="0" w:line="360" w:lineRule="auto"/>
        <w:ind w:firstLine="720"/>
        <w:jc w:val="both"/>
        <w:rPr>
          <w:rFonts w:ascii="Times New Roman" w:hAnsi="Times New Roman" w:cs="Times New Roman"/>
          <w:b w:val="0"/>
          <w:bCs w:val="0"/>
          <w:sz w:val="28"/>
          <w:szCs w:val="28"/>
        </w:rPr>
      </w:pPr>
    </w:p>
    <w:p w14:paraId="43F345E4">
      <w:pPr>
        <w:suppressLineNumbers w:val="0"/>
        <w:spacing w:after="0" w:afterAutospacing="0" w:line="360" w:lineRule="auto"/>
        <w:ind w:firstLine="720"/>
        <w:jc w:val="both"/>
        <w:rPr>
          <w:rFonts w:ascii="Times New Roman" w:hAnsi="Times New Roman" w:cs="Times New Roman"/>
          <w:b w:val="0"/>
          <w:bCs w:val="0"/>
          <w:sz w:val="28"/>
          <w:szCs w:val="28"/>
        </w:rPr>
      </w:pPr>
    </w:p>
    <w:p w14:paraId="3086BB5E">
      <w:pPr>
        <w:suppressLineNumbers w:val="0"/>
        <w:spacing w:after="0" w:afterAutospacing="0" w:line="360" w:lineRule="auto"/>
        <w:ind w:firstLine="720"/>
        <w:jc w:val="both"/>
        <w:rPr>
          <w:rFonts w:ascii="Times New Roman" w:hAnsi="Times New Roman" w:cs="Times New Roman"/>
          <w:b w:val="0"/>
          <w:bCs w:val="0"/>
          <w:sz w:val="28"/>
          <w:szCs w:val="28"/>
        </w:rPr>
      </w:pPr>
    </w:p>
    <w:p w14:paraId="45F3F2F0">
      <w:pPr>
        <w:suppressLineNumbers w:val="0"/>
        <w:spacing w:after="0" w:afterAutospacing="0" w:line="360" w:lineRule="auto"/>
        <w:ind w:firstLine="720"/>
        <w:jc w:val="both"/>
        <w:rPr>
          <w:rFonts w:ascii="Times New Roman" w:hAnsi="Times New Roman" w:cs="Times New Roman"/>
          <w:b w:val="0"/>
          <w:bCs w:val="0"/>
          <w:sz w:val="28"/>
          <w:szCs w:val="28"/>
        </w:rPr>
      </w:pPr>
    </w:p>
    <w:p w14:paraId="1C323AAA">
      <w:pPr>
        <w:pStyle w:val="2"/>
        <w:suppressLineNumbers w:val="0"/>
        <w:spacing w:before="0" w:beforeAutospacing="0"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bookmarkStart w:id="4" w:name="_Toc5"/>
      <w:r>
        <w:rPr>
          <w:rFonts w:ascii="Times New Roman" w:hAnsi="Times New Roman" w:eastAsia="Times New Roman" w:cs="Times New Roman"/>
          <w:b/>
          <w:color w:val="000000" w:themeColor="text1"/>
          <w:sz w:val="28"/>
          <w:szCs w:val="28"/>
          <w14:textFill>
            <w14:solidFill>
              <w14:schemeClr w14:val="tx1"/>
            </w14:solidFill>
          </w14:textFill>
        </w:rPr>
        <w:t>Глава 2. Математические модели</w:t>
      </w:r>
      <w:bookmarkEnd w:id="4"/>
    </w:p>
    <w:p w14:paraId="2AC6BF2F">
      <w:pPr>
        <w:pStyle w:val="3"/>
        <w:suppressLineNumbers w:val="0"/>
        <w:spacing w:before="0" w:beforeAutospacing="0"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bookmarkStart w:id="5" w:name="_Toc6"/>
      <w:r>
        <w:rPr>
          <w:rFonts w:ascii="Times New Roman" w:hAnsi="Times New Roman" w:eastAsia="Times New Roman" w:cs="Times New Roman"/>
          <w:b/>
          <w:color w:val="000000" w:themeColor="text1"/>
          <w:sz w:val="28"/>
          <w:szCs w:val="28"/>
          <w14:textFill>
            <w14:solidFill>
              <w14:schemeClr w14:val="tx1"/>
            </w14:solidFill>
          </w14:textFill>
        </w:rPr>
        <w:t>2.1. Обоснование выбора уровней языка</w:t>
      </w:r>
      <w:bookmarkEnd w:id="5"/>
    </w:p>
    <w:p w14:paraId="35C8028F">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лингвистике традиционно выделяют несколько уровней (ярусов) языка: фонетика (звуки), морфология (строение и изменение слов), синтаксис (строение словосочетаний и предложений), семантика (значение), прагматика (употребление языка в контексте), дискурс (связный текст). В данном исследовании мы сознательно ограничиваемся морфологией, синтаксисом, семантикой и прагматикой. Почему?</w:t>
      </w:r>
    </w:p>
    <w:p w14:paraId="7DE25403">
      <w:pPr>
        <w:pStyle w:val="183"/>
        <w:numPr>
          <w:ilvl w:val="0"/>
          <w:numId w:val="6"/>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Фонетика требует специального математического аппарата (акустика, цифровая обработка сигналов, теория фильтров), который принципиально отличается от дискретных структур (группы, графы, логики). Кроме того, фонетическая вариативность (аканье, иканье, редукция) делает формализацию крайне чувствительной к диалекту и стилю речи. Мы не исключаем возможность фонетической формализации, но она лежит в другой плоскости и заслуживает отдельного исследования.</w:t>
      </w:r>
    </w:p>
    <w:p w14:paraId="7142FD0D">
      <w:pPr>
        <w:pStyle w:val="183"/>
        <w:numPr>
          <w:ilvl w:val="0"/>
          <w:numId w:val="6"/>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Дискурс (например, анафора, тема-рематические структуры, диалогическое единство) выходит за рамки одного предложения и требует динамических моделей (теория дискурса, динамическая семантика). Это тоже большая самостоятельная область. В нашей работе мы остаёмся в пределах предложения и его составляющих.</w:t>
      </w:r>
    </w:p>
    <w:p w14:paraId="149AD193">
      <w:pPr>
        <w:pStyle w:val="183"/>
        <w:numPr>
          <w:ilvl w:val="0"/>
          <w:numId w:val="6"/>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Морфология, синтаксис, семантика и прагматика - это уровни, для которых уже существуют классические математические модели, хорошо зарекомендовавшие себя в математической лингвистике и компьютерной обработке языка. Они достаточно регулярны, чтобы на них можно было строить формальные структуры, но при этом содержат исключения и неоднозначности, позволяющие наглядно показать границы формализации.</w:t>
      </w:r>
    </w:p>
    <w:p w14:paraId="6397BAA0">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Почему мы берём не весь уровень целиком, а только определённые подуровни?</w:t>
      </w:r>
    </w:p>
    <w:p w14:paraId="0E3A6E1F">
      <w:pPr>
        <w:pStyle w:val="183"/>
        <w:numPr>
          <w:ilvl w:val="0"/>
          <w:numId w:val="7"/>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морфологии мы фокусируемся на словоизменении существительных по падежам (а не на спряжении глаголов, не на словообразовании). Падежная система - это замкнутая парадигма из шести форм, что естественным образом ведёт к групповой структуре. Словообразование (суффиксы, приставки) менее регулярно и больше похоже на комбинаторные правила, а не на алгебраические операции.</w:t>
      </w:r>
    </w:p>
    <w:p w14:paraId="1DAC8D25">
      <w:pPr>
        <w:pStyle w:val="183"/>
        <w:numPr>
          <w:ilvl w:val="0"/>
          <w:numId w:val="7"/>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синтаксисе мы рассматриваем отношения синтаксической зависимости (подлежащее–сказуемое, определение–</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определяемое и т.д.), а не, скажем, порядок слов или интонационное членение. Зависимости хорошо моделируются графами, тогда как порядок слов требует других формализмов (например, конечных автоматов или контекстно-свободных грамматик).</w:t>
      </w:r>
    </w:p>
    <w:p w14:paraId="6B7D508D">
      <w:pPr>
        <w:pStyle w:val="183"/>
        <w:numPr>
          <w:ilvl w:val="0"/>
          <w:numId w:val="7"/>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семантике мы ограничиваемся градуальными прилагательными и наречиями (высокий, тёплый, почти). Для них естественно использовать нечёткую логику. Мы не пытаемся формализовать все семантические явления (например, кванторы, интенсиональные контексты), поскольку это потребовало бы гораздо более сложных аппаратов (интенсиональная логика, теория типов).</w:t>
      </w:r>
    </w:p>
    <w:p w14:paraId="43AA3F03">
      <w:pPr>
        <w:pStyle w:val="183"/>
        <w:numPr>
          <w:ilvl w:val="0"/>
          <w:numId w:val="7"/>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прагматике мы анализируем выбор между прямыми и косвенными речевыми актами (просьба, приказ). Это позволяет применить теорию игр. Мы оставляем за рамками такие явления, как ирония, сарказм, импликатуры - они требуют ещё более сложных моделей.</w:t>
      </w:r>
    </w:p>
    <w:p w14:paraId="0407190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Таким образом, наш выбор - это осознанное ограничение, позволяющее получить содержательные результаты в рамках одного исследования.</w:t>
      </w:r>
    </w:p>
    <w:p w14:paraId="1239D07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color w:val="000000" w:themeColor="text1"/>
          <w:sz w:val="28"/>
          <w:szCs w:val="28"/>
          <w14:textFill>
            <w14:solidFill>
              <w14:schemeClr w14:val="tx1"/>
            </w14:solidFill>
          </w14:textFill>
        </w:rPr>
      </w:pPr>
    </w:p>
    <w:p w14:paraId="5E6A91A6">
      <w:pPr>
        <w:pStyle w:val="3"/>
        <w:suppressLineNumbers w:val="0"/>
        <w:spacing w:before="0" w:beforeAutospacing="0"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bookmarkStart w:id="6" w:name="_Toc7"/>
      <w:r>
        <w:rPr>
          <w:rFonts w:ascii="Times New Roman" w:hAnsi="Times New Roman" w:eastAsia="Times New Roman" w:cs="Times New Roman"/>
          <w:b/>
          <w:color w:val="000000" w:themeColor="text1"/>
          <w:sz w:val="28"/>
          <w:szCs w:val="28"/>
          <w14:textFill>
            <w14:solidFill>
              <w14:schemeClr w14:val="tx1"/>
            </w14:solidFill>
          </w14:textFill>
        </w:rPr>
        <w:t>2.2. Критерии выбора математической модели для каждого уровня</w:t>
      </w:r>
      <w:bookmarkEnd w:id="6"/>
    </w:p>
    <w:p w14:paraId="00BAD156">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Для каждого уровня языка мы задаём три вопроса:</w:t>
      </w:r>
    </w:p>
    <w:p w14:paraId="0E519953">
      <w:pPr>
        <w:pStyle w:val="183"/>
        <w:numPr>
          <w:ilvl w:val="0"/>
          <w:numId w:val="8"/>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Что именно мы хотим формализовать? (Какую операцию, отношение, свойство?)</w:t>
      </w:r>
    </w:p>
    <w:p w14:paraId="1D626ECD">
      <w:pPr>
        <w:pStyle w:val="183"/>
        <w:numPr>
          <w:ilvl w:val="0"/>
          <w:numId w:val="8"/>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Какая математическая структура наилучшим образом отражает суть явления? (Группа, граф, нечёткое множество, игра - или что-то ещё?)</w:t>
      </w:r>
    </w:p>
    <w:p w14:paraId="70D5C2B5">
      <w:pPr>
        <w:pStyle w:val="183"/>
        <w:numPr>
          <w:ilvl w:val="0"/>
          <w:numId w:val="8"/>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Какие альтернативы существуют и почему они хуже подходят для нашей цели?</w:t>
      </w:r>
    </w:p>
    <w:p w14:paraId="0E7C2219">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Эти критерии позволяют сделать выбор обоснованным, а не произвольным. Далее мы последовательно разбираем четыре модели, для каждой подробно описывая основную модель и кратко упоминая альтернативные математические представления.</w:t>
      </w:r>
    </w:p>
    <w:p w14:paraId="7ED29C66">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14:textFill>
            <w14:solidFill>
              <w14:schemeClr w14:val="tx1"/>
            </w14:solidFill>
          </w14:textFill>
        </w:rPr>
      </w:pPr>
    </w:p>
    <w:p w14:paraId="772AE0A2">
      <w:pPr>
        <w:pStyle w:val="3"/>
        <w:suppressLineNumbers w:val="0"/>
        <w:spacing w:before="0" w:beforeAutospacing="0"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bookmarkStart w:id="7" w:name="_Toc8"/>
      <w:r>
        <w:rPr>
          <w:rFonts w:ascii="Times New Roman" w:hAnsi="Times New Roman" w:eastAsia="Times New Roman" w:cs="Times New Roman"/>
          <w:b/>
          <w:color w:val="000000" w:themeColor="text1"/>
          <w:sz w:val="28"/>
          <w:szCs w:val="28"/>
          <w14:textFill>
            <w14:solidFill>
              <w14:schemeClr w14:val="tx1"/>
            </w14:solidFill>
          </w14:textFill>
        </w:rPr>
        <w:t>2.3. Морфология: падежи существительных</w:t>
      </w:r>
      <w:bookmarkEnd w:id="7"/>
    </w:p>
    <w:p w14:paraId="7EFB7A8D">
      <w:pPr>
        <w:suppressLineNumbers w:val="0"/>
        <w:spacing w:before="0" w:beforeAutospacing="0"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2.3.1. Что именно мы формализуем</w:t>
      </w:r>
    </w:p>
    <w:p w14:paraId="49A8CDF7">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Мы рассматриваем изменение имён существительных по падежам в единственном числе на примере правильных (регулярных) склонений. В русском языке шесть падежей: именительный (Им.), родительный (Род.), дательный (Дат.), винительный (Вин.), творительный (Тв.), предложный (Предл.). Последовательность падежей в стандартной парадигме (Им. → Род. → Дат. → Вин. → Тв. → Предл.) образует замкнутый цикл: после предложного падежа снова идёт именительный (например, в учебных таблицах часто замыкают круг). Важно, что между любыми двумя падежами есть «расстояние» - количество шагов от одного до другого по этому циклу.</w:t>
      </w:r>
    </w:p>
    <w:p w14:paraId="198698A6">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2.3.2. Что такое группа и циклическая группа (математическое определение)</w:t>
      </w:r>
    </w:p>
    <w:p w14:paraId="328FCA03">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Определение группы.</w:t>
      </w:r>
      <w:r>
        <w:rPr>
          <w:rFonts w:ascii="Times New Roman" w:hAnsi="Times New Roman" w:eastAsia="Times New Roman" w:cs="Times New Roman"/>
          <w:b w:val="0"/>
          <w:bCs w:val="0"/>
          <w:color w:val="000000" w:themeColor="text1"/>
          <w:sz w:val="28"/>
          <w:szCs w:val="28"/>
          <w14:textFill>
            <w14:solidFill>
              <w14:schemeClr w14:val="tx1"/>
            </w14:solidFill>
          </w14:textFill>
        </w:rPr>
        <w:br w:type="textWrapping"/>
      </w:r>
      <w:r>
        <w:rPr>
          <w:rFonts w:ascii="Times New Roman" w:hAnsi="Times New Roman" w:eastAsia="Times New Roman" w:cs="Times New Roman"/>
          <w:b w:val="0"/>
          <w:bCs w:val="0"/>
          <w:color w:val="000000" w:themeColor="text1"/>
          <w:sz w:val="28"/>
          <w:szCs w:val="28"/>
          <w14:textFill>
            <w14:solidFill>
              <w14:schemeClr w14:val="tx1"/>
            </w14:solidFill>
          </w14:textFill>
        </w:rPr>
        <w:t>Пусть G</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 непустое множество с бинарной операцией ∗:G×G→G. Пара (G,∗) называется группой, если выполняются следующие аксиомы:</w:t>
      </w:r>
    </w:p>
    <w:p w14:paraId="3A221BAE">
      <w:pPr>
        <w:pStyle w:val="183"/>
        <w:numPr>
          <w:ilvl w:val="0"/>
          <w:numId w:val="9"/>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Замкнутость: ∀a,b∈G:</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a∗b∈G</w:t>
      </w:r>
    </w:p>
    <w:p w14:paraId="43F860C4">
      <w:pPr>
        <w:pStyle w:val="183"/>
        <w:numPr>
          <w:ilvl w:val="0"/>
          <w:numId w:val="9"/>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Ассоциативность: ∀a,b,c∈G:</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(a∗b)∗c=a∗(b∗c)</w:t>
      </w:r>
    </w:p>
    <w:p w14:paraId="5E29EB0C">
      <w:pPr>
        <w:pStyle w:val="183"/>
        <w:numPr>
          <w:ilvl w:val="0"/>
          <w:numId w:val="9"/>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Существование нейтрального элемента: ∃e∈G  ∀a∈G:</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e∗a=a∗e=a</w:t>
      </w:r>
    </w:p>
    <w:p w14:paraId="4E32EC87">
      <w:pPr>
        <w:pStyle w:val="183"/>
        <w:numPr>
          <w:ilvl w:val="0"/>
          <w:numId w:val="9"/>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Существование обратного элемента: ∀a∈G  ∃b∈G:</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a∗b=b∗a=e. Обратный элемент обозначается a</w:t>
      </w:r>
      <w:r>
        <w:rPr>
          <w:rFonts w:ascii="Times New Roman" w:hAnsi="Times New Roman" w:eastAsia="Times New Roman" w:cs="Times New Roman"/>
          <w:b w:val="0"/>
          <w:bCs w:val="0"/>
          <w:color w:val="000000" w:themeColor="text1"/>
          <w:sz w:val="28"/>
          <w:szCs w:val="28"/>
          <w:vertAlign w:val="superscript"/>
          <w14:textFill>
            <w14:solidFill>
              <w14:schemeClr w14:val="tx1"/>
            </w14:solidFill>
          </w14:textFill>
        </w:rPr>
        <w:t>−1</w:t>
      </w:r>
    </w:p>
    <w:p w14:paraId="093E958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Циклическая группа порядка n.</w:t>
      </w:r>
      <w:r>
        <w:rPr>
          <w:rFonts w:ascii="Times New Roman" w:hAnsi="Times New Roman" w:eastAsia="Times New Roman" w:cs="Times New Roman"/>
          <w:b w:val="0"/>
          <w:bCs w:val="0"/>
          <w:color w:val="000000" w:themeColor="text1"/>
          <w:sz w:val="28"/>
          <w:szCs w:val="28"/>
          <w14:textFill>
            <w14:solidFill>
              <w14:schemeClr w14:val="tx1"/>
            </w14:solidFill>
          </w14:textFill>
        </w:rPr>
        <w:br w:type="textWrapping"/>
      </w:r>
      <w:r>
        <w:rPr>
          <w:rFonts w:ascii="Times New Roman" w:hAnsi="Times New Roman" w:eastAsia="Times New Roman" w:cs="Times New Roman"/>
          <w:b w:val="0"/>
          <w:bCs w:val="0"/>
          <w:color w:val="000000" w:themeColor="text1"/>
          <w:sz w:val="28"/>
          <w:szCs w:val="28"/>
          <w14:textFill>
            <w14:solidFill>
              <w14:schemeClr w14:val="tx1"/>
            </w14:solidFill>
          </w14:textFill>
        </w:rPr>
        <w:t>Группа называется циклической, если существует элемент g∈G (образующий) такой, что любой элемент a∈G может быть представлен в виде a=gk для некоторого целого k (где gk означает g∗g∗⋯∗g k раз). Циклическая группа порядка n обозначается Zn и обычно представляется как множество {0,1,…,n−1} с операцией сложения по модулю n</w:t>
      </w:r>
      <w:r>
        <w:rPr>
          <w:rFonts w:ascii="Times New Roman" w:hAnsi="Times New Roman" w:eastAsia="Times New Roman" w:cs="Times New Roman"/>
          <w:b w:val="0"/>
          <w:bCs w:val="0"/>
          <w:i/>
          <w:color w:val="000000" w:themeColor="text1"/>
          <w:sz w:val="28"/>
          <w:szCs w:val="28"/>
          <w14:textFill>
            <w14:solidFill>
              <w14:schemeClr w14:val="tx1"/>
            </w14:solidFill>
          </w14:textFill>
        </w:rPr>
        <w:t>n</w:t>
      </w:r>
      <w:r>
        <w:rPr>
          <w:rFonts w:ascii="Times New Roman" w:hAnsi="Times New Roman" w:eastAsia="Times New Roman" w:cs="Times New Roman"/>
          <w:b w:val="0"/>
          <w:bCs w:val="0"/>
          <w:color w:val="000000" w:themeColor="text1"/>
          <w:sz w:val="28"/>
          <w:szCs w:val="28"/>
          <w14:textFill>
            <w14:solidFill>
              <w14:schemeClr w14:val="tx1"/>
            </w14:solidFill>
          </w14:textFill>
        </w:rPr>
        <w:t>. Нейтральным элементом является 0, обратным для a </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w:t>
      </w:r>
      <w:r>
        <w:rPr>
          <w:rFonts w:ascii="Times New Roman" w:hAnsi="Times New Roman" w:eastAsia="Times New Roman" w:cs="Times New Roman"/>
          <w:b w:val="0"/>
          <w:bCs w:val="0"/>
          <w:color w:val="000000" w:themeColor="text1"/>
          <w:sz w:val="28"/>
          <w:szCs w:val="28"/>
          <w14:textFill>
            <w14:solidFill>
              <w14:schemeClr w14:val="tx1"/>
            </w14:solidFill>
          </w14:textFill>
        </w:rPr>
        <w:t> n</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 </w:t>
      </w:r>
      <w:r>
        <w:rPr>
          <w:rFonts w:ascii="Times New Roman" w:hAnsi="Times New Roman" w:eastAsia="Times New Roman" w:cs="Times New Roman"/>
          <w:b w:val="0"/>
          <w:bCs w:val="0"/>
          <w:color w:val="000000" w:themeColor="text1"/>
          <w:sz w:val="28"/>
          <w:szCs w:val="28"/>
          <w14:textFill>
            <w14:solidFill>
              <w14:schemeClr w14:val="tx1"/>
            </w14:solidFill>
          </w14:textFill>
        </w:rPr>
        <w:t>a(mod n).</w:t>
      </w:r>
    </w:p>
    <w:p w14:paraId="44AF59D5">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2.3.3. Почему падежи можно моделировать циклической группой </w:t>
      </w:r>
      <w:r>
        <w:rPr>
          <w:rFonts w:ascii="Times New Roman" w:hAnsi="Times New Roman" w:eastAsia="Times New Roman" w:cs="Times New Roman"/>
          <w:color w:val="000000" w:themeColor="text1"/>
          <w:sz w:val="28"/>
          <w:szCs w:val="28"/>
          <w14:textFill>
            <w14:solidFill>
              <w14:schemeClr w14:val="tx1"/>
            </w14:solidFill>
          </w14:textFill>
        </w:rPr>
        <w:t>Z6</w:t>
      </w:r>
    </w:p>
    <w:p w14:paraId="32904517">
      <w:pPr>
        <w:suppressLineNumbers w:val="0"/>
        <w:ind w:firstLine="720"/>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Сопоставление падежам чисел.</w:t>
      </w:r>
      <w:r>
        <w:rPr>
          <w:rFonts w:ascii="Times New Roman" w:hAnsi="Times New Roman" w:eastAsia="Times New Roman" w:cs="Times New Roman"/>
          <w:b w:val="0"/>
          <w:bCs w:val="0"/>
          <w:color w:val="000000" w:themeColor="text1"/>
          <w:sz w:val="28"/>
          <w:szCs w:val="28"/>
          <w14:textFill>
            <w14:solidFill>
              <w14:schemeClr w14:val="tx1"/>
            </w14:solidFill>
          </w14:textFill>
        </w:rPr>
        <w:br w:type="textWrapping"/>
      </w:r>
      <w:r>
        <w:rPr>
          <w:rFonts w:ascii="Times New Roman" w:hAnsi="Times New Roman" w:eastAsia="Times New Roman" w:cs="Times New Roman"/>
          <w:b w:val="0"/>
          <w:bCs w:val="0"/>
          <w:color w:val="000000" w:themeColor="text1"/>
          <w:sz w:val="28"/>
          <w:szCs w:val="28"/>
          <w14:textFill>
            <w14:solidFill>
              <w14:schemeClr w14:val="tx1"/>
            </w14:solidFill>
          </w14:textFill>
        </w:rPr>
        <w:t>Зададим биективную нумерацию</w:t>
      </w:r>
    </w:p>
    <w:p w14:paraId="13B6996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f:</w:t>
      </w:r>
      <w:r>
        <w:rPr>
          <w:rFonts w:ascii="Times New Roman" w:hAnsi="Times New Roman" w:eastAsia="Times New Roman" w:cs="Times New Roman"/>
          <w:b w:val="0"/>
          <w:bCs w:val="0"/>
          <w:color w:val="000000" w:themeColor="text1"/>
          <w:sz w:val="28"/>
          <w:szCs w:val="28"/>
          <w:highlight w:val="none"/>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P→Z6,</w:t>
      </w:r>
      <w:r>
        <w:rPr>
          <w:rFonts w:ascii="Times New Roman" w:hAnsi="Times New Roman" w:eastAsia="Times New Roman" w:cs="Times New Roman"/>
          <w:b w:val="0"/>
          <w:bCs w:val="0"/>
          <w:color w:val="000000" w:themeColor="text1"/>
          <w:sz w:val="28"/>
          <w:szCs w:val="28"/>
          <w:highlight w:val="none"/>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P={Им.,Род.,Дат.,Вин.,Тв.,Предл.}</w:t>
      </w:r>
    </w:p>
    <w:p w14:paraId="013D630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следующим образом:</w:t>
      </w:r>
    </w:p>
    <w:p w14:paraId="610E7476">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f(Им.)=0,  f(Род.)=1,  f(Дат.)=2,  f(Вин.)=3,  f(Тв.)=4,  f(Предл.)=5.</w:t>
      </w:r>
    </w:p>
    <w:p w14:paraId="6F27D0B3">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Операция над падежами.</w:t>
      </w:r>
      <w:r>
        <w:rPr>
          <w:rFonts w:ascii="Times New Roman" w:hAnsi="Times New Roman" w:eastAsia="Times New Roman" w:cs="Times New Roman"/>
          <w:b w:val="0"/>
          <w:bCs w:val="0"/>
          <w:color w:val="000000" w:themeColor="text1"/>
          <w:sz w:val="28"/>
          <w:szCs w:val="28"/>
          <w14:textFill>
            <w14:solidFill>
              <w14:schemeClr w14:val="tx1"/>
            </w14:solidFill>
          </w14:textFill>
        </w:rPr>
        <w:br w:type="textWrapping"/>
      </w:r>
      <w:r>
        <w:rPr>
          <w:rFonts w:ascii="Times New Roman" w:hAnsi="Times New Roman" w:eastAsia="Times New Roman" w:cs="Times New Roman"/>
          <w:b w:val="0"/>
          <w:bCs w:val="0"/>
          <w:color w:val="000000" w:themeColor="text1"/>
          <w:sz w:val="28"/>
          <w:szCs w:val="28"/>
          <w14:textFill>
            <w14:solidFill>
              <w14:schemeClr w14:val="tx1"/>
            </w14:solidFill>
          </w14:textFill>
        </w:rPr>
        <w:t>Определим на множестве P бинарную операцию ∘ формулой</w:t>
      </w:r>
    </w:p>
    <w:p w14:paraId="2821C80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p∘q=f</w:t>
      </w:r>
      <w:r>
        <w:rPr>
          <w:rFonts w:ascii="Times New Roman" w:hAnsi="Times New Roman" w:eastAsia="Times New Roman" w:cs="Times New Roman"/>
          <w:b w:val="0"/>
          <w:bCs w:val="0"/>
          <w:color w:val="000000" w:themeColor="text1"/>
          <w:sz w:val="28"/>
          <w:szCs w:val="28"/>
          <w:highlight w:val="white"/>
          <w:vertAlign w:val="superscript"/>
          <w14:textFill>
            <w14:solidFill>
              <w14:schemeClr w14:val="tx1"/>
            </w14:solidFill>
          </w14:textFill>
        </w:rPr>
        <w:t>−1</w:t>
      </w: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((f(p)+f(q)) mod 6), p,q∈P.</w:t>
      </w:r>
    </w:p>
    <w:p w14:paraId="6DB5D2B4">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Интуитивно: складываем номера падежей по модулю 6 и переводим обратно в падеж.</w:t>
      </w:r>
    </w:p>
    <w:p w14:paraId="40B4501B">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Проверка аксиом группы.</w:t>
      </w:r>
    </w:p>
    <w:p w14:paraId="554E2C7B">
      <w:pPr>
        <w:pStyle w:val="183"/>
        <w:numPr>
          <w:ilvl w:val="0"/>
          <w:numId w:val="1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i/>
          <w:color w:val="000000" w:themeColor="text1"/>
          <w:sz w:val="28"/>
          <w:szCs w:val="28"/>
          <w14:textFill>
            <w14:solidFill>
              <w14:schemeClr w14:val="tx1"/>
            </w14:solidFill>
          </w14:textFill>
        </w:rPr>
        <w:t>Замкнутость</w:t>
      </w:r>
      <w:r>
        <w:rPr>
          <w:rFonts w:ascii="Times New Roman" w:hAnsi="Times New Roman" w:eastAsia="Times New Roman" w:cs="Times New Roman"/>
          <w:b w:val="0"/>
          <w:bCs w:val="0"/>
          <w:color w:val="000000" w:themeColor="text1"/>
          <w:sz w:val="28"/>
          <w:szCs w:val="28"/>
          <w14:textFill>
            <w14:solidFill>
              <w14:schemeClr w14:val="tx1"/>
            </w14:solidFill>
          </w14:textFill>
        </w:rPr>
        <w:t>: по определению, (f(p)+f(q))  mod</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 6 лежит в Z6, а f</w:t>
      </w:r>
      <w:r>
        <w:rPr>
          <w:rFonts w:ascii="Times New Roman" w:hAnsi="Times New Roman" w:eastAsia="Times New Roman" w:cs="Times New Roman"/>
          <w:b w:val="0"/>
          <w:bCs w:val="0"/>
          <w:color w:val="000000" w:themeColor="text1"/>
          <w:sz w:val="28"/>
          <w:szCs w:val="28"/>
          <w:vertAlign w:val="superscript"/>
          <w14:textFill>
            <w14:solidFill>
              <w14:schemeClr w14:val="tx1"/>
            </w14:solidFill>
          </w14:textFill>
        </w:rPr>
        <w:t>−1</w:t>
      </w:r>
      <w:r>
        <w:rPr>
          <w:rFonts w:ascii="Times New Roman" w:hAnsi="Times New Roman" w:eastAsia="Times New Roman" w:cs="Times New Roman"/>
          <w:b w:val="0"/>
          <w:bCs w:val="0"/>
          <w:color w:val="000000" w:themeColor="text1"/>
          <w:sz w:val="28"/>
          <w:szCs w:val="28"/>
          <w14:textFill>
            <w14:solidFill>
              <w14:schemeClr w14:val="tx1"/>
            </w14:solidFill>
          </w14:textFill>
        </w:rPr>
        <w:t> отображает обратно в P.</w:t>
      </w:r>
    </w:p>
    <w:p w14:paraId="60269554">
      <w:pPr>
        <w:pStyle w:val="183"/>
        <w:numPr>
          <w:ilvl w:val="0"/>
          <w:numId w:val="1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i/>
          <w:color w:val="000000" w:themeColor="text1"/>
          <w:sz w:val="28"/>
          <w:szCs w:val="28"/>
          <w14:textFill>
            <w14:solidFill>
              <w14:schemeClr w14:val="tx1"/>
            </w14:solidFill>
          </w14:textFill>
        </w:rPr>
        <w:t>Ассоциативность</w:t>
      </w:r>
      <w:r>
        <w:rPr>
          <w:rFonts w:ascii="Times New Roman" w:hAnsi="Times New Roman" w:eastAsia="Times New Roman" w:cs="Times New Roman"/>
          <w:b w:val="0"/>
          <w:bCs w:val="0"/>
          <w:color w:val="000000" w:themeColor="text1"/>
          <w:sz w:val="28"/>
          <w:szCs w:val="28"/>
          <w14:textFill>
            <w14:solidFill>
              <w14:schemeClr w14:val="tx1"/>
            </w14:solidFill>
          </w14:textFill>
        </w:rPr>
        <w:t>: для любых p,q,r∈P</w:t>
      </w:r>
    </w:p>
    <w:p w14:paraId="743ECB22">
      <w:pPr>
        <w:pStyle w:val="183"/>
        <w:numPr>
          <w:ilvl w:val="0"/>
          <w:numId w:val="1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(p∘q)∘r=f−1((f(p)+f(q)+f(r)) mod 6)=p∘(q∘r),</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так как сложение целых чисел ассоциативно.</w:t>
      </w:r>
    </w:p>
    <w:p w14:paraId="58926157">
      <w:pPr>
        <w:pStyle w:val="183"/>
        <w:numPr>
          <w:ilvl w:val="0"/>
          <w:numId w:val="1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i/>
          <w:color w:val="000000" w:themeColor="text1"/>
          <w:sz w:val="28"/>
          <w:szCs w:val="28"/>
          <w14:textFill>
            <w14:solidFill>
              <w14:schemeClr w14:val="tx1"/>
            </w14:solidFill>
          </w14:textFill>
        </w:rPr>
        <w:t>Нейтральный элемент</w:t>
      </w:r>
      <w:r>
        <w:rPr>
          <w:rFonts w:ascii="Times New Roman" w:hAnsi="Times New Roman" w:eastAsia="Times New Roman" w:cs="Times New Roman"/>
          <w:b w:val="0"/>
          <w:bCs w:val="0"/>
          <w:color w:val="000000" w:themeColor="text1"/>
          <w:sz w:val="28"/>
          <w:szCs w:val="28"/>
          <w14:textFill>
            <w14:solidFill>
              <w14:schemeClr w14:val="tx1"/>
            </w14:solidFill>
          </w14:textFill>
        </w:rPr>
        <w:t>: e=Им., поскольку f(e)=0 и f(p)+0≡f(p).</w:t>
      </w:r>
    </w:p>
    <w:p w14:paraId="3B96C4E3">
      <w:pPr>
        <w:pStyle w:val="183"/>
        <w:numPr>
          <w:ilvl w:val="0"/>
          <w:numId w:val="1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i/>
          <w:color w:val="000000" w:themeColor="text1"/>
          <w:sz w:val="28"/>
          <w:szCs w:val="28"/>
          <w14:textFill>
            <w14:solidFill>
              <w14:schemeClr w14:val="tx1"/>
            </w14:solidFill>
          </w14:textFill>
        </w:rPr>
        <w:t>Обратный элемент</w:t>
      </w:r>
      <w:r>
        <w:rPr>
          <w:rFonts w:ascii="Times New Roman" w:hAnsi="Times New Roman" w:eastAsia="Times New Roman" w:cs="Times New Roman"/>
          <w:b w:val="0"/>
          <w:bCs w:val="0"/>
          <w:color w:val="000000" w:themeColor="text1"/>
          <w:sz w:val="28"/>
          <w:szCs w:val="28"/>
          <w14:textFill>
            <w14:solidFill>
              <w14:schemeClr w14:val="tx1"/>
            </w14:solidFill>
          </w14:textFill>
        </w:rPr>
        <w:t>: для p с f(p)=a</w:t>
      </w:r>
      <w:r>
        <w:rPr>
          <w:rFonts w:ascii="Times New Roman" w:hAnsi="Times New Roman" w:eastAsia="Times New Roman" w:cs="Times New Roman"/>
          <w:b w:val="0"/>
          <w:bCs w:val="0"/>
          <w:i/>
          <w:color w:val="000000" w:themeColor="text1"/>
          <w:sz w:val="28"/>
          <w:szCs w:val="28"/>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обратным является p</w:t>
      </w:r>
      <w:r>
        <w:rPr>
          <w:rFonts w:ascii="Times New Roman" w:hAnsi="Times New Roman" w:eastAsia="Times New Roman" w:cs="Times New Roman"/>
          <w:b w:val="0"/>
          <w:bCs w:val="0"/>
          <w:color w:val="000000" w:themeColor="text1"/>
          <w:sz w:val="28"/>
          <w:szCs w:val="28"/>
          <w:vertAlign w:val="superscript"/>
          <w14:textFill>
            <w14:solidFill>
              <w14:schemeClr w14:val="tx1"/>
            </w14:solidFill>
          </w14:textFill>
        </w:rPr>
        <w:t>−1</w:t>
      </w:r>
      <w:r>
        <w:rPr>
          <w:rFonts w:ascii="Times New Roman" w:hAnsi="Times New Roman" w:eastAsia="Times New Roman" w:cs="Times New Roman"/>
          <w:b w:val="0"/>
          <w:bCs w:val="0"/>
          <w:color w:val="000000" w:themeColor="text1"/>
          <w:sz w:val="28"/>
          <w:szCs w:val="28"/>
          <w14:textFill>
            <w14:solidFill>
              <w14:schemeClr w14:val="tx1"/>
            </w14:solidFill>
          </w14:textFill>
        </w:rPr>
        <w:t>=f</w:t>
      </w:r>
      <w:r>
        <w:rPr>
          <w:rFonts w:ascii="Times New Roman" w:hAnsi="Times New Roman" w:eastAsia="Times New Roman" w:cs="Times New Roman"/>
          <w:b w:val="0"/>
          <w:bCs w:val="0"/>
          <w:color w:val="000000" w:themeColor="text1"/>
          <w:sz w:val="28"/>
          <w:szCs w:val="28"/>
          <w:vertAlign w:val="superscript"/>
          <w14:textFill>
            <w14:solidFill>
              <w14:schemeClr w14:val="tx1"/>
            </w14:solidFill>
          </w14:textFill>
        </w:rPr>
        <w:t>−1</w:t>
      </w:r>
      <w:r>
        <w:rPr>
          <w:rFonts w:ascii="Times New Roman" w:hAnsi="Times New Roman" w:eastAsia="Times New Roman" w:cs="Times New Roman"/>
          <w:b w:val="0"/>
          <w:bCs w:val="0"/>
          <w:color w:val="000000" w:themeColor="text1"/>
          <w:sz w:val="28"/>
          <w:szCs w:val="28"/>
          <w14:textFill>
            <w14:solidFill>
              <w14:schemeClr w14:val="tx1"/>
            </w14:solidFill>
          </w14:textFill>
        </w:rPr>
        <w:t>((6−a) mod 6), так как a+(6−a)≡0</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(mod6).</w:t>
      </w:r>
    </w:p>
    <w:p w14:paraId="6606F95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Следовательно, (P,∘) - группа. Поскольку она порождается элементом Род. (прибавление 1), она циклическая и изоморфна Z6. Изоморфизм задаётся функцией f.</w:t>
      </w:r>
    </w:p>
    <w:p w14:paraId="35244A8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Что даёт групповая структура?</w:t>
      </w:r>
    </w:p>
    <w:p w14:paraId="2C9017A0">
      <w:pPr>
        <w:pStyle w:val="183"/>
        <w:numPr>
          <w:ilvl w:val="0"/>
          <w:numId w:val="11"/>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Возможность предсказывать падежные формы: зная номер падежа и «сдвиг» (операцию прибавления 1), можно получить любой другой падеж.</w:t>
      </w:r>
    </w:p>
    <w:p w14:paraId="2B159F75">
      <w:pPr>
        <w:pStyle w:val="183"/>
        <w:numPr>
          <w:ilvl w:val="0"/>
          <w:numId w:val="11"/>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Наличие таблицы Кэли - квадратной таблицы размера 6×6, где на пересечении строки p и столбца q указан результат p∘q. Заменив числа на падежи, получим наглядную таблицу переходов. Таблица Кэли демонстрирует замкнутость и существование обратных элементов.</w:t>
      </w:r>
    </w:p>
    <w:p w14:paraId="67703680">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Пример таблицы Кэли для </w:t>
      </w:r>
      <w:r>
        <w:rPr>
          <w:rFonts w:ascii="Times New Roman" w:hAnsi="Times New Roman" w:eastAsia="Times New Roman" w:cs="Times New Roman"/>
          <w:color w:val="000000" w:themeColor="text1"/>
          <w:sz w:val="28"/>
          <w:szCs w:val="28"/>
          <w14:textFill>
            <w14:solidFill>
              <w14:schemeClr w14:val="tx1"/>
            </w14:solidFill>
          </w14:textFill>
        </w:rPr>
        <w:t>Z6 (в числах):</w:t>
      </w:r>
    </w:p>
    <w:tbl>
      <w:tblPr>
        <w:tblStyle w:val="33"/>
        <w:tblW w:w="0" w:type="auto"/>
        <w:tblInd w:w="141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83"/>
        <w:gridCol w:w="1065"/>
        <w:gridCol w:w="1065"/>
        <w:gridCol w:w="1065"/>
        <w:gridCol w:w="1065"/>
        <w:gridCol w:w="1065"/>
        <w:gridCol w:w="1065"/>
      </w:tblGrid>
      <w:tr w14:paraId="4B73B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3" w:type="dxa"/>
            <w:noWrap w:val="0"/>
          </w:tcPr>
          <w:p w14:paraId="62691979">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w:t>
            </w:r>
          </w:p>
        </w:tc>
        <w:tc>
          <w:tcPr>
            <w:tcW w:w="803" w:type="dxa"/>
            <w:noWrap w:val="0"/>
          </w:tcPr>
          <w:p w14:paraId="70D43AE0">
            <w:pPr>
              <w:suppressLineNumbers w:val="0"/>
              <w:spacing w:after="0" w:line="24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0</w:t>
            </w:r>
          </w:p>
        </w:tc>
        <w:tc>
          <w:tcPr>
            <w:tcW w:w="803" w:type="dxa"/>
            <w:noWrap w:val="0"/>
          </w:tcPr>
          <w:p w14:paraId="6DE7F783">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1</w:t>
            </w:r>
          </w:p>
        </w:tc>
        <w:tc>
          <w:tcPr>
            <w:tcW w:w="803" w:type="dxa"/>
            <w:noWrap w:val="0"/>
          </w:tcPr>
          <w:p w14:paraId="58483E2D">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2</w:t>
            </w:r>
          </w:p>
        </w:tc>
        <w:tc>
          <w:tcPr>
            <w:tcW w:w="803" w:type="dxa"/>
            <w:noWrap w:val="0"/>
          </w:tcPr>
          <w:p w14:paraId="6D002C9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3</w:t>
            </w:r>
          </w:p>
        </w:tc>
        <w:tc>
          <w:tcPr>
            <w:tcW w:w="803" w:type="dxa"/>
            <w:noWrap w:val="0"/>
          </w:tcPr>
          <w:p w14:paraId="267EAFBA">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4</w:t>
            </w:r>
          </w:p>
        </w:tc>
        <w:tc>
          <w:tcPr>
            <w:tcW w:w="803" w:type="dxa"/>
            <w:noWrap w:val="0"/>
          </w:tcPr>
          <w:p w14:paraId="2799AAB9">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5</w:t>
            </w:r>
          </w:p>
        </w:tc>
      </w:tr>
      <w:tr w14:paraId="1DCCF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3" w:type="dxa"/>
            <w:vMerge w:val="restart"/>
            <w:noWrap w:val="0"/>
          </w:tcPr>
          <w:p w14:paraId="28728D39">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0</w:t>
            </w:r>
          </w:p>
        </w:tc>
        <w:tc>
          <w:tcPr>
            <w:tcW w:w="803" w:type="dxa"/>
            <w:vMerge w:val="restart"/>
            <w:noWrap w:val="0"/>
          </w:tcPr>
          <w:p w14:paraId="79ADE881">
            <w:pPr>
              <w:suppressLineNumbers w:val="0"/>
              <w:spacing w:after="0" w:line="24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0</w:t>
            </w:r>
          </w:p>
        </w:tc>
        <w:tc>
          <w:tcPr>
            <w:tcW w:w="803" w:type="dxa"/>
            <w:vMerge w:val="restart"/>
            <w:noWrap w:val="0"/>
          </w:tcPr>
          <w:p w14:paraId="5A85F4A0">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1</w:t>
            </w:r>
          </w:p>
        </w:tc>
        <w:tc>
          <w:tcPr>
            <w:tcW w:w="803" w:type="dxa"/>
            <w:vMerge w:val="restart"/>
            <w:noWrap w:val="0"/>
          </w:tcPr>
          <w:p w14:paraId="00075059">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2</w:t>
            </w:r>
          </w:p>
        </w:tc>
        <w:tc>
          <w:tcPr>
            <w:tcW w:w="803" w:type="dxa"/>
            <w:vMerge w:val="restart"/>
            <w:noWrap w:val="0"/>
          </w:tcPr>
          <w:p w14:paraId="5B24200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3</w:t>
            </w:r>
          </w:p>
        </w:tc>
        <w:tc>
          <w:tcPr>
            <w:tcW w:w="803" w:type="dxa"/>
            <w:vMerge w:val="restart"/>
            <w:noWrap w:val="0"/>
          </w:tcPr>
          <w:p w14:paraId="44BB1BB3">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4</w:t>
            </w:r>
          </w:p>
        </w:tc>
        <w:tc>
          <w:tcPr>
            <w:tcW w:w="803" w:type="dxa"/>
            <w:vMerge w:val="restart"/>
            <w:noWrap w:val="0"/>
          </w:tcPr>
          <w:p w14:paraId="07C7CF2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5</w:t>
            </w:r>
          </w:p>
        </w:tc>
      </w:tr>
      <w:tr w14:paraId="65E3C1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3" w:type="dxa"/>
            <w:noWrap w:val="0"/>
          </w:tcPr>
          <w:p w14:paraId="59FCE856">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1</w:t>
            </w:r>
          </w:p>
        </w:tc>
        <w:tc>
          <w:tcPr>
            <w:tcW w:w="803" w:type="dxa"/>
            <w:noWrap w:val="0"/>
          </w:tcPr>
          <w:p w14:paraId="3D8496D2">
            <w:pPr>
              <w:suppressLineNumbers w:val="0"/>
              <w:spacing w:after="0" w:line="24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1</w:t>
            </w:r>
          </w:p>
        </w:tc>
        <w:tc>
          <w:tcPr>
            <w:tcW w:w="803" w:type="dxa"/>
            <w:noWrap w:val="0"/>
          </w:tcPr>
          <w:p w14:paraId="15B970BB">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2</w:t>
            </w:r>
          </w:p>
        </w:tc>
        <w:tc>
          <w:tcPr>
            <w:tcW w:w="803" w:type="dxa"/>
            <w:noWrap w:val="0"/>
          </w:tcPr>
          <w:p w14:paraId="182791E3">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3</w:t>
            </w:r>
          </w:p>
        </w:tc>
        <w:tc>
          <w:tcPr>
            <w:tcW w:w="803" w:type="dxa"/>
            <w:noWrap w:val="0"/>
          </w:tcPr>
          <w:p w14:paraId="7B04AAA8">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4</w:t>
            </w:r>
          </w:p>
        </w:tc>
        <w:tc>
          <w:tcPr>
            <w:tcW w:w="803" w:type="dxa"/>
            <w:noWrap w:val="0"/>
          </w:tcPr>
          <w:p w14:paraId="3615F29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5</w:t>
            </w:r>
          </w:p>
        </w:tc>
        <w:tc>
          <w:tcPr>
            <w:tcW w:w="803" w:type="dxa"/>
            <w:noWrap w:val="0"/>
          </w:tcPr>
          <w:p w14:paraId="59FBEB64">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0</w:t>
            </w:r>
          </w:p>
        </w:tc>
      </w:tr>
      <w:tr w14:paraId="6575DE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3" w:type="dxa"/>
            <w:noWrap w:val="0"/>
          </w:tcPr>
          <w:p w14:paraId="08B7E757">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2</w:t>
            </w:r>
          </w:p>
        </w:tc>
        <w:tc>
          <w:tcPr>
            <w:tcW w:w="803" w:type="dxa"/>
            <w:noWrap w:val="0"/>
          </w:tcPr>
          <w:p w14:paraId="2955966F">
            <w:pPr>
              <w:suppressLineNumbers w:val="0"/>
              <w:spacing w:after="0" w:line="24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2</w:t>
            </w:r>
          </w:p>
        </w:tc>
        <w:tc>
          <w:tcPr>
            <w:tcW w:w="803" w:type="dxa"/>
            <w:noWrap w:val="0"/>
          </w:tcPr>
          <w:p w14:paraId="49208226">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3</w:t>
            </w:r>
          </w:p>
        </w:tc>
        <w:tc>
          <w:tcPr>
            <w:tcW w:w="803" w:type="dxa"/>
            <w:noWrap w:val="0"/>
          </w:tcPr>
          <w:p w14:paraId="5B041B76">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4</w:t>
            </w:r>
          </w:p>
        </w:tc>
        <w:tc>
          <w:tcPr>
            <w:tcW w:w="803" w:type="dxa"/>
            <w:noWrap w:val="0"/>
          </w:tcPr>
          <w:p w14:paraId="1088394D">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5</w:t>
            </w:r>
          </w:p>
        </w:tc>
        <w:tc>
          <w:tcPr>
            <w:tcW w:w="803" w:type="dxa"/>
            <w:noWrap w:val="0"/>
          </w:tcPr>
          <w:p w14:paraId="2AA19190">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0</w:t>
            </w:r>
          </w:p>
        </w:tc>
        <w:tc>
          <w:tcPr>
            <w:tcW w:w="803" w:type="dxa"/>
            <w:noWrap w:val="0"/>
          </w:tcPr>
          <w:p w14:paraId="6D9A32B3">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1</w:t>
            </w:r>
          </w:p>
        </w:tc>
      </w:tr>
      <w:tr w14:paraId="51E292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3" w:type="dxa"/>
            <w:noWrap w:val="0"/>
          </w:tcPr>
          <w:p w14:paraId="61991CB0">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3</w:t>
            </w:r>
          </w:p>
        </w:tc>
        <w:tc>
          <w:tcPr>
            <w:tcW w:w="803" w:type="dxa"/>
            <w:noWrap w:val="0"/>
          </w:tcPr>
          <w:p w14:paraId="2C95A320">
            <w:pPr>
              <w:suppressLineNumbers w:val="0"/>
              <w:spacing w:after="0" w:line="24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3</w:t>
            </w:r>
          </w:p>
        </w:tc>
        <w:tc>
          <w:tcPr>
            <w:tcW w:w="803" w:type="dxa"/>
            <w:noWrap w:val="0"/>
          </w:tcPr>
          <w:p w14:paraId="4DEF55C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4</w:t>
            </w:r>
          </w:p>
        </w:tc>
        <w:tc>
          <w:tcPr>
            <w:tcW w:w="803" w:type="dxa"/>
            <w:noWrap w:val="0"/>
          </w:tcPr>
          <w:p w14:paraId="2AE263E1">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5</w:t>
            </w:r>
          </w:p>
        </w:tc>
        <w:tc>
          <w:tcPr>
            <w:tcW w:w="803" w:type="dxa"/>
            <w:noWrap w:val="0"/>
          </w:tcPr>
          <w:p w14:paraId="0A2CDDF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0</w:t>
            </w:r>
          </w:p>
        </w:tc>
        <w:tc>
          <w:tcPr>
            <w:tcW w:w="803" w:type="dxa"/>
            <w:noWrap w:val="0"/>
          </w:tcPr>
          <w:p w14:paraId="7B8E7F9B">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1</w:t>
            </w:r>
          </w:p>
        </w:tc>
        <w:tc>
          <w:tcPr>
            <w:tcW w:w="803" w:type="dxa"/>
            <w:noWrap w:val="0"/>
          </w:tcPr>
          <w:p w14:paraId="40A45B6A">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2</w:t>
            </w:r>
          </w:p>
        </w:tc>
      </w:tr>
      <w:tr w14:paraId="026C38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3" w:type="dxa"/>
            <w:noWrap w:val="0"/>
          </w:tcPr>
          <w:p w14:paraId="1959C15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4</w:t>
            </w:r>
          </w:p>
        </w:tc>
        <w:tc>
          <w:tcPr>
            <w:tcW w:w="803" w:type="dxa"/>
            <w:noWrap w:val="0"/>
          </w:tcPr>
          <w:p w14:paraId="411BDCB6">
            <w:pPr>
              <w:suppressLineNumbers w:val="0"/>
              <w:spacing w:after="0" w:line="24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4</w:t>
            </w:r>
          </w:p>
        </w:tc>
        <w:tc>
          <w:tcPr>
            <w:tcW w:w="803" w:type="dxa"/>
            <w:noWrap w:val="0"/>
          </w:tcPr>
          <w:p w14:paraId="339AE86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5</w:t>
            </w:r>
          </w:p>
        </w:tc>
        <w:tc>
          <w:tcPr>
            <w:tcW w:w="803" w:type="dxa"/>
            <w:noWrap w:val="0"/>
          </w:tcPr>
          <w:p w14:paraId="45174D0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0</w:t>
            </w:r>
          </w:p>
        </w:tc>
        <w:tc>
          <w:tcPr>
            <w:tcW w:w="803" w:type="dxa"/>
            <w:noWrap w:val="0"/>
          </w:tcPr>
          <w:p w14:paraId="0F853517">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1</w:t>
            </w:r>
          </w:p>
        </w:tc>
        <w:tc>
          <w:tcPr>
            <w:tcW w:w="803" w:type="dxa"/>
            <w:noWrap w:val="0"/>
          </w:tcPr>
          <w:p w14:paraId="272BF7D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2</w:t>
            </w:r>
          </w:p>
        </w:tc>
        <w:tc>
          <w:tcPr>
            <w:tcW w:w="803" w:type="dxa"/>
            <w:noWrap w:val="0"/>
          </w:tcPr>
          <w:p w14:paraId="4A38172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3</w:t>
            </w:r>
          </w:p>
        </w:tc>
      </w:tr>
      <w:tr w14:paraId="7D13D4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803" w:type="dxa"/>
            <w:noWrap w:val="0"/>
          </w:tcPr>
          <w:p w14:paraId="0B1D5BCD">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5</w:t>
            </w:r>
          </w:p>
        </w:tc>
        <w:tc>
          <w:tcPr>
            <w:tcW w:w="803" w:type="dxa"/>
            <w:noWrap w:val="0"/>
          </w:tcPr>
          <w:p w14:paraId="3245FBF2">
            <w:pPr>
              <w:suppressLineNumbers w:val="0"/>
              <w:spacing w:after="0" w:line="240" w:lineRule="auto"/>
              <w:ind w:firstLine="709"/>
              <w:jc w:val="center"/>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5</w:t>
            </w:r>
          </w:p>
        </w:tc>
        <w:tc>
          <w:tcPr>
            <w:tcW w:w="803" w:type="dxa"/>
            <w:noWrap w:val="0"/>
          </w:tcPr>
          <w:p w14:paraId="341EE9B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0</w:t>
            </w:r>
          </w:p>
        </w:tc>
        <w:tc>
          <w:tcPr>
            <w:tcW w:w="803" w:type="dxa"/>
            <w:noWrap w:val="0"/>
          </w:tcPr>
          <w:p w14:paraId="22DEBB54">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1</w:t>
            </w:r>
          </w:p>
        </w:tc>
        <w:tc>
          <w:tcPr>
            <w:tcW w:w="803" w:type="dxa"/>
            <w:noWrap w:val="0"/>
          </w:tcPr>
          <w:p w14:paraId="290C6864">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2</w:t>
            </w:r>
          </w:p>
        </w:tc>
        <w:tc>
          <w:tcPr>
            <w:tcW w:w="803" w:type="dxa"/>
            <w:noWrap w:val="0"/>
          </w:tcPr>
          <w:p w14:paraId="3AA33EE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3</w:t>
            </w:r>
          </w:p>
        </w:tc>
        <w:tc>
          <w:tcPr>
            <w:tcW w:w="803" w:type="dxa"/>
            <w:noWrap w:val="0"/>
          </w:tcPr>
          <w:p w14:paraId="3A670DAF">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lang w:val="en-US"/>
                <w14:textFill>
                  <w14:solidFill>
                    <w14:schemeClr w14:val="tx1"/>
                  </w14:solidFill>
                </w14:textFill>
              </w:rPr>
              <w:t>4</w:t>
            </w:r>
          </w:p>
        </w:tc>
      </w:tr>
    </w:tbl>
    <w:p w14:paraId="4814A56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color w:val="000000" w:themeColor="text1"/>
          <w:sz w:val="28"/>
          <w:szCs w:val="28"/>
          <w14:textFill>
            <w14:solidFill>
              <w14:schemeClr w14:val="tx1"/>
            </w14:solidFill>
          </w14:textFill>
        </w:rPr>
      </w:pPr>
      <w:r>
        <w:rPr>
          <w:rFonts w:ascii="Arial" w:hAnsi="Arial" w:eastAsia="Arial" w:cs="Arial"/>
          <w:color w:val="F9FAFB"/>
          <w:sz w:val="2"/>
          <w:highlight w:val="none"/>
        </w:rPr>
        <w:br w:type="textWrapping"/>
      </w:r>
      <w:r>
        <w:rPr>
          <w:rFonts w:ascii="Arial" w:hAnsi="Arial" w:eastAsia="Arial" w:cs="Arial"/>
          <w:color w:val="F9FAFB"/>
          <w:sz w:val="29"/>
          <w:highlight w:val="none"/>
        </w:rPr>
        <w:t xml:space="preserve"> </w:t>
      </w:r>
    </w:p>
    <w:p w14:paraId="5D9FBCF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Подставив падежи вместо чисел, получим таблицу, где, например, Род.∘Вин.=f</w:t>
      </w:r>
      <w:r>
        <w:rPr>
          <w:rFonts w:ascii="Times New Roman" w:hAnsi="Times New Roman" w:eastAsia="Times New Roman" w:cs="Times New Roman"/>
          <w:color w:val="000000" w:themeColor="text1"/>
          <w:sz w:val="28"/>
          <w:szCs w:val="28"/>
          <w:vertAlign w:val="superscript"/>
          <w14:textFill>
            <w14:solidFill>
              <w14:schemeClr w14:val="tx1"/>
            </w14:solidFill>
          </w14:textFill>
        </w:rPr>
        <w:t>−1</w:t>
      </w:r>
      <w:r>
        <w:rPr>
          <w:rFonts w:ascii="Times New Roman" w:hAnsi="Times New Roman" w:eastAsia="Times New Roman" w:cs="Times New Roman"/>
          <w:color w:val="000000" w:themeColor="text1"/>
          <w:sz w:val="28"/>
          <w:szCs w:val="28"/>
          <w14:textFill>
            <w14:solidFill>
              <w14:schemeClr w14:val="tx1"/>
            </w14:solidFill>
          </w14:textFill>
        </w:rPr>
        <w:t>(1+3=4)=Тв.</w:t>
      </w:r>
    </w:p>
    <w:p w14:paraId="3C48C97C">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2.3.4. Пример применения: слово «стол»</w:t>
      </w:r>
    </w:p>
    <w:p w14:paraId="5265B7EF">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Возьмём существительное «стол» (2-е склонение). Выпишем окончания и соответствующие номера падежей:</w:t>
      </w:r>
    </w:p>
    <w:p w14:paraId="43468710">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eastAsia="Times New Roman" w:cs="Times New Roman"/>
          <w:color w:val="000000" w:themeColor="text1"/>
          <w:sz w:val="28"/>
          <w:szCs w:val="28"/>
          <w:highlight w:val="none"/>
          <w14:textFill>
            <w14:solidFill>
              <w14:schemeClr w14:val="tx1"/>
            </w14:solidFill>
          </w14:textFill>
        </w:rPr>
      </w:pPr>
    </w:p>
    <w:tbl>
      <w:tblPr>
        <w:tblStyle w:val="33"/>
        <w:tblW w:w="0" w:type="auto"/>
        <w:tblInd w:w="0"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3041"/>
        <w:gridCol w:w="3273"/>
        <w:gridCol w:w="2823"/>
      </w:tblGrid>
      <w:tr w14:paraId="7778852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041" w:type="dxa"/>
            <w:tcBorders>
              <w:top w:val="single" w:color="000000" w:sz="4" w:space="0"/>
              <w:left w:val="single" w:color="000000" w:sz="4" w:space="0"/>
              <w:bottom w:val="single" w:color="000000" w:sz="4" w:space="0"/>
              <w:right w:val="single" w:color="000000" w:sz="4" w:space="0"/>
            </w:tcBorders>
            <w:noWrap w:val="0"/>
            <w:tcMar>
              <w:top w:w="150" w:type="dxa"/>
              <w:left w:w="0" w:type="dxa"/>
              <w:bottom w:w="150" w:type="dxa"/>
              <w:right w:w="240" w:type="dxa"/>
            </w:tcMar>
            <w:vAlign w:val="center"/>
          </w:tcPr>
          <w:p w14:paraId="56DDAB1A">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Падеж</w:t>
            </w:r>
          </w:p>
        </w:tc>
        <w:tc>
          <w:tcPr>
            <w:tcW w:w="327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240" w:type="dxa"/>
            </w:tcMar>
            <w:vAlign w:val="center"/>
          </w:tcPr>
          <w:p w14:paraId="1413CC51">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Номер </w:t>
            </w:r>
            <w:r>
              <w:rPr>
                <w:rFonts w:ascii="Times New Roman" w:hAnsi="Times New Roman" w:eastAsia="Times New Roman" w:cs="Times New Roman"/>
                <w:color w:val="000000" w:themeColor="text1"/>
                <w:sz w:val="28"/>
                <w:szCs w:val="28"/>
                <w14:textFill>
                  <w14:solidFill>
                    <w14:schemeClr w14:val="tx1"/>
                  </w14:solidFill>
                </w14:textFill>
              </w:rPr>
              <w:t>a</w:t>
            </w:r>
          </w:p>
        </w:tc>
        <w:tc>
          <w:tcPr>
            <w:tcW w:w="282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240" w:type="dxa"/>
            </w:tcMar>
            <w:vAlign w:val="center"/>
          </w:tcPr>
          <w:p w14:paraId="3CACA6F2">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Окончание</w:t>
            </w:r>
          </w:p>
        </w:tc>
      </w:tr>
      <w:tr w14:paraId="79DD69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041" w:type="dxa"/>
            <w:tcBorders>
              <w:top w:val="single" w:color="000000" w:sz="4" w:space="0"/>
              <w:left w:val="single" w:color="000000" w:sz="4" w:space="0"/>
              <w:bottom w:val="single" w:color="000000" w:sz="4" w:space="0"/>
              <w:right w:val="single" w:color="000000" w:sz="4" w:space="0"/>
            </w:tcBorders>
            <w:noWrap w:val="0"/>
            <w:tcMar>
              <w:top w:w="150" w:type="dxa"/>
              <w:left w:w="0" w:type="dxa"/>
              <w:bottom w:w="150" w:type="dxa"/>
              <w:right w:w="240" w:type="dxa"/>
            </w:tcMar>
            <w:vAlign w:val="center"/>
          </w:tcPr>
          <w:p w14:paraId="0D81C06F">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Им.</w:t>
            </w:r>
          </w:p>
        </w:tc>
        <w:tc>
          <w:tcPr>
            <w:tcW w:w="327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240" w:type="dxa"/>
            </w:tcMar>
            <w:vAlign w:val="center"/>
          </w:tcPr>
          <w:p w14:paraId="274931B5">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0</w:t>
            </w:r>
          </w:p>
        </w:tc>
        <w:tc>
          <w:tcPr>
            <w:tcW w:w="282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0" w:type="dxa"/>
            </w:tcMar>
            <w:vAlign w:val="center"/>
          </w:tcPr>
          <w:p w14:paraId="0E55D676">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-ø</w:t>
            </w:r>
          </w:p>
        </w:tc>
      </w:tr>
      <w:tr w14:paraId="3CC0EE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041" w:type="dxa"/>
            <w:tcBorders>
              <w:top w:val="single" w:color="000000" w:sz="4" w:space="0"/>
              <w:left w:val="single" w:color="000000" w:sz="4" w:space="0"/>
              <w:bottom w:val="single" w:color="000000" w:sz="4" w:space="0"/>
              <w:right w:val="single" w:color="000000" w:sz="4" w:space="0"/>
            </w:tcBorders>
            <w:noWrap w:val="0"/>
            <w:tcMar>
              <w:top w:w="150" w:type="dxa"/>
              <w:left w:w="0" w:type="dxa"/>
              <w:bottom w:w="150" w:type="dxa"/>
              <w:right w:w="240" w:type="dxa"/>
            </w:tcMar>
            <w:vAlign w:val="center"/>
          </w:tcPr>
          <w:p w14:paraId="3973796E">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Род.</w:t>
            </w:r>
          </w:p>
        </w:tc>
        <w:tc>
          <w:tcPr>
            <w:tcW w:w="327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240" w:type="dxa"/>
            </w:tcMar>
            <w:vAlign w:val="center"/>
          </w:tcPr>
          <w:p w14:paraId="5E6809F8">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1</w:t>
            </w:r>
          </w:p>
        </w:tc>
        <w:tc>
          <w:tcPr>
            <w:tcW w:w="282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0" w:type="dxa"/>
            </w:tcMar>
            <w:vAlign w:val="center"/>
          </w:tcPr>
          <w:p w14:paraId="2149E25D">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-а</w:t>
            </w:r>
          </w:p>
        </w:tc>
      </w:tr>
      <w:tr w14:paraId="0EC02D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041" w:type="dxa"/>
            <w:tcBorders>
              <w:top w:val="single" w:color="000000" w:sz="4" w:space="0"/>
              <w:left w:val="single" w:color="000000" w:sz="4" w:space="0"/>
              <w:bottom w:val="single" w:color="000000" w:sz="4" w:space="0"/>
              <w:right w:val="single" w:color="000000" w:sz="4" w:space="0"/>
            </w:tcBorders>
            <w:noWrap w:val="0"/>
            <w:tcMar>
              <w:top w:w="150" w:type="dxa"/>
              <w:left w:w="0" w:type="dxa"/>
              <w:bottom w:w="150" w:type="dxa"/>
              <w:right w:w="240" w:type="dxa"/>
            </w:tcMar>
            <w:vAlign w:val="center"/>
          </w:tcPr>
          <w:p w14:paraId="07E9F8D2">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Дат.</w:t>
            </w:r>
          </w:p>
        </w:tc>
        <w:tc>
          <w:tcPr>
            <w:tcW w:w="327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240" w:type="dxa"/>
            </w:tcMar>
            <w:vAlign w:val="center"/>
          </w:tcPr>
          <w:p w14:paraId="21EBC1D6">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2</w:t>
            </w:r>
          </w:p>
        </w:tc>
        <w:tc>
          <w:tcPr>
            <w:tcW w:w="282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0" w:type="dxa"/>
            </w:tcMar>
            <w:vAlign w:val="center"/>
          </w:tcPr>
          <w:p w14:paraId="2E164F89">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-у</w:t>
            </w:r>
          </w:p>
        </w:tc>
      </w:tr>
      <w:tr w14:paraId="2FA3D39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041" w:type="dxa"/>
            <w:tcBorders>
              <w:top w:val="single" w:color="000000" w:sz="4" w:space="0"/>
              <w:left w:val="single" w:color="000000" w:sz="4" w:space="0"/>
              <w:bottom w:val="single" w:color="000000" w:sz="4" w:space="0"/>
              <w:right w:val="single" w:color="000000" w:sz="4" w:space="0"/>
            </w:tcBorders>
            <w:noWrap w:val="0"/>
            <w:tcMar>
              <w:top w:w="150" w:type="dxa"/>
              <w:left w:w="0" w:type="dxa"/>
              <w:bottom w:w="150" w:type="dxa"/>
              <w:right w:w="240" w:type="dxa"/>
            </w:tcMar>
            <w:vAlign w:val="center"/>
          </w:tcPr>
          <w:p w14:paraId="6303DA0C">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Вин.</w:t>
            </w:r>
          </w:p>
        </w:tc>
        <w:tc>
          <w:tcPr>
            <w:tcW w:w="327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240" w:type="dxa"/>
            </w:tcMar>
            <w:vAlign w:val="center"/>
          </w:tcPr>
          <w:p w14:paraId="389A745C">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3</w:t>
            </w:r>
          </w:p>
        </w:tc>
        <w:tc>
          <w:tcPr>
            <w:tcW w:w="282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0" w:type="dxa"/>
            </w:tcMar>
            <w:vAlign w:val="center"/>
          </w:tcPr>
          <w:p w14:paraId="34BD2AA3">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-ø</w:t>
            </w:r>
          </w:p>
        </w:tc>
      </w:tr>
      <w:tr w14:paraId="04487CF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041" w:type="dxa"/>
            <w:tcBorders>
              <w:top w:val="single" w:color="000000" w:sz="4" w:space="0"/>
              <w:left w:val="single" w:color="000000" w:sz="4" w:space="0"/>
              <w:bottom w:val="single" w:color="000000" w:sz="4" w:space="0"/>
              <w:right w:val="single" w:color="000000" w:sz="4" w:space="0"/>
            </w:tcBorders>
            <w:noWrap w:val="0"/>
            <w:tcMar>
              <w:top w:w="150" w:type="dxa"/>
              <w:left w:w="0" w:type="dxa"/>
              <w:bottom w:w="150" w:type="dxa"/>
              <w:right w:w="240" w:type="dxa"/>
            </w:tcMar>
            <w:vAlign w:val="center"/>
          </w:tcPr>
          <w:p w14:paraId="4FCB790A">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Тв.</w:t>
            </w:r>
          </w:p>
        </w:tc>
        <w:tc>
          <w:tcPr>
            <w:tcW w:w="327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240" w:type="dxa"/>
            </w:tcMar>
            <w:vAlign w:val="center"/>
          </w:tcPr>
          <w:p w14:paraId="0AC956BA">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4</w:t>
            </w:r>
          </w:p>
        </w:tc>
        <w:tc>
          <w:tcPr>
            <w:tcW w:w="282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0" w:type="dxa"/>
            </w:tcMar>
            <w:vAlign w:val="center"/>
          </w:tcPr>
          <w:p w14:paraId="415012FE">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-ом</w:t>
            </w:r>
          </w:p>
        </w:tc>
      </w:tr>
      <w:tr w14:paraId="6C2F0E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c>
          <w:tcPr>
            <w:tcW w:w="3041" w:type="dxa"/>
            <w:tcBorders>
              <w:top w:val="single" w:color="000000" w:sz="4" w:space="0"/>
              <w:left w:val="single" w:color="000000" w:sz="4" w:space="0"/>
              <w:bottom w:val="single" w:color="000000" w:sz="4" w:space="0"/>
              <w:right w:val="single" w:color="000000" w:sz="4" w:space="0"/>
            </w:tcBorders>
            <w:noWrap w:val="0"/>
            <w:tcMar>
              <w:top w:w="150" w:type="dxa"/>
              <w:left w:w="0" w:type="dxa"/>
              <w:bottom w:w="150" w:type="dxa"/>
              <w:right w:w="240" w:type="dxa"/>
            </w:tcMar>
            <w:vAlign w:val="center"/>
          </w:tcPr>
          <w:p w14:paraId="2FDE45B3">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Предл.</w:t>
            </w:r>
          </w:p>
        </w:tc>
        <w:tc>
          <w:tcPr>
            <w:tcW w:w="327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240" w:type="dxa"/>
            </w:tcMar>
            <w:vAlign w:val="center"/>
          </w:tcPr>
          <w:p w14:paraId="0DC8E608">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5</w:t>
            </w:r>
          </w:p>
        </w:tc>
        <w:tc>
          <w:tcPr>
            <w:tcW w:w="2823" w:type="dxa"/>
            <w:tcBorders>
              <w:top w:val="single" w:color="000000" w:sz="4" w:space="0"/>
              <w:left w:val="single" w:color="000000" w:sz="4" w:space="0"/>
              <w:bottom w:val="single" w:color="000000" w:sz="4" w:space="0"/>
              <w:right w:val="single" w:color="000000" w:sz="4" w:space="0"/>
            </w:tcBorders>
            <w:noWrap w:val="0"/>
            <w:tcMar>
              <w:top w:w="150" w:type="dxa"/>
              <w:left w:w="240" w:type="dxa"/>
              <w:bottom w:w="150" w:type="dxa"/>
              <w:right w:w="0" w:type="dxa"/>
            </w:tcMar>
            <w:vAlign w:val="center"/>
          </w:tcPr>
          <w:p w14:paraId="23A7543E">
            <w:pPr>
              <w:suppressLineNumbers w:val="0"/>
              <w:shd w:val="clear" w:color="FFFFFF" w:themeColor="background1" w:fill="FFFFFF" w:themeFill="background1"/>
              <w:spacing w:before="0" w:beforeAutospacing="0" w:after="0" w:afterAutospacing="0" w:line="360" w:lineRule="auto"/>
              <w:ind w:firstLine="709"/>
              <w:jc w:val="cente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-е</w:t>
            </w:r>
          </w:p>
        </w:tc>
      </w:tr>
    </w:tbl>
    <w:p w14:paraId="15A56DE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color w:val="000000" w:themeColor="text1"/>
          <w:sz w:val="28"/>
          <w:szCs w:val="28"/>
          <w14:textFill>
            <w14:solidFill>
              <w14:schemeClr w14:val="tx1"/>
            </w14:solidFill>
          </w14:textFill>
        </w:rPr>
      </w:pPr>
    </w:p>
    <w:p w14:paraId="3BE69C9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Если известна форма в именительном падеже, то форма в любом другом падеже получается прибавлением соответствующего номера по модулю 6. Например, из Им. (0) в Дат. (2) - два шага: окончание -у. Из Род. (1) в Предл. (5) - прибавление 4: 1+4=5. Это правило работает для всех регулярных склонений.</w:t>
      </w:r>
    </w:p>
    <w:p w14:paraId="6739D6F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Формализация</w:t>
      </w:r>
      <w:r>
        <w:rPr>
          <w:rFonts w:ascii="Times New Roman" w:hAnsi="Times New Roman" w:eastAsia="Times New Roman" w:cs="Times New Roman"/>
          <w:b w:val="0"/>
          <w:bCs w:val="0"/>
          <w:color w:val="000000" w:themeColor="text1"/>
          <w:sz w:val="28"/>
          <w:szCs w:val="28"/>
          <w:lang w:val="en-US"/>
          <w14:textFill>
            <w14:solidFill>
              <w14:schemeClr w14:val="tx1"/>
            </w14:solidFill>
          </w14:textFill>
        </w:rPr>
        <w:t xml:space="preserve"> </w:t>
      </w:r>
      <w:r>
        <w:rPr>
          <w:rFonts w:ascii="Times New Roman" w:hAnsi="Times New Roman" w:eastAsia="Times New Roman" w:cs="Times New Roman"/>
          <w:b w:val="0"/>
          <w:bCs w:val="0"/>
          <w:color w:val="000000" w:themeColor="text1"/>
          <w:sz w:val="28"/>
          <w:szCs w:val="28"/>
          <w14:textFill>
            <w14:solidFill>
              <w14:schemeClr w14:val="tx1"/>
            </w14:solidFill>
          </w14:textFill>
        </w:rPr>
        <w:t>гомоморфизма.</w:t>
      </w:r>
      <w:r>
        <w:rPr>
          <w:rFonts w:ascii="Times New Roman" w:hAnsi="Times New Roman" w:eastAsia="Times New Roman" w:cs="Times New Roman"/>
          <w:b w:val="0"/>
          <w:bCs w:val="0"/>
          <w:color w:val="000000" w:themeColor="text1"/>
          <w:sz w:val="28"/>
          <w:szCs w:val="28"/>
          <w14:textFill>
            <w14:solidFill>
              <w14:schemeClr w14:val="tx1"/>
            </w14:solidFill>
          </w14:textFill>
        </w:rPr>
        <w:br w:type="textWrapping"/>
      </w:r>
      <w:r>
        <w:rPr>
          <w:rFonts w:ascii="Times New Roman" w:hAnsi="Times New Roman" w:eastAsia="Times New Roman" w:cs="Times New Roman"/>
          <w:b w:val="0"/>
          <w:bCs w:val="0"/>
          <w:color w:val="000000" w:themeColor="text1"/>
          <w:sz w:val="28"/>
          <w:szCs w:val="28"/>
          <w14:textFill>
            <w14:solidFill>
              <w14:schemeClr w14:val="tx1"/>
            </w14:solidFill>
          </w14:textFill>
        </w:rPr>
        <w:t>Пусть W - множество словоформ данного существительного. Для каждого падежа p определим ending(p) как окончание. Тогда отображение φ:P→Endings, заданное φ(p)=ending(p), удовлетворяет условию φ(p∘q)=φ(p)+φ(q) (здесь сложение окончаний понимается как конкатенация («склеивание»), но в рамках группы падежей важно, что изменение окончания следует групповому закону). Это свойство гомоморфизма выполняется только для регулярных склонений.</w:t>
      </w:r>
    </w:p>
    <w:p w14:paraId="3986DAAE">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2.3.5. Альтернативные математические модели для морфологии</w:t>
      </w:r>
    </w:p>
    <w:p w14:paraId="49789C6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Для полноты упомянем другие возможные формализации:</w:t>
      </w:r>
    </w:p>
    <w:p w14:paraId="00EEE126">
      <w:pPr>
        <w:pStyle w:val="183"/>
        <w:numPr>
          <w:ilvl w:val="0"/>
          <w:numId w:val="12"/>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Конечный детерминированный автомат (6 состояний-падежей, переходы по метке «следующий падеж»). Он описывает последовательность, но не задаёт алгебраической структуры: нет операции, обратимых элементов, таблицы Кэли. Автомат менее выразителен - нельзя, например, «складывать» переходы.</w:t>
      </w:r>
    </w:p>
    <w:p w14:paraId="61D5FD2F">
      <w:pPr>
        <w:pStyle w:val="183"/>
        <w:numPr>
          <w:ilvl w:val="0"/>
          <w:numId w:val="12"/>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Таблица парадигм (матрица падеж–окончание) - это просто перечисление данных, не математическая система.</w:t>
      </w:r>
    </w:p>
    <w:p w14:paraId="791A69D9">
      <w:pPr>
        <w:pStyle w:val="183"/>
        <w:numPr>
          <w:ilvl w:val="0"/>
          <w:numId w:val="12"/>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Группа перестановок S6 - более общая, но избыточная: падежные переходы являются лишь циклической подгруппой, использование S6​ было бы неоправданным усложнением.</w:t>
      </w:r>
    </w:p>
    <w:p w14:paraId="375B4276">
      <w:pPr>
        <w:pStyle w:val="183"/>
        <w:numPr>
          <w:ilvl w:val="0"/>
          <w:numId w:val="12"/>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Модуль над кольцом Z - излишне сложно для данной задачи.</w:t>
      </w:r>
    </w:p>
    <w:p w14:paraId="3BD04608">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2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Таким образом, Z6- минимальная и наиболее адекватная алгебраическая модель для регулярной падежной системы.</w:t>
      </w:r>
    </w:p>
    <w:p w14:paraId="22664297">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2.3.6. Границы модели</w:t>
      </w:r>
    </w:p>
    <w:p w14:paraId="7A3E1F4F">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Несмотря на элегантность, модель сталкивается с принципиальными ограничениями:</w:t>
      </w:r>
    </w:p>
    <w:p w14:paraId="75F55EED">
      <w:pPr>
        <w:pStyle w:val="183"/>
        <w:numPr>
          <w:ilvl w:val="0"/>
          <w:numId w:val="13"/>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Несклоняемые существительные («метро», «кенгуру»). Для них операция перехода по падежам не определена - они не входят в группу. Формально, множество таких слов Wнескл не имеет отображения в Z6, сохраняющего групповую структуру.</w:t>
      </w:r>
    </w:p>
    <w:p w14:paraId="60CBB557">
      <w:pPr>
        <w:pStyle w:val="183"/>
        <w:numPr>
          <w:ilvl w:val="0"/>
          <w:numId w:val="13"/>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Омонимия (словоформа «стекла»). Она может соответствовать Им. падежу мн. числа (a=0 для мн. числа, но у нас модель только для ед. числа) или Род. падежу ед. числа (a=1). Одна и та же словоформа получает два разных номера падежа - нарушение однозначности отображения f.</w:t>
      </w:r>
    </w:p>
    <w:p w14:paraId="09B47270">
      <w:pPr>
        <w:pStyle w:val="183"/>
        <w:numPr>
          <w:ilvl w:val="0"/>
          <w:numId w:val="13"/>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Разные типы склонения (1-е, 2-е, 3-е). Для каждого типа отображение φ (окончания) разное, хотя групповая структура (P,∘) одна. Это не разрушает группу, но требует разных «словарей» окончаний для каждого типа.</w:t>
      </w:r>
    </w:p>
    <w:p w14:paraId="5CD95B82">
      <w:pPr>
        <w:pStyle w:val="183"/>
        <w:numPr>
          <w:ilvl w:val="0"/>
          <w:numId w:val="13"/>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Ударение. Модель игнорирует ударение, хотя оно может различать падежи: </w:t>
      </w:r>
      <w:r>
        <w:rPr>
          <w:rFonts w:ascii="Times New Roman" w:hAnsi="Times New Roman" w:eastAsia="Times New Roman" w:cs="Times New Roman"/>
          <w:b w:val="0"/>
          <w:bCs w:val="0"/>
          <w:i/>
          <w:color w:val="000000" w:themeColor="text1"/>
          <w:sz w:val="28"/>
          <w:szCs w:val="28"/>
          <w14:textFill>
            <w14:solidFill>
              <w14:schemeClr w14:val="tx1"/>
            </w14:solidFill>
          </w14:textFill>
        </w:rPr>
        <w:t>стекла́</w:t>
      </w:r>
      <w:r>
        <w:rPr>
          <w:rFonts w:ascii="Times New Roman" w:hAnsi="Times New Roman" w:eastAsia="Times New Roman" w:cs="Times New Roman"/>
          <w:b w:val="0"/>
          <w:bCs w:val="0"/>
          <w:color w:val="000000" w:themeColor="text1"/>
          <w:sz w:val="28"/>
          <w:szCs w:val="28"/>
          <w14:textFill>
            <w14:solidFill>
              <w14:schemeClr w14:val="tx1"/>
            </w14:solidFill>
          </w14:textFill>
        </w:rPr>
        <w:t> (род. пад. ед. ч.) vs </w:t>
      </w:r>
      <w:r>
        <w:rPr>
          <w:rFonts w:ascii="Times New Roman" w:hAnsi="Times New Roman" w:eastAsia="Times New Roman" w:cs="Times New Roman"/>
          <w:b w:val="0"/>
          <w:bCs w:val="0"/>
          <w:i/>
          <w:color w:val="000000" w:themeColor="text1"/>
          <w:sz w:val="28"/>
          <w:szCs w:val="28"/>
          <w14:textFill>
            <w14:solidFill>
              <w14:schemeClr w14:val="tx1"/>
            </w14:solidFill>
          </w14:textFill>
        </w:rPr>
        <w:t>стёкла</w:t>
      </w:r>
      <w:r>
        <w:rPr>
          <w:rFonts w:ascii="Times New Roman" w:hAnsi="Times New Roman" w:eastAsia="Times New Roman" w:cs="Times New Roman"/>
          <w:b w:val="0"/>
          <w:bCs w:val="0"/>
          <w:color w:val="000000" w:themeColor="text1"/>
          <w:sz w:val="28"/>
          <w:szCs w:val="28"/>
          <w14:textFill>
            <w14:solidFill>
              <w14:schemeClr w14:val="tx1"/>
            </w14:solidFill>
          </w14:textFill>
        </w:rPr>
        <w:t> (им. пад. мн. ч.). Формально это разные словоформы, но записываются одинаково; модель не может их различить без дополнительной информации.</w:t>
      </w:r>
    </w:p>
    <w:p w14:paraId="2A95CF59">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2.3.7. Промежуточный вывод по морфологии</w:t>
      </w:r>
    </w:p>
    <w:p w14:paraId="4D48A743">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Циклическая группа Z6 даёт строгое математическое описание регулярной части русской падежной системы. Мы доказали, что множество падежей с операцией «сложения номеров по модулю 6» образует группу, изоморфную Z6. Таблица Кэли наглядно демонстрирует замкнутость и обратимость. Однако модель не универсальна: исключения (несклоняемые слова, омонимия, разные типы склонения, ударение) показывают границы её применимости. Именно это сочетание регулярности и исключений делает морфологию идеальным примером для нашего исследования: формализация возможна, но только на ограниченном фрагменте языка.</w:t>
      </w:r>
    </w:p>
    <w:p w14:paraId="2B6E25D6">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color w:val="000000" w:themeColor="text1"/>
          <w:sz w:val="28"/>
          <w:szCs w:val="28"/>
          <w14:textFill>
            <w14:solidFill>
              <w14:schemeClr w14:val="tx1"/>
            </w14:solidFill>
          </w14:textFill>
        </w:rPr>
      </w:pPr>
    </w:p>
    <w:p w14:paraId="3C3A4060">
      <w:pPr>
        <w:pStyle w:val="3"/>
        <w:suppressLineNumbers w:val="0"/>
        <w:spacing w:before="0" w:beforeAutospacing="0" w:after="0" w:afterAutospacing="0" w:line="360" w:lineRule="auto"/>
        <w:ind w:firstLine="709"/>
        <w:rPr>
          <w:rFonts w:ascii="Times New Roman" w:hAnsi="Times New Roman" w:cs="Times New Roman"/>
          <w:color w:val="000000" w:themeColor="text1"/>
          <w:sz w:val="28"/>
          <w:szCs w:val="28"/>
          <w14:textFill>
            <w14:solidFill>
              <w14:schemeClr w14:val="tx1"/>
            </w14:solidFill>
          </w14:textFill>
        </w:rPr>
      </w:pPr>
      <w:bookmarkStart w:id="8" w:name="_Toc9"/>
      <w:r>
        <w:rPr>
          <w:rFonts w:ascii="Times New Roman" w:hAnsi="Times New Roman" w:eastAsia="Times New Roman" w:cs="Times New Roman"/>
          <w:b/>
          <w:color w:val="000000" w:themeColor="text1"/>
          <w:sz w:val="28"/>
          <w:szCs w:val="28"/>
          <w14:textFill>
            <w14:solidFill>
              <w14:schemeClr w14:val="tx1"/>
            </w14:solidFill>
          </w14:textFill>
        </w:rPr>
        <w:t>2.4. Синтаксис: отношения синтаксической зависимости</w:t>
      </w:r>
      <w:bookmarkEnd w:id="8"/>
    </w:p>
    <w:p w14:paraId="77F82539">
      <w:pPr>
        <w:suppressLineNumbers w:val="0"/>
        <w:spacing w:before="0" w:beforeAutospacing="0" w:after="0" w:afterAutospacing="0" w:line="360" w:lineRule="auto"/>
        <w:ind w:firstLine="709"/>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2.4.1. Что именно мы формализуем</w:t>
      </w:r>
    </w:p>
    <w:p w14:paraId="4E6CF79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Мы рассматриваем синтаксические связи между словами в предложении - такие отношения, как подлежащее–сказуемое, определение–определяемое, дополнение–глагол, обстоятельство–глагол. Нас интересует иерархическая структура (какие слова от каких зависят), а не линейный порядок слов. В русском языке порядок слов свободный, но зависимости обычно устойчивы: например, в предложении </w:t>
      </w:r>
      <w:r>
        <w:rPr>
          <w:rFonts w:ascii="Times New Roman" w:hAnsi="Times New Roman" w:eastAsia="Times New Roman" w:cs="Times New Roman"/>
          <w:b w:val="0"/>
          <w:bCs w:val="0"/>
          <w:i/>
          <w:color w:val="000000" w:themeColor="text1"/>
          <w:sz w:val="28"/>
          <w:szCs w:val="28"/>
          <w14:textFill>
            <w14:solidFill>
              <w14:schemeClr w14:val="tx1"/>
            </w14:solidFill>
          </w14:textFill>
        </w:rPr>
        <w:t>«Мальчик читает книгу»</w:t>
      </w:r>
      <w:r>
        <w:rPr>
          <w:rFonts w:ascii="Times New Roman" w:hAnsi="Times New Roman" w:eastAsia="Times New Roman" w:cs="Times New Roman"/>
          <w:b w:val="0"/>
          <w:bCs w:val="0"/>
          <w:color w:val="000000" w:themeColor="text1"/>
          <w:sz w:val="28"/>
          <w:szCs w:val="28"/>
          <w14:textFill>
            <w14:solidFill>
              <w14:schemeClr w14:val="tx1"/>
            </w14:solidFill>
          </w14:textFill>
        </w:rPr>
        <w:t> слово </w:t>
      </w:r>
      <w:r>
        <w:rPr>
          <w:rFonts w:ascii="Times New Roman" w:hAnsi="Times New Roman" w:eastAsia="Times New Roman" w:cs="Times New Roman"/>
          <w:b w:val="0"/>
          <w:bCs w:val="0"/>
          <w:i/>
          <w:color w:val="000000" w:themeColor="text1"/>
          <w:sz w:val="28"/>
          <w:szCs w:val="28"/>
          <w14:textFill>
            <w14:solidFill>
              <w14:schemeClr w14:val="tx1"/>
            </w14:solidFill>
          </w14:textFill>
        </w:rPr>
        <w:t>«читает»</w:t>
      </w:r>
      <w:r>
        <w:rPr>
          <w:rFonts w:ascii="Times New Roman" w:hAnsi="Times New Roman" w:eastAsia="Times New Roman" w:cs="Times New Roman"/>
          <w:b w:val="0"/>
          <w:bCs w:val="0"/>
          <w:color w:val="000000" w:themeColor="text1"/>
          <w:sz w:val="28"/>
          <w:szCs w:val="28"/>
          <w14:textFill>
            <w14:solidFill>
              <w14:schemeClr w14:val="tx1"/>
            </w14:solidFill>
          </w14:textFill>
        </w:rPr>
        <w:t> является главным для </w:t>
      </w:r>
      <w:r>
        <w:rPr>
          <w:rFonts w:ascii="Times New Roman" w:hAnsi="Times New Roman" w:eastAsia="Times New Roman" w:cs="Times New Roman"/>
          <w:b w:val="0"/>
          <w:bCs w:val="0"/>
          <w:i/>
          <w:color w:val="000000" w:themeColor="text1"/>
          <w:sz w:val="28"/>
          <w:szCs w:val="28"/>
          <w14:textFill>
            <w14:solidFill>
              <w14:schemeClr w14:val="tx1"/>
            </w14:solidFill>
          </w14:textFill>
        </w:rPr>
        <w:t>«мальчик»</w:t>
      </w:r>
      <w:r>
        <w:rPr>
          <w:rFonts w:ascii="Times New Roman" w:hAnsi="Times New Roman" w:eastAsia="Times New Roman" w:cs="Times New Roman"/>
          <w:b w:val="0"/>
          <w:bCs w:val="0"/>
          <w:color w:val="000000" w:themeColor="text1"/>
          <w:sz w:val="28"/>
          <w:szCs w:val="28"/>
          <w14:textFill>
            <w14:solidFill>
              <w14:schemeClr w14:val="tx1"/>
            </w14:solidFill>
          </w14:textFill>
        </w:rPr>
        <w:t> и </w:t>
      </w:r>
      <w:r>
        <w:rPr>
          <w:rFonts w:ascii="Times New Roman" w:hAnsi="Times New Roman" w:eastAsia="Times New Roman" w:cs="Times New Roman"/>
          <w:b w:val="0"/>
          <w:bCs w:val="0"/>
          <w:i/>
          <w:color w:val="000000" w:themeColor="text1"/>
          <w:sz w:val="28"/>
          <w:szCs w:val="28"/>
          <w14:textFill>
            <w14:solidFill>
              <w14:schemeClr w14:val="tx1"/>
            </w14:solidFill>
          </w14:textFill>
        </w:rPr>
        <w:t>«книгу»</w:t>
      </w:r>
      <w:r>
        <w:rPr>
          <w:rFonts w:ascii="Times New Roman" w:hAnsi="Times New Roman" w:eastAsia="Times New Roman" w:cs="Times New Roman"/>
          <w:b w:val="0"/>
          <w:bCs w:val="0"/>
          <w:color w:val="000000" w:themeColor="text1"/>
          <w:sz w:val="28"/>
          <w:szCs w:val="28"/>
          <w14:textFill>
            <w14:solidFill>
              <w14:schemeClr w14:val="tx1"/>
            </w14:solidFill>
          </w14:textFill>
        </w:rPr>
        <w:t>; перестановка слов (</w:t>
      </w:r>
      <w:r>
        <w:rPr>
          <w:rFonts w:ascii="Times New Roman" w:hAnsi="Times New Roman" w:eastAsia="Times New Roman" w:cs="Times New Roman"/>
          <w:b w:val="0"/>
          <w:bCs w:val="0"/>
          <w:i/>
          <w:color w:val="000000" w:themeColor="text1"/>
          <w:sz w:val="28"/>
          <w:szCs w:val="28"/>
          <w14:textFill>
            <w14:solidFill>
              <w14:schemeClr w14:val="tx1"/>
            </w14:solidFill>
          </w14:textFill>
        </w:rPr>
        <w:t>«Книгу мальчик читает»</w:t>
      </w:r>
      <w:r>
        <w:rPr>
          <w:rFonts w:ascii="Times New Roman" w:hAnsi="Times New Roman" w:eastAsia="Times New Roman" w:cs="Times New Roman"/>
          <w:b w:val="0"/>
          <w:bCs w:val="0"/>
          <w:color w:val="000000" w:themeColor="text1"/>
          <w:sz w:val="28"/>
          <w:szCs w:val="28"/>
          <w14:textFill>
            <w14:solidFill>
              <w14:schemeClr w14:val="tx1"/>
            </w14:solidFill>
          </w14:textFill>
        </w:rPr>
        <w:t>) не меняет этих связей.</w:t>
      </w:r>
    </w:p>
    <w:p w14:paraId="6910E1DB">
      <w:pPr>
        <w:suppressLineNumbers w:val="0"/>
        <w:spacing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2.4.2. Математическое определение ориентированного графа и дерева зависимостей</w:t>
      </w:r>
    </w:p>
    <w:p w14:paraId="70362F1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Определение ориентированного графа.</w:t>
      </w:r>
      <w:r>
        <w:rPr>
          <w:rFonts w:ascii="Times New Roman" w:hAnsi="Times New Roman" w:eastAsia="Times New Roman" w:cs="Times New Roman"/>
          <w:b w:val="0"/>
          <w:bCs w:val="0"/>
          <w:color w:val="000000" w:themeColor="text1"/>
          <w:sz w:val="28"/>
          <w:szCs w:val="28"/>
          <w14:textFill>
            <w14:solidFill>
              <w14:schemeClr w14:val="tx1"/>
            </w14:solidFill>
          </w14:textFill>
        </w:rPr>
        <w:br w:type="textWrapping"/>
      </w:r>
      <w:r>
        <w:rPr>
          <w:rFonts w:ascii="Times New Roman" w:hAnsi="Times New Roman" w:eastAsia="Times New Roman" w:cs="Times New Roman"/>
          <w:b w:val="0"/>
          <w:bCs w:val="0"/>
          <w:color w:val="000000" w:themeColor="text1"/>
          <w:sz w:val="28"/>
          <w:szCs w:val="28"/>
          <w14:textFill>
            <w14:solidFill>
              <w14:schemeClr w14:val="tx1"/>
            </w14:solidFill>
          </w14:textFill>
        </w:rPr>
        <w:t>Ориентированный граф G - это пара (V,E), где V - конечное множество вершин, E⊆V×V - множество направленных рёбер (дуг). Для дуги (u,v)∈E говорят, что она исходит из u и входит в v.</w:t>
      </w:r>
    </w:p>
    <w:p w14:paraId="675C295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Определение дерева зависимостей.</w:t>
      </w:r>
      <w:r>
        <w:rPr>
          <w:rFonts w:ascii="Times New Roman" w:hAnsi="Times New Roman" w:eastAsia="Times New Roman" w:cs="Times New Roman"/>
          <w:b w:val="0"/>
          <w:bCs w:val="0"/>
          <w:color w:val="000000" w:themeColor="text1"/>
          <w:sz w:val="28"/>
          <w:szCs w:val="28"/>
          <w14:textFill>
            <w14:solidFill>
              <w14:schemeClr w14:val="tx1"/>
            </w14:solidFill>
          </w14:textFill>
        </w:rPr>
        <w:br w:type="textWrapping"/>
      </w:r>
      <w:r>
        <w:rPr>
          <w:rFonts w:ascii="Times New Roman" w:hAnsi="Times New Roman" w:eastAsia="Times New Roman" w:cs="Times New Roman"/>
          <w:b w:val="0"/>
          <w:bCs w:val="0"/>
          <w:color w:val="000000" w:themeColor="text1"/>
          <w:sz w:val="28"/>
          <w:szCs w:val="28"/>
          <w14:textFill>
            <w14:solidFill>
              <w14:schemeClr w14:val="tx1"/>
            </w14:solidFill>
          </w14:textFill>
        </w:rPr>
        <w:t>В синтаксисе зависимостей обычно используют дерево - ориентированный граф, удовлетворяющий следующим условиям:</w:t>
      </w:r>
    </w:p>
    <w:p w14:paraId="5922372F">
      <w:pPr>
        <w:pStyle w:val="183"/>
        <w:numPr>
          <w:ilvl w:val="0"/>
          <w:numId w:val="14"/>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Существует единственная вершина r∈V (корень) с нулевой полустепенью захода: deg⁡</w:t>
      </w:r>
      <w:r>
        <w:rPr>
          <w:rFonts w:ascii="Times New Roman" w:hAnsi="Times New Roman" w:eastAsia="Times New Roman" w:cs="Times New Roman"/>
          <w:b w:val="0"/>
          <w:bCs w:val="0"/>
          <w:color w:val="000000" w:themeColor="text1"/>
          <w:sz w:val="28"/>
          <w:szCs w:val="28"/>
          <w:vertAlign w:val="superscript"/>
          <w14:textFill>
            <w14:solidFill>
              <w14:schemeClr w14:val="tx1"/>
            </w14:solidFill>
          </w14:textFill>
        </w:rPr>
        <w:t>−</w:t>
      </w:r>
      <w:r>
        <w:rPr>
          <w:rFonts w:ascii="Times New Roman" w:hAnsi="Times New Roman" w:eastAsia="Times New Roman" w:cs="Times New Roman"/>
          <w:b w:val="0"/>
          <w:bCs w:val="0"/>
          <w:color w:val="000000" w:themeColor="text1"/>
          <w:sz w:val="28"/>
          <w:szCs w:val="28"/>
          <w14:textFill>
            <w14:solidFill>
              <w14:schemeClr w14:val="tx1"/>
            </w14:solidFill>
          </w14:textFill>
        </w:rPr>
        <w:t>(r)=0. Обычно корнем является глагол-сказуемое (или главное слово предложения).</w:t>
      </w:r>
    </w:p>
    <w:p w14:paraId="65BA8CB8">
      <w:pPr>
        <w:pStyle w:val="183"/>
        <w:numPr>
          <w:ilvl w:val="0"/>
          <w:numId w:val="14"/>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Для любой другой вершины v≠r существует ровно одна входящая дуга: deg⁡</w:t>
      </w:r>
      <w:r>
        <w:rPr>
          <w:rFonts w:ascii="Times New Roman" w:hAnsi="Times New Roman" w:eastAsia="Times New Roman" w:cs="Times New Roman"/>
          <w:b w:val="0"/>
          <w:bCs w:val="0"/>
          <w:color w:val="000000" w:themeColor="text1"/>
          <w:sz w:val="28"/>
          <w:szCs w:val="28"/>
          <w:vertAlign w:val="superscript"/>
          <w14:textFill>
            <w14:solidFill>
              <w14:schemeClr w14:val="tx1"/>
            </w14:solidFill>
          </w14:textFill>
        </w:rPr>
        <w:t>−</w:t>
      </w:r>
      <w:r>
        <w:rPr>
          <w:rFonts w:ascii="Times New Roman" w:hAnsi="Times New Roman" w:eastAsia="Times New Roman" w:cs="Times New Roman"/>
          <w:b w:val="0"/>
          <w:bCs w:val="0"/>
          <w:color w:val="000000" w:themeColor="text1"/>
          <w:sz w:val="28"/>
          <w:szCs w:val="28"/>
          <w14:textFill>
            <w14:solidFill>
              <w14:schemeClr w14:val="tx1"/>
            </w14:solidFill>
          </w14:textFill>
        </w:rPr>
        <w:t>(v)=1.</w:t>
      </w:r>
    </w:p>
    <w:p w14:paraId="6A0DC592">
      <w:pPr>
        <w:pStyle w:val="183"/>
        <w:numPr>
          <w:ilvl w:val="0"/>
          <w:numId w:val="14"/>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графе нет циклов (ацикличность).</w:t>
      </w:r>
    </w:p>
    <w:p w14:paraId="73E8ACD7">
      <w:pPr>
        <w:pStyle w:val="183"/>
        <w:numPr>
          <w:ilvl w:val="0"/>
          <w:numId w:val="14"/>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Граф связен (из корня достижима любая вершина).</w:t>
      </w:r>
    </w:p>
    <w:p w14:paraId="0FB4104B">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Такое дерево называют деревом зависимостей (dependency tree). Дуга (u,v) означает, что слово v (зависимое) подчиняется слову u (главному).</w:t>
      </w:r>
    </w:p>
    <w:p w14:paraId="0B7EC61D">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color w:val="000000" w:themeColor="text1"/>
          <w:sz w:val="28"/>
          <w:szCs w:val="28"/>
          <w14:textFill>
            <w14:solidFill>
              <w14:schemeClr w14:val="tx1"/>
            </w14:solidFill>
          </w14:textFill>
        </w:rPr>
      </w:pPr>
    </w:p>
    <w:p w14:paraId="2C9C342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color w:val="000000" w:themeColor="text1"/>
          <w:sz w:val="28"/>
          <w:szCs w:val="28"/>
          <w14:textFill>
            <w14:solidFill>
              <w14:schemeClr w14:val="tx1"/>
            </w14:solidFill>
          </w14:textFill>
        </w:rPr>
      </w:pPr>
    </w:p>
    <w:p w14:paraId="14C9528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color w:val="000000" w:themeColor="text1"/>
          <w:sz w:val="28"/>
          <w:szCs w:val="28"/>
          <w14:textFill>
            <w14:solidFill>
              <w14:schemeClr w14:val="tx1"/>
            </w14:solidFill>
          </w14:textFill>
        </w:rPr>
      </w:pPr>
    </w:p>
    <w:p w14:paraId="202A929F">
      <w:pPr>
        <w:suppressLineNumbers w:val="0"/>
        <w:spacing w:line="360" w:lineRule="auto"/>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2.4.3. Почему для синтаксиса выбран ориентированный граф (с допущением непроективности)</w:t>
      </w:r>
    </w:p>
    <w:p w14:paraId="168EEE61">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идеальном случае предложение порождает дерево зависимостей. Однако в русском языке из-за свободного порядка слов и вынесения придаточных могут возникать непроективные конструкции, когда дуги пересекаются при линейном порядке слов. Такие графы остаются деревьями (ацикличны, связны), но перестают быть проективными. Поэтому мы говорим об ориентированном графе (или дереве, допускающем непроективность), подчёркивая, что для алгоритмов парсинга важна не только иерархия, но и возможность пересечений.</w:t>
      </w:r>
    </w:p>
    <w:p w14:paraId="611741F8">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Пример проективной и непроективной конструкции.</w:t>
      </w:r>
    </w:p>
    <w:p w14:paraId="20F8E61C">
      <w:pPr>
        <w:pStyle w:val="183"/>
        <w:numPr>
          <w:ilvl w:val="0"/>
          <w:numId w:val="15"/>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firstLine="709"/>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i/>
          <w:color w:val="000000" w:themeColor="text1"/>
          <w:sz w:val="28"/>
          <w:szCs w:val="28"/>
          <w14:textFill>
            <w14:solidFill>
              <w14:schemeClr w14:val="tx1"/>
            </w14:solidFill>
          </w14:textFill>
        </w:rPr>
        <w:t>«Мальчик читает книгу»</w:t>
      </w:r>
      <w:r>
        <w:rPr>
          <w:rFonts w:ascii="Times New Roman" w:hAnsi="Times New Roman" w:eastAsia="Times New Roman" w:cs="Times New Roman"/>
          <w:color w:val="000000" w:themeColor="text1"/>
          <w:sz w:val="28"/>
          <w:szCs w:val="28"/>
          <w14:textFill>
            <w14:solidFill>
              <w14:schemeClr w14:val="tx1"/>
            </w14:solidFill>
          </w14:textFill>
        </w:rPr>
        <w:t> - проективное дерево: порядок слов совпадает с порядком обхода дерева.</w:t>
      </w:r>
    </w:p>
    <w:p w14:paraId="073FF7A6">
      <w:pPr>
        <w:pStyle w:val="183"/>
        <w:numPr>
          <w:ilvl w:val="0"/>
          <w:numId w:val="15"/>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firstLine="709"/>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i/>
          <w:color w:val="000000" w:themeColor="text1"/>
          <w:sz w:val="28"/>
          <w:szCs w:val="28"/>
          <w14:textFill>
            <w14:solidFill>
              <w14:schemeClr w14:val="tx1"/>
            </w14:solidFill>
          </w14:textFill>
        </w:rPr>
        <w:t>«Книгу, которую я читал, мальчик принёс»</w:t>
      </w:r>
      <w:r>
        <w:rPr>
          <w:rFonts w:ascii="Times New Roman" w:hAnsi="Times New Roman" w:eastAsia="Times New Roman" w:cs="Times New Roman"/>
          <w:color w:val="000000" w:themeColor="text1"/>
          <w:sz w:val="28"/>
          <w:szCs w:val="28"/>
          <w14:textFill>
            <w14:solidFill>
              <w14:schemeClr w14:val="tx1"/>
            </w14:solidFill>
          </w14:textFill>
        </w:rPr>
        <w:t> - зависимость между </w:t>
      </w:r>
      <w:r>
        <w:rPr>
          <w:rFonts w:ascii="Times New Roman" w:hAnsi="Times New Roman" w:eastAsia="Times New Roman" w:cs="Times New Roman"/>
          <w:i/>
          <w:color w:val="000000" w:themeColor="text1"/>
          <w:sz w:val="28"/>
          <w:szCs w:val="28"/>
          <w14:textFill>
            <w14:solidFill>
              <w14:schemeClr w14:val="tx1"/>
            </w14:solidFill>
          </w14:textFill>
        </w:rPr>
        <w:t>«книгу»</w:t>
      </w:r>
      <w:r>
        <w:rPr>
          <w:rFonts w:ascii="Times New Roman" w:hAnsi="Times New Roman" w:eastAsia="Times New Roman" w:cs="Times New Roman"/>
          <w:color w:val="000000" w:themeColor="text1"/>
          <w:sz w:val="28"/>
          <w:szCs w:val="28"/>
          <w14:textFill>
            <w14:solidFill>
              <w14:schemeClr w14:val="tx1"/>
            </w14:solidFill>
          </w14:textFill>
        </w:rPr>
        <w:t> и </w:t>
      </w:r>
      <w:r>
        <w:rPr>
          <w:rFonts w:ascii="Times New Roman" w:hAnsi="Times New Roman" w:eastAsia="Times New Roman" w:cs="Times New Roman"/>
          <w:i/>
          <w:color w:val="000000" w:themeColor="text1"/>
          <w:sz w:val="28"/>
          <w:szCs w:val="28"/>
          <w14:textFill>
            <w14:solidFill>
              <w14:schemeClr w14:val="tx1"/>
            </w14:solidFill>
          </w14:textFill>
        </w:rPr>
        <w:t>«принёс»</w:t>
      </w:r>
      <w:r>
        <w:rPr>
          <w:rFonts w:ascii="Times New Roman" w:hAnsi="Times New Roman" w:eastAsia="Times New Roman" w:cs="Times New Roman"/>
          <w:color w:val="000000" w:themeColor="text1"/>
          <w:sz w:val="28"/>
          <w:szCs w:val="28"/>
          <w14:textFill>
            <w14:solidFill>
              <w14:schemeClr w14:val="tx1"/>
            </w14:solidFill>
          </w14:textFill>
        </w:rPr>
        <w:t> пересекается с зависимостями внутри придаточной части; это непроективное дерево.</w:t>
      </w:r>
    </w:p>
    <w:p w14:paraId="4F916980">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eastAsia="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Математическая запись проективности.</w:t>
      </w:r>
    </w:p>
    <w:p w14:paraId="1427E7BA">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Пусть вершины линейно упорядочены в соответствии с порядком слов: v1,v2,…,vn. Дуга (vi,vj) (без ограничения общности i&lt;j) называется проективной, если для любого k такого, что i&lt;k&lt;j, существует дуга, связывающая vk с тем же поддеревом, что и vi и vj​. Иначе дуга непроективна. Дерево проективно, если все его дуги проективны.</w:t>
      </w:r>
    </w:p>
    <w:p w14:paraId="4F90B06E">
      <w:pPr>
        <w:suppressLineNumbers w:val="0"/>
        <w:spacing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bCs/>
          <w:sz w:val="28"/>
          <w:szCs w:val="28"/>
        </w:rPr>
        <w:t>2.4.4. Проверка свойства однозначности (синтаксическая неоднозначность)</w:t>
      </w:r>
    </w:p>
    <w:p w14:paraId="287BB9D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Для математической системы требуется, чтобы каждому предложению соответствовал ровно один синтаксический разбор. В русском языке это не так.</w:t>
      </w:r>
    </w:p>
    <w:p w14:paraId="4727386A">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Пример 1: «Казнить нельзя помиловать».</w:t>
      </w:r>
      <w:r>
        <w:rPr>
          <w:rFonts w:ascii="Times New Roman" w:hAnsi="Times New Roman" w:eastAsia="Times New Roman" w:cs="Times New Roman"/>
          <w:b w:val="0"/>
          <w:bCs w:val="0"/>
          <w:color w:val="000000" w:themeColor="text1"/>
          <w:sz w:val="28"/>
          <w:szCs w:val="28"/>
          <w14:textFill>
            <w14:solidFill>
              <w14:schemeClr w14:val="tx1"/>
            </w14:solidFill>
          </w14:textFill>
        </w:rPr>
        <w:br w:type="textWrapping"/>
      </w:r>
      <w:r>
        <w:rPr>
          <w:rFonts w:ascii="Times New Roman" w:hAnsi="Times New Roman" w:eastAsia="Times New Roman" w:cs="Times New Roman"/>
          <w:b w:val="0"/>
          <w:bCs w:val="0"/>
          <w:color w:val="000000" w:themeColor="text1"/>
          <w:sz w:val="28"/>
          <w:szCs w:val="28"/>
          <w14:textFill>
            <w14:solidFill>
              <w14:schemeClr w14:val="tx1"/>
            </w14:solidFill>
          </w14:textFill>
        </w:rPr>
        <w:t>Существуют два различных дерева зависимостей:</w:t>
      </w:r>
    </w:p>
    <w:p w14:paraId="4A5E3C7B">
      <w:pPr>
        <w:pStyle w:val="183"/>
        <w:numPr>
          <w:ilvl w:val="0"/>
          <w:numId w:val="16"/>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первом случае корнем является </w:t>
      </w:r>
      <w:r>
        <w:rPr>
          <w:rFonts w:ascii="Times New Roman" w:hAnsi="Times New Roman" w:eastAsia="Times New Roman" w:cs="Times New Roman"/>
          <w:b w:val="0"/>
          <w:bCs w:val="0"/>
          <w:i/>
          <w:color w:val="000000" w:themeColor="text1"/>
          <w:sz w:val="28"/>
          <w:szCs w:val="28"/>
          <w14:textFill>
            <w14:solidFill>
              <w14:schemeClr w14:val="tx1"/>
            </w14:solidFill>
          </w14:textFill>
        </w:rPr>
        <w:t>«казнить»</w:t>
      </w:r>
      <w:r>
        <w:rPr>
          <w:rFonts w:ascii="Times New Roman" w:hAnsi="Times New Roman" w:eastAsia="Times New Roman" w:cs="Times New Roman"/>
          <w:b w:val="0"/>
          <w:bCs w:val="0"/>
          <w:color w:val="000000" w:themeColor="text1"/>
          <w:sz w:val="28"/>
          <w:szCs w:val="28"/>
          <w14:textFill>
            <w14:solidFill>
              <w14:schemeClr w14:val="tx1"/>
            </w14:solidFill>
          </w14:textFill>
        </w:rPr>
        <w:t>, а </w:t>
      </w:r>
      <w:r>
        <w:rPr>
          <w:rFonts w:ascii="Times New Roman" w:hAnsi="Times New Roman" w:eastAsia="Times New Roman" w:cs="Times New Roman"/>
          <w:b w:val="0"/>
          <w:bCs w:val="0"/>
          <w:i/>
          <w:color w:val="000000" w:themeColor="text1"/>
          <w:sz w:val="28"/>
          <w:szCs w:val="28"/>
          <w14:textFill>
            <w14:solidFill>
              <w14:schemeClr w14:val="tx1"/>
            </w14:solidFill>
          </w14:textFill>
        </w:rPr>
        <w:t>«нельзя помиловать»</w:t>
      </w:r>
      <w:r>
        <w:rPr>
          <w:rFonts w:ascii="Times New Roman" w:hAnsi="Times New Roman" w:eastAsia="Times New Roman" w:cs="Times New Roman"/>
          <w:b w:val="0"/>
          <w:bCs w:val="0"/>
          <w:color w:val="000000" w:themeColor="text1"/>
          <w:sz w:val="28"/>
          <w:szCs w:val="28"/>
          <w14:textFill>
            <w14:solidFill>
              <w14:schemeClr w14:val="tx1"/>
            </w14:solidFill>
          </w14:textFill>
        </w:rPr>
        <w:t> - зависимая группа (значение: казнить, а не помиловать).</w:t>
      </w:r>
    </w:p>
    <w:p w14:paraId="074A13FA">
      <w:pPr>
        <w:pStyle w:val="183"/>
        <w:numPr>
          <w:ilvl w:val="0"/>
          <w:numId w:val="16"/>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Во втором случае корнем является </w:t>
      </w:r>
      <w:r>
        <w:rPr>
          <w:rFonts w:ascii="Times New Roman" w:hAnsi="Times New Roman" w:eastAsia="Times New Roman" w:cs="Times New Roman"/>
          <w:b w:val="0"/>
          <w:bCs w:val="0"/>
          <w:i/>
          <w:color w:val="000000" w:themeColor="text1"/>
          <w:sz w:val="28"/>
          <w:szCs w:val="28"/>
          <w14:textFill>
            <w14:solidFill>
              <w14:schemeClr w14:val="tx1"/>
            </w14:solidFill>
          </w14:textFill>
        </w:rPr>
        <w:t>«помиловать»</w:t>
      </w:r>
      <w:r>
        <w:rPr>
          <w:rFonts w:ascii="Times New Roman" w:hAnsi="Times New Roman" w:eastAsia="Times New Roman" w:cs="Times New Roman"/>
          <w:b w:val="0"/>
          <w:bCs w:val="0"/>
          <w:color w:val="000000" w:themeColor="text1"/>
          <w:sz w:val="28"/>
          <w:szCs w:val="28"/>
          <w14:textFill>
            <w14:solidFill>
              <w14:schemeClr w14:val="tx1"/>
            </w14:solidFill>
          </w14:textFill>
        </w:rPr>
        <w:t>, а </w:t>
      </w:r>
      <w:r>
        <w:rPr>
          <w:rFonts w:ascii="Times New Roman" w:hAnsi="Times New Roman" w:eastAsia="Times New Roman" w:cs="Times New Roman"/>
          <w:b w:val="0"/>
          <w:bCs w:val="0"/>
          <w:i/>
          <w:color w:val="000000" w:themeColor="text1"/>
          <w:sz w:val="28"/>
          <w:szCs w:val="28"/>
          <w14:textFill>
            <w14:solidFill>
              <w14:schemeClr w14:val="tx1"/>
            </w14:solidFill>
          </w14:textFill>
        </w:rPr>
        <w:t>«казнить нельзя»</w:t>
      </w:r>
      <w:r>
        <w:rPr>
          <w:rFonts w:ascii="Times New Roman" w:hAnsi="Times New Roman" w:eastAsia="Times New Roman" w:cs="Times New Roman"/>
          <w:b w:val="0"/>
          <w:bCs w:val="0"/>
          <w:color w:val="000000" w:themeColor="text1"/>
          <w:sz w:val="28"/>
          <w:szCs w:val="28"/>
          <w14:textFill>
            <w14:solidFill>
              <w14:schemeClr w14:val="tx1"/>
            </w14:solidFill>
          </w14:textFill>
        </w:rPr>
        <w:t> - зависимая группа (значение: помиловать, а не казнить).</w:t>
      </w:r>
    </w:p>
    <w:p w14:paraId="7DE77924">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eastAsia="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Формально: пусть T1 и T2 - два дерева с разными корнями. Для одной и той же последовательности слов s= (Казнить, нельзя, помиловать) имеем ∣{T∣T - дерево зависимостей для s}∣=2. Это прямое нарушение требования однозначности.</w:t>
      </w:r>
    </w:p>
    <w:p w14:paraId="32924AE6">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Пример 2: «Я видел человека с собакой».</w:t>
      </w:r>
      <w:r>
        <w:rPr>
          <w:rFonts w:ascii="Times New Roman" w:hAnsi="Times New Roman" w:eastAsia="Times New Roman" w:cs="Times New Roman"/>
          <w:b w:val="0"/>
          <w:bCs w:val="0"/>
          <w:color w:val="000000" w:themeColor="text1"/>
          <w:sz w:val="28"/>
          <w:szCs w:val="28"/>
          <w14:textFill>
            <w14:solidFill>
              <w14:schemeClr w14:val="tx1"/>
            </w14:solidFill>
          </w14:textFill>
        </w:rPr>
        <w:br w:type="textWrapping"/>
      </w:r>
      <w:r>
        <w:rPr>
          <w:rFonts w:ascii="Times New Roman" w:hAnsi="Times New Roman" w:eastAsia="Times New Roman" w:cs="Times New Roman"/>
          <w:b w:val="0"/>
          <w:bCs w:val="0"/>
          <w:color w:val="000000" w:themeColor="text1"/>
          <w:sz w:val="28"/>
          <w:szCs w:val="28"/>
          <w14:textFill>
            <w14:solidFill>
              <w14:schemeClr w14:val="tx1"/>
            </w14:solidFill>
          </w14:textFill>
        </w:rPr>
        <w:t>Два возможных присоединения предложной группы </w:t>
      </w:r>
      <w:r>
        <w:rPr>
          <w:rFonts w:ascii="Times New Roman" w:hAnsi="Times New Roman" w:eastAsia="Times New Roman" w:cs="Times New Roman"/>
          <w:b w:val="0"/>
          <w:bCs w:val="0"/>
          <w:i/>
          <w:color w:val="000000" w:themeColor="text1"/>
          <w:sz w:val="28"/>
          <w:szCs w:val="28"/>
          <w14:textFill>
            <w14:solidFill>
              <w14:schemeClr w14:val="tx1"/>
            </w14:solidFill>
          </w14:textFill>
        </w:rPr>
        <w:t>«с собакой»</w:t>
      </w:r>
      <w:r>
        <w:rPr>
          <w:rFonts w:ascii="Times New Roman" w:hAnsi="Times New Roman" w:eastAsia="Times New Roman" w:cs="Times New Roman"/>
          <w:b w:val="0"/>
          <w:bCs w:val="0"/>
          <w:color w:val="000000" w:themeColor="text1"/>
          <w:sz w:val="28"/>
          <w:szCs w:val="28"/>
          <w14:textFill>
            <w14:solidFill>
              <w14:schemeClr w14:val="tx1"/>
            </w14:solidFill>
          </w14:textFill>
        </w:rPr>
        <w:t>:</w:t>
      </w:r>
    </w:p>
    <w:p w14:paraId="3C183D6D">
      <w:pPr>
        <w:pStyle w:val="183"/>
        <w:numPr>
          <w:ilvl w:val="0"/>
          <w:numId w:val="17"/>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как определения к </w:t>
      </w:r>
      <w:r>
        <w:rPr>
          <w:rFonts w:ascii="Times New Roman" w:hAnsi="Times New Roman" w:eastAsia="Times New Roman" w:cs="Times New Roman"/>
          <w:b w:val="0"/>
          <w:bCs w:val="0"/>
          <w:i/>
          <w:color w:val="000000" w:themeColor="text1"/>
          <w:sz w:val="28"/>
          <w:szCs w:val="28"/>
          <w14:textFill>
            <w14:solidFill>
              <w14:schemeClr w14:val="tx1"/>
            </w14:solidFill>
          </w14:textFill>
        </w:rPr>
        <w:t>«человека»</w:t>
      </w:r>
      <w:r>
        <w:rPr>
          <w:rFonts w:ascii="Times New Roman" w:hAnsi="Times New Roman" w:eastAsia="Times New Roman" w:cs="Times New Roman"/>
          <w:b w:val="0"/>
          <w:bCs w:val="0"/>
          <w:color w:val="000000" w:themeColor="text1"/>
          <w:sz w:val="28"/>
          <w:szCs w:val="28"/>
          <w14:textFill>
            <w14:solidFill>
              <w14:schemeClr w14:val="tx1"/>
            </w14:solidFill>
          </w14:textFill>
        </w:rPr>
        <w:t> (человек с собакой);</w:t>
      </w:r>
    </w:p>
    <w:p w14:paraId="6F9C2E95">
      <w:pPr>
        <w:pStyle w:val="183"/>
        <w:numPr>
          <w:ilvl w:val="0"/>
          <w:numId w:val="17"/>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как обстоятельства к </w:t>
      </w:r>
      <w:r>
        <w:rPr>
          <w:rFonts w:ascii="Times New Roman" w:hAnsi="Times New Roman" w:eastAsia="Times New Roman" w:cs="Times New Roman"/>
          <w:b w:val="0"/>
          <w:bCs w:val="0"/>
          <w:i/>
          <w:color w:val="000000" w:themeColor="text1"/>
          <w:sz w:val="28"/>
          <w:szCs w:val="28"/>
          <w14:textFill>
            <w14:solidFill>
              <w14:schemeClr w14:val="tx1"/>
            </w14:solidFill>
          </w14:textFill>
        </w:rPr>
        <w:t>«видел»</w:t>
      </w:r>
      <w:r>
        <w:rPr>
          <w:rFonts w:ascii="Times New Roman" w:hAnsi="Times New Roman" w:eastAsia="Times New Roman" w:cs="Times New Roman"/>
          <w:b w:val="0"/>
          <w:bCs w:val="0"/>
          <w:color w:val="000000" w:themeColor="text1"/>
          <w:sz w:val="28"/>
          <w:szCs w:val="28"/>
          <w14:textFill>
            <w14:solidFill>
              <w14:schemeClr w14:val="tx1"/>
            </w14:solidFill>
          </w14:textFill>
        </w:rPr>
        <w:t> (видел вместе с собакой).</w:t>
      </w:r>
    </w:p>
    <w:p w14:paraId="558BEB70">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Соответственно, два разных дерева.</w:t>
      </w:r>
    </w:p>
    <w:p w14:paraId="69CD6F27">
      <w:pPr>
        <w:suppressLineNumbers w:val="0"/>
        <w:spacing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2.4.5. Математическая формализация неоднозначности</w:t>
      </w:r>
    </w:p>
    <w:p w14:paraId="47D7930B">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Введём понятие </w:t>
      </w:r>
      <w:r>
        <w:rPr>
          <w:rFonts w:ascii="Times New Roman" w:hAnsi="Times New Roman" w:eastAsia="Times New Roman" w:cs="Times New Roman"/>
          <w:b/>
          <w:color w:val="000000" w:themeColor="text1"/>
          <w:sz w:val="28"/>
          <w:szCs w:val="28"/>
          <w14:textFill>
            <w14:solidFill>
              <w14:schemeClr w14:val="tx1"/>
            </w14:solidFill>
          </w14:textFill>
        </w:rPr>
        <w:t>языка синтаксических структур</w:t>
      </w:r>
      <w:r>
        <w:rPr>
          <w:rFonts w:ascii="Times New Roman" w:hAnsi="Times New Roman" w:eastAsia="Times New Roman" w:cs="Times New Roman"/>
          <w:color w:val="000000" w:themeColor="text1"/>
          <w:sz w:val="28"/>
          <w:szCs w:val="28"/>
          <w14:textFill>
            <w14:solidFill>
              <w14:schemeClr w14:val="tx1"/>
            </w14:solidFill>
          </w14:textFill>
        </w:rPr>
        <w:t>. Пусть Σ - множество слов русского языка. Для каждого предложения s=w1w2…wn определим G(s) как множество всех допустимых деревьев зависимостей для s</w:t>
      </w:r>
      <w:r>
        <w:rPr>
          <w:rFonts w:ascii="Times New Roman" w:hAnsi="Times New Roman" w:eastAsia="Times New Roman" w:cs="Times New Roman"/>
          <w:i/>
          <w:color w:val="000000" w:themeColor="text1"/>
          <w:sz w:val="28"/>
          <w:szCs w:val="28"/>
          <w14:textFill>
            <w14:solidFill>
              <w14:schemeClr w14:val="tx1"/>
            </w14:solidFill>
          </w14:textFill>
        </w:rPr>
        <w:t>s</w:t>
      </w:r>
      <w:r>
        <w:rPr>
          <w:rFonts w:ascii="Times New Roman" w:hAnsi="Times New Roman" w:eastAsia="Times New Roman" w:cs="Times New Roman"/>
          <w:color w:val="000000" w:themeColor="text1"/>
          <w:sz w:val="28"/>
          <w:szCs w:val="28"/>
          <w14:textFill>
            <w14:solidFill>
              <w14:schemeClr w14:val="tx1"/>
            </w14:solidFill>
          </w14:textFill>
        </w:rPr>
        <w:t>. Дескриптивная сложность модели измеряется мощностью ∣G(s)∣. Для математической системы требуется ∣G(s)∣=1 для всех s. В русском языке существуют предложения с ∣G(s)∣≥2.</w:t>
      </w:r>
    </w:p>
    <w:p w14:paraId="77548687">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Более того, даже для простых предложений типа </w:t>
      </w:r>
      <w:r>
        <w:rPr>
          <w:rFonts w:ascii="Times New Roman" w:hAnsi="Times New Roman" w:eastAsia="Times New Roman" w:cs="Times New Roman"/>
          <w:i/>
          <w:color w:val="000000" w:themeColor="text1"/>
          <w:sz w:val="28"/>
          <w:szCs w:val="28"/>
          <w14:textFill>
            <w14:solidFill>
              <w14:schemeClr w14:val="tx1"/>
            </w14:solidFill>
          </w14:textFill>
        </w:rPr>
        <w:t>«Мать любит дочь»</w:t>
      </w:r>
      <w:r>
        <w:rPr>
          <w:rFonts w:ascii="Times New Roman" w:hAnsi="Times New Roman" w:eastAsia="Times New Roman" w:cs="Times New Roman"/>
          <w:color w:val="000000" w:themeColor="text1"/>
          <w:sz w:val="28"/>
          <w:szCs w:val="28"/>
          <w14:textFill>
            <w14:solidFill>
              <w14:schemeClr w14:val="tx1"/>
            </w14:solidFill>
          </w14:textFill>
        </w:rPr>
        <w:t> (омонимия падежей) возможно несколько разборов: оба слова в именительном/винительном падеже, порядок слов не снимает неоднозначности. Таким образом, синтаксическая неоднозначность является системной, а не случайной.</w:t>
      </w:r>
    </w:p>
    <w:p w14:paraId="44764FC6">
      <w:pPr>
        <w:suppressLineNumbers w:val="0"/>
        <w:spacing w:line="360" w:lineRule="auto"/>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2.4.6. Альтернативные математические модели для синтаксиса</w:t>
      </w:r>
    </w:p>
    <w:p w14:paraId="47E71CAD">
      <w:pPr>
        <w:pStyle w:val="183"/>
        <w:numPr>
          <w:ilvl w:val="0"/>
          <w:numId w:val="18"/>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Контекстно-свободные грамматики (КС-грамматики). Формально, КС-грамматика - это четвёрка G=(N,T,P,S), где N- нетерминалы (синтаксические категории), T - терминалы (слова), P - правила вывода вида A→α, S- начальный символ. КС-грамматики хорошо работают для языков с фиксированным порядком слов, но для русского языка требуют множества правил перестановки, что приводит к неоднозначности и разрастанию грамматики. Кроме того, они не дают явного представления о зависимостях (только о составляющих).</w:t>
      </w:r>
    </w:p>
    <w:p w14:paraId="70774054">
      <w:pPr>
        <w:pStyle w:val="183"/>
        <w:numPr>
          <w:ilvl w:val="0"/>
          <w:numId w:val="18"/>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Грамматики составляющих (phrase structure grammar). Аналогичны КС-грамматикам, но с более богатой структурой (например, X-bar теория). Они также страдают от проблемы свободного порядка слов.</w:t>
      </w:r>
    </w:p>
    <w:p w14:paraId="7435D1CD">
      <w:pPr>
        <w:pStyle w:val="183"/>
        <w:numPr>
          <w:ilvl w:val="0"/>
          <w:numId w:val="18"/>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Категориальные грамматики. Основаны на функциональных типах (например, a\b означает «ищет слева аргумент типа a, чтобы дать b»). Они популярны в формальной семантике, но менее распространены в прикладном парсинге русского языка из-за сложности лексического описания.</w:t>
      </w:r>
    </w:p>
    <w:p w14:paraId="2BEDA67A">
      <w:pPr>
        <w:pStyle w:val="183"/>
        <w:numPr>
          <w:ilvl w:val="0"/>
          <w:numId w:val="18"/>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Грамматики связывания (link grammar). Используют связи слов по линейному порядку, но плохо справляются с непроективными конструкциями.</w:t>
      </w:r>
    </w:p>
    <w:p w14:paraId="0D8CEBEF">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Почему ориентированные графы (деревья зависимостей) оказываются предпочтительнее?</w:t>
      </w:r>
    </w:p>
    <w:p w14:paraId="35226730">
      <w:pPr>
        <w:pStyle w:val="183"/>
        <w:numPr>
          <w:ilvl w:val="0"/>
          <w:numId w:val="19"/>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Они естественно отражают интуицию «главное – зависимое».</w:t>
      </w:r>
    </w:p>
    <w:p w14:paraId="2016CE31">
      <w:pPr>
        <w:pStyle w:val="183"/>
        <w:numPr>
          <w:ilvl w:val="0"/>
          <w:numId w:val="19"/>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Хорошо работают для языков со свободным порядком слов, так как отделяют структуру от порядка.</w:t>
      </w:r>
    </w:p>
    <w:p w14:paraId="171C98B3">
      <w:pPr>
        <w:pStyle w:val="183"/>
        <w:numPr>
          <w:ilvl w:val="0"/>
          <w:numId w:val="19"/>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Поддерживаются обширным инструментарием (Universal Dependencies, парсеры Томиты, UDPipe).</w:t>
      </w:r>
    </w:p>
    <w:p w14:paraId="137E8478">
      <w:pPr>
        <w:pStyle w:val="183"/>
        <w:numPr>
          <w:ilvl w:val="0"/>
          <w:numId w:val="19"/>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Допускают строгое математическое определение (см. выше) и формальные методы оценки качества (точность, полнота, мера связности).</w:t>
      </w:r>
    </w:p>
    <w:p w14:paraId="4D253AD6">
      <w:pPr>
        <w:suppressLineNumbers w:val="0"/>
        <w:spacing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2.4.7. Границы модели синтаксического графа</w:t>
      </w:r>
    </w:p>
    <w:p w14:paraId="00E67E5D">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Несмотря на широкое распространение, модель имеет принципиальные ограничения:</w:t>
      </w:r>
    </w:p>
    <w:p w14:paraId="4681DB5C">
      <w:pPr>
        <w:pStyle w:val="183"/>
        <w:numPr>
          <w:ilvl w:val="0"/>
          <w:numId w:val="2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Неоднозначность (уже обсуждалась). Модель не даёт способа выбрать один разбор из нескольких. На практике разработчики используют вероятностные парсеры, которые выдают ранжированный список, но это уже выход за рамки чисто формальной системы.</w:t>
      </w:r>
    </w:p>
    <w:p w14:paraId="3F136DDF">
      <w:pPr>
        <w:pStyle w:val="183"/>
        <w:numPr>
          <w:ilvl w:val="0"/>
          <w:numId w:val="2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Свободный порядок слов порождает множество линейных представлений для одного графа. Формально, отображение Graph(s)→WordOrder(s) не является инъективным. Это не нарушает модель, но усложняет обратную задачу (восстановление порядка по графу).</w:t>
      </w:r>
    </w:p>
    <w:p w14:paraId="324D250A">
      <w:pPr>
        <w:pStyle w:val="183"/>
        <w:numPr>
          <w:ilvl w:val="0"/>
          <w:numId w:val="2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Непроективные конструкции усложняют алгоритмы парсинга: классические алгоритмы (например, алгоритм Эрли, CKY) предполагают проективность. Для непроективных деревьев требуется более сложная вычислительная техника, что увеличивает временную сложность (часто до O(n</w:t>
      </w:r>
      <w:r>
        <w:rPr>
          <w:rFonts w:ascii="Times New Roman" w:hAnsi="Times New Roman" w:eastAsia="Times New Roman" w:cs="Times New Roman"/>
          <w:b w:val="0"/>
          <w:bCs w:val="0"/>
          <w:color w:val="000000" w:themeColor="text1"/>
          <w:sz w:val="28"/>
          <w:szCs w:val="28"/>
          <w:vertAlign w:val="superscript"/>
          <w14:textFill>
            <w14:solidFill>
              <w14:schemeClr w14:val="tx1"/>
            </w14:solidFill>
          </w14:textFill>
        </w:rPr>
        <w:t>3</w:t>
      </w:r>
      <w:r>
        <w:rPr>
          <w:rFonts w:ascii="Times New Roman" w:hAnsi="Times New Roman" w:eastAsia="Times New Roman" w:cs="Times New Roman"/>
          <w:b w:val="0"/>
          <w:bCs w:val="0"/>
          <w:color w:val="000000" w:themeColor="text1"/>
          <w:sz w:val="28"/>
          <w:szCs w:val="28"/>
          <w14:textFill>
            <w14:solidFill>
              <w14:schemeClr w14:val="tx1"/>
            </w14:solidFill>
          </w14:textFill>
        </w:rPr>
        <w:t>) и выше).</w:t>
      </w:r>
    </w:p>
    <w:p w14:paraId="77240FDA">
      <w:pPr>
        <w:pStyle w:val="183"/>
        <w:numPr>
          <w:ilvl w:val="0"/>
          <w:numId w:val="2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Семантические роли не выражаются в чистом графе зависимостей. Например, в предложении </w:t>
      </w:r>
      <w:r>
        <w:rPr>
          <w:rFonts w:ascii="Times New Roman" w:hAnsi="Times New Roman" w:eastAsia="Times New Roman" w:cs="Times New Roman"/>
          <w:b w:val="0"/>
          <w:bCs w:val="0"/>
          <w:i/>
          <w:color w:val="000000" w:themeColor="text1"/>
          <w:sz w:val="28"/>
          <w:szCs w:val="28"/>
          <w14:textFill>
            <w14:solidFill>
              <w14:schemeClr w14:val="tx1"/>
            </w14:solidFill>
          </w14:textFill>
        </w:rPr>
        <w:t>«Мать любит дочь»</w:t>
      </w:r>
      <w:r>
        <w:rPr>
          <w:rFonts w:ascii="Times New Roman" w:hAnsi="Times New Roman" w:eastAsia="Times New Roman" w:cs="Times New Roman"/>
          <w:b w:val="0"/>
          <w:bCs w:val="0"/>
          <w:color w:val="000000" w:themeColor="text1"/>
          <w:sz w:val="28"/>
          <w:szCs w:val="28"/>
          <w14:textFill>
            <w14:solidFill>
              <w14:schemeClr w14:val="tx1"/>
            </w14:solidFill>
          </w14:textFill>
        </w:rPr>
        <w:t> граф покажет, что </w:t>
      </w:r>
      <w:r>
        <w:rPr>
          <w:rFonts w:ascii="Times New Roman" w:hAnsi="Times New Roman" w:eastAsia="Times New Roman" w:cs="Times New Roman"/>
          <w:b w:val="0"/>
          <w:bCs w:val="0"/>
          <w:i/>
          <w:color w:val="000000" w:themeColor="text1"/>
          <w:sz w:val="28"/>
          <w:szCs w:val="28"/>
          <w14:textFill>
            <w14:solidFill>
              <w14:schemeClr w14:val="tx1"/>
            </w14:solidFill>
          </w14:textFill>
        </w:rPr>
        <w:t>«мать»</w:t>
      </w:r>
      <w:r>
        <w:rPr>
          <w:rFonts w:ascii="Times New Roman" w:hAnsi="Times New Roman" w:eastAsia="Times New Roman" w:cs="Times New Roman"/>
          <w:b w:val="0"/>
          <w:bCs w:val="0"/>
          <w:color w:val="000000" w:themeColor="text1"/>
          <w:sz w:val="28"/>
          <w:szCs w:val="28"/>
          <w14:textFill>
            <w14:solidFill>
              <w14:schemeClr w14:val="tx1"/>
            </w14:solidFill>
          </w14:textFill>
        </w:rPr>
        <w:t> зависит от </w:t>
      </w:r>
      <w:r>
        <w:rPr>
          <w:rFonts w:ascii="Times New Roman" w:hAnsi="Times New Roman" w:eastAsia="Times New Roman" w:cs="Times New Roman"/>
          <w:b w:val="0"/>
          <w:bCs w:val="0"/>
          <w:i/>
          <w:color w:val="000000" w:themeColor="text1"/>
          <w:sz w:val="28"/>
          <w:szCs w:val="28"/>
          <w14:textFill>
            <w14:solidFill>
              <w14:schemeClr w14:val="tx1"/>
            </w14:solidFill>
          </w14:textFill>
        </w:rPr>
        <w:t>«любит»</w:t>
      </w:r>
      <w:r>
        <w:rPr>
          <w:rFonts w:ascii="Times New Roman" w:hAnsi="Times New Roman" w:eastAsia="Times New Roman" w:cs="Times New Roman"/>
          <w:b w:val="0"/>
          <w:bCs w:val="0"/>
          <w:color w:val="000000" w:themeColor="text1"/>
          <w:sz w:val="28"/>
          <w:szCs w:val="28"/>
          <w14:textFill>
            <w14:solidFill>
              <w14:schemeClr w14:val="tx1"/>
            </w14:solidFill>
          </w14:textFill>
        </w:rPr>
        <w:t>, а </w:t>
      </w:r>
      <w:r>
        <w:rPr>
          <w:rFonts w:ascii="Times New Roman" w:hAnsi="Times New Roman" w:eastAsia="Times New Roman" w:cs="Times New Roman"/>
          <w:b w:val="0"/>
          <w:bCs w:val="0"/>
          <w:i/>
          <w:color w:val="000000" w:themeColor="text1"/>
          <w:sz w:val="28"/>
          <w:szCs w:val="28"/>
          <w14:textFill>
            <w14:solidFill>
              <w14:schemeClr w14:val="tx1"/>
            </w14:solidFill>
          </w14:textFill>
        </w:rPr>
        <w:t>«дочь»</w:t>
      </w:r>
      <w:r>
        <w:rPr>
          <w:rFonts w:ascii="Times New Roman" w:hAnsi="Times New Roman" w:eastAsia="Times New Roman" w:cs="Times New Roman"/>
          <w:b w:val="0"/>
          <w:bCs w:val="0"/>
          <w:color w:val="000000" w:themeColor="text1"/>
          <w:sz w:val="28"/>
          <w:szCs w:val="28"/>
          <w14:textFill>
            <w14:solidFill>
              <w14:schemeClr w14:val="tx1"/>
            </w14:solidFill>
          </w14:textFill>
        </w:rPr>
        <w:t> - тоже от </w:t>
      </w:r>
      <w:r>
        <w:rPr>
          <w:rFonts w:ascii="Times New Roman" w:hAnsi="Times New Roman" w:eastAsia="Times New Roman" w:cs="Times New Roman"/>
          <w:b w:val="0"/>
          <w:bCs w:val="0"/>
          <w:i/>
          <w:color w:val="000000" w:themeColor="text1"/>
          <w:sz w:val="28"/>
          <w:szCs w:val="28"/>
          <w14:textFill>
            <w14:solidFill>
              <w14:schemeClr w14:val="tx1"/>
            </w14:solidFill>
          </w14:textFill>
        </w:rPr>
        <w:t>«любит»</w:t>
      </w:r>
      <w:r>
        <w:rPr>
          <w:rFonts w:ascii="Times New Roman" w:hAnsi="Times New Roman" w:eastAsia="Times New Roman" w:cs="Times New Roman"/>
          <w:b w:val="0"/>
          <w:bCs w:val="0"/>
          <w:color w:val="000000" w:themeColor="text1"/>
          <w:sz w:val="28"/>
          <w:szCs w:val="28"/>
          <w14:textFill>
            <w14:solidFill>
              <w14:schemeClr w14:val="tx1"/>
            </w14:solidFill>
          </w14:textFill>
        </w:rPr>
        <w:t>, но не укажет, кто кого любит. Это требует отдельного семантического уровня.</w:t>
      </w:r>
    </w:p>
    <w:p w14:paraId="1996D638">
      <w:pPr>
        <w:pStyle w:val="183"/>
        <w:numPr>
          <w:ilvl w:val="0"/>
          <w:numId w:val="20"/>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Дискурсивные явления (анафора, эллипсис) остаются за рамками модели, так как они требуют учёта контекста за пределами одного предложения.</w:t>
      </w:r>
    </w:p>
    <w:p w14:paraId="541ECCA5">
      <w:pPr>
        <w:suppressLineNumbers w:val="0"/>
        <w:spacing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2.4.8. Промежуточный вывод по синтаксису</w:t>
      </w:r>
    </w:p>
    <w:p w14:paraId="54F4F4BA">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Ориентированные графы (деревья зависимостей) предоставляют мощный и математически строгий аппарат для описания синтаксической структуры предложений русского языка. Формальное определение графа и дерева зависимостей позволяет строить алгоритмы парсинга и оценивать их сложность. Однако наличие неоднозначности (множество деревьев для одного предложения) и непроективных конструкций указывает на границы модели: она не может служить основой для детерминированной формальной системы, требующей единственного разбора. На практике синтаксические парсеры комбинируют графовые представления с вероятностными и нейросетевыми методами, что подтверждает необходимост</w:t>
      </w:r>
      <w:r>
        <w:rPr>
          <w:rFonts w:ascii="Times New Roman" w:hAnsi="Times New Roman" w:eastAsia="Times New Roman" w:cs="Times New Roman"/>
          <w:b w:val="0"/>
          <w:bCs w:val="0"/>
          <w:color w:val="000000" w:themeColor="text1"/>
          <w:sz w:val="28"/>
          <w:szCs w:val="28"/>
          <w14:textFill>
            <w14:solidFill>
              <w14:schemeClr w14:val="tx1"/>
            </w14:solidFill>
          </w14:textFill>
        </w:rPr>
        <w:t>ь гибридного подхода, о котором пойдёт речь в главе 3.</w:t>
      </w:r>
    </w:p>
    <w:p w14:paraId="6481EB23">
      <w:pPr>
        <w:shd w:val="clear" w:color="FFFFFF" w:themeColor="background1" w:fill="FFFFFF" w:themeFill="background1"/>
        <w:spacing w:before="0" w:beforeAutospacing="0" w:after="0" w:afterAutospacing="0" w:line="360" w:lineRule="auto"/>
        <w:jc w:val="both"/>
        <w:rPr>
          <w:rFonts w:ascii="Times New Roman" w:hAnsi="Times New Roman" w:cs="Times New Roman"/>
          <w:color w:val="000000" w:themeColor="text1"/>
          <w:sz w:val="28"/>
          <w:szCs w:val="28"/>
          <w14:textFill>
            <w14:solidFill>
              <w14:schemeClr w14:val="tx1"/>
            </w14:solidFill>
          </w14:textFill>
        </w:rPr>
      </w:pPr>
    </w:p>
    <w:p w14:paraId="53D305D0">
      <w:pPr>
        <w:spacing w:line="360" w:lineRule="auto"/>
        <w:jc w:val="both"/>
        <w:rPr>
          <w:rFonts w:ascii="Times New Roman" w:hAnsi="Times New Roman" w:cs="Times New Roman"/>
          <w:sz w:val="28"/>
          <w:szCs w:val="28"/>
        </w:rPr>
      </w:pPr>
    </w:p>
    <w:p w14:paraId="6791FBC7">
      <w:pPr>
        <w:spacing w:line="360" w:lineRule="auto"/>
        <w:jc w:val="both"/>
        <w:rPr>
          <w:rFonts w:ascii="Times New Roman" w:hAnsi="Times New Roman" w:cs="Times New Roman"/>
          <w:sz w:val="28"/>
          <w:szCs w:val="28"/>
        </w:rPr>
      </w:pPr>
    </w:p>
    <w:p w14:paraId="4914276B">
      <w:pPr>
        <w:spacing w:line="360" w:lineRule="auto"/>
        <w:jc w:val="both"/>
        <w:rPr>
          <w:rFonts w:ascii="Times New Roman" w:hAnsi="Times New Roman" w:cs="Times New Roman"/>
          <w:sz w:val="28"/>
          <w:szCs w:val="28"/>
        </w:rPr>
      </w:pPr>
    </w:p>
    <w:p w14:paraId="0AD80751">
      <w:pPr>
        <w:spacing w:line="360" w:lineRule="auto"/>
        <w:jc w:val="both"/>
        <w:rPr>
          <w:rFonts w:ascii="Times New Roman" w:hAnsi="Times New Roman" w:cs="Times New Roman"/>
          <w:sz w:val="28"/>
          <w:szCs w:val="28"/>
        </w:rPr>
      </w:pPr>
    </w:p>
    <w:p w14:paraId="7977057D">
      <w:pPr>
        <w:pStyle w:val="2"/>
        <w:suppressLineNumbers w:val="0"/>
        <w:spacing w:before="0" w:beforeAutospacing="0" w:after="0" w:afterAutospacing="0" w:line="360" w:lineRule="auto"/>
        <w:ind w:firstLine="0"/>
        <w:jc w:val="center"/>
        <w:rPr>
          <w:rFonts w:ascii="Times New Roman" w:hAnsi="Times New Roman" w:cs="Times New Roman"/>
          <w:color w:val="000000" w:themeColor="text1"/>
          <w:sz w:val="28"/>
          <w:szCs w:val="28"/>
          <w:highlight w:val="white"/>
          <w14:textFill>
            <w14:solidFill>
              <w14:schemeClr w14:val="tx1"/>
            </w14:solidFill>
          </w14:textFill>
        </w:rPr>
      </w:pPr>
      <w:bookmarkStart w:id="9" w:name="_Toc10"/>
      <w:r>
        <w:rPr>
          <w:rFonts w:ascii="Times New Roman" w:hAnsi="Times New Roman" w:eastAsia="Times New Roman" w:cs="Times New Roman"/>
          <w:b/>
          <w:color w:val="000000" w:themeColor="text1"/>
          <w:sz w:val="28"/>
          <w:szCs w:val="28"/>
          <w:highlight w:val="white"/>
          <w14:textFill>
            <w14:solidFill>
              <w14:schemeClr w14:val="tx1"/>
            </w14:solidFill>
          </w14:textFill>
        </w:rPr>
        <w:t>Глава 3. Границы формализации и гибридная модель русского языка</w:t>
      </w:r>
      <w:bookmarkEnd w:id="9"/>
    </w:p>
    <w:p w14:paraId="7C252BB9">
      <w:pPr>
        <w:pStyle w:val="3"/>
        <w:suppressLineNumbers w:val="0"/>
        <w:spacing w:before="0" w:beforeAutospacing="0" w:after="0" w:afterAutospacing="0" w:line="360" w:lineRule="auto"/>
        <w:ind w:firstLine="720"/>
        <w:rPr>
          <w:rFonts w:ascii="Times New Roman" w:hAnsi="Times New Roman" w:cs="Times New Roman"/>
          <w:color w:val="000000" w:themeColor="text1"/>
          <w:sz w:val="28"/>
          <w:szCs w:val="28"/>
          <w:highlight w:val="white"/>
          <w14:textFill>
            <w14:solidFill>
              <w14:schemeClr w14:val="tx1"/>
            </w14:solidFill>
          </w14:textFill>
        </w:rPr>
      </w:pPr>
      <w:bookmarkStart w:id="10" w:name="_Toc11"/>
      <w:r>
        <w:rPr>
          <w:rFonts w:ascii="Times New Roman" w:hAnsi="Times New Roman" w:eastAsia="Times New Roman" w:cs="Times New Roman"/>
          <w:b/>
          <w:color w:val="000000" w:themeColor="text1"/>
          <w:sz w:val="28"/>
          <w:szCs w:val="28"/>
          <w:highlight w:val="white"/>
          <w14:textFill>
            <w14:solidFill>
              <w14:schemeClr w14:val="tx1"/>
            </w14:solidFill>
          </w14:textFill>
        </w:rPr>
        <w:t>3.1. Введение в проблему границ</w:t>
      </w:r>
      <w:bookmarkEnd w:id="10"/>
    </w:p>
    <w:p w14:paraId="2A7B61B9">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В первых двух главах мы установили два ключевых результата. Во-первых, русский язык не удовлетворяет критериям классической математической системы: нарушены замкнутость, однозначность, обратимость и дедуктивная полнота. Во-вторых, отдельные уровни языка (морфология, синтаксис, семантика, прагматика) допускают успешное математическое моделирование с помощью циклической группы Z₆, ориентированных графов, нечётких множеств и теории игр, однако каждая из этих моделей имеет свои границы.</w:t>
      </w:r>
    </w:p>
    <w:p w14:paraId="727968E0">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Теперь необходимо ответить на два вопроса. Первый: почему полная формализация принципиально невозможна даже при объединении всех этих моделей? Какие фундаментальные свойства естественного языка ставят непреодолимые препятствия? Второй: как можно продуктивно использовать математические методы, не претендуя на полноту? Какая гибридная модель способна объединить разные подходы и служить основой для компьютерной обработки языка?</w:t>
      </w:r>
    </w:p>
    <w:p w14:paraId="5CF0EA0C">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Ответам на эти вопросы посвящена Глава 3. Мы начнём с анализа четырёх принципиальных препятствий: контекстная зависимость, открытость словаря, самореференция и бесконечная иерархия типов. Затем перейдём к построению гибридной модели, которая представляет собой комбинацию многосортной частичной алгебры, ориентированных графов, нечётких множеств и элементов теории игр. В завершение обсудим практическое применение этой модели в компьютерной лингвистике и покажем, как она объясняет необходимость вероятностных и нейросетевых подходов.</w:t>
      </w:r>
    </w:p>
    <w:p w14:paraId="4BECAFB1">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0"/>
        <w:jc w:val="both"/>
        <w:rPr>
          <w:rFonts w:ascii="Times New Roman" w:hAnsi="Times New Roman" w:eastAsia="Times New Roman" w:cs="Times New Roman"/>
          <w:color w:val="000000" w:themeColor="text1"/>
          <w:sz w:val="28"/>
          <w:szCs w:val="28"/>
          <w:highlight w:val="white"/>
          <w14:textFill>
            <w14:solidFill>
              <w14:schemeClr w14:val="tx1"/>
            </w14:solidFill>
          </w14:textFill>
        </w:rPr>
      </w:pPr>
    </w:p>
    <w:p w14:paraId="73C3E4FF">
      <w:pPr>
        <w:pStyle w:val="3"/>
        <w:suppressLineNumbers w:val="0"/>
        <w:spacing w:before="0" w:beforeAutospacing="0" w:after="0" w:afterAutospacing="0" w:line="360" w:lineRule="auto"/>
        <w:ind w:firstLine="720"/>
        <w:rPr>
          <w:rFonts w:ascii="Times New Roman" w:hAnsi="Times New Roman" w:eastAsia="Times New Roman" w:cs="Times New Roman"/>
          <w:b/>
          <w:bCs/>
          <w:color w:val="000000" w:themeColor="text1"/>
          <w:sz w:val="28"/>
          <w:szCs w:val="28"/>
          <w:highlight w:val="white"/>
          <w14:textFill>
            <w14:solidFill>
              <w14:schemeClr w14:val="tx1"/>
            </w14:solidFill>
          </w14:textFill>
        </w:rPr>
      </w:pPr>
      <w:bookmarkStart w:id="11" w:name="_Toc12"/>
      <w:r>
        <w:rPr>
          <w:rFonts w:ascii="Times New Roman" w:hAnsi="Times New Roman" w:eastAsia="Times New Roman" w:cs="Times New Roman"/>
          <w:b/>
          <w:bCs/>
          <w:color w:val="000000" w:themeColor="text1"/>
          <w:sz w:val="28"/>
          <w:szCs w:val="28"/>
          <w:highlight w:val="white"/>
          <w14:textFill>
            <w14:solidFill>
              <w14:schemeClr w14:val="tx1"/>
            </w14:solidFill>
          </w14:textFill>
        </w:rPr>
        <w:t>3.2. Принципиальные препятствия для полной формализации</w:t>
      </w:r>
      <w:bookmarkEnd w:id="11"/>
    </w:p>
    <w:p w14:paraId="1FAF8C6F">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Под полной формализацией мы понимаем построение формальной системы F=(Σ,Fml,Ax,Rules), где Σ- конечный алфавит, Fml⊆Σ∗- рекурсивно перечислимое множество формул (грамматически правильных предложений), AxAx - конечное или рекурсивно перечислимое множество аксиом, Rules - конечное множество правил вывода. Система должна быть непротиворечивой (не выводить противоречия) и дедуктивно полной (каждое истинное предложение выводимо). Покажем, что для русского языка такая система невозможна.</w:t>
      </w:r>
    </w:p>
    <w:p w14:paraId="19C7A80A">
      <w:pPr>
        <w:suppressLineNumbers w:val="0"/>
        <w:ind w:firstLine="720"/>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3.2.1. Контекстная зависимость</w:t>
      </w:r>
    </w:p>
    <w:p w14:paraId="20AD9318">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В математической системе интерпретация формулы не зависит от предыдущих формул - каждая формула самодостаточна. В русском языке значение многих выражений определяется предыдущим дискурсом. Это свойство называется контекстуальностью.</w:t>
      </w:r>
    </w:p>
    <w:p w14:paraId="6A1A4216">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Анафора. Рассмотрим два предложения: (1) «Иван купил новый автомобиль. Он красный.» (2) «Иван купил новый автомобиль. Он любит скорость.» В первом случае местоимение «он» относится к «автомобиль», во втором - к «Иван». Формально, одно и то же слово в одинаковом синтаксическом окружении получает разные референты в зависимости от контекста. В теории дискурсной репрезентации (Kamp &amp; Reyle) каждое предложение обновляет дискурсную репрезентационную структуру (DRS) - пару ⟨U,Con⟩, где U - множество дискурсных референтов (переменных), Con - множество условий на них. После первого предложения DRS содержит референт x для Ивана и y для автомобиля. Во втором предложении местоимение «он» может быть связано либо с x, либо с y, и выбор зависит от семантического правдоподобия (машина не любит скорость). Формальная система, работающая с изолированными предложениями, не может решить такую анафору.</w:t>
      </w:r>
    </w:p>
    <w:p w14:paraId="2563A9D0">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Дейксис и общие знания. Даже без анафоры истинность многих предложений зависит от ситуации. Предложение «Сегодня холодно» может быть истинным при +10°C в Сочи и ложным при той же температуре в Якутске. Его значение требует знания географического контекста. Аналогично, вежливая просьба «Вы не могли бы открыть окно?» буквально является вопросом о способности, но в реальной коммуникации это просьба. Чтобы формализовать такой переход, потребовались бы аксиомы о социальных нормах, вежливости, отношениях между говорящим и слушающим - бесконечный и культурно-зависимый свод правил.</w:t>
      </w:r>
    </w:p>
    <w:p w14:paraId="1E8F6E4E">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Формальное следствие. Пусть C - множество возможных контекстов (бесконечно). Истинностное значение предложения S есть функция [⁣[S] ]:C→{0,1}. Динамическая семантика определяет операцию обновления c′=update(c,S). Для дискурса из n предложений нужно вычислить последовательность c0,c1,…,cn. Конечное множество аксиом не может охватить все возможные контексты, так как они включают любые объекты реального мира, любые истории коммуникации. Таким образом, контекстная зависимость делает полную формализацию невозможной.</w:t>
      </w:r>
    </w:p>
    <w:p w14:paraId="3E2DA0AD">
      <w:pPr>
        <w:suppressLineNumbers w:val="0"/>
        <w:ind w:firstLine="720"/>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3.2.2. Открытость словаря и эволюция языка</w:t>
      </w:r>
    </w:p>
    <w:p w14:paraId="21DE0CC6">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В математической системе алфавит и множество термов фиксированы. В русском языке постоянно появляются новые слова и значения. За последние годы вошли такие слова, как «кринж», «хайп», «зашквар», «фейк», «мем», «вайб», а также заимствования из английского. Кроме того, существующие слова приобретают новые значения: «залет» (неожиданная беременность), «база» (правда, основа), «скирминг» (вид активности). Формальная система не может заранее предусмотреть все возможные лексические единицы.</w:t>
      </w:r>
    </w:p>
    <w:p w14:paraId="120BE29A">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Неограниченная продуктивность. Естественный язык позволяет создавать новые слова по продуктивным словообразовательным моделям: «недоперепить», «постправда», «криптоферма». Можно, конечно, задать словообразовательные правила (например, аффиксация, словосложение), но тогда множество потенциальных слов становится бесконечным. Более того, многие реальные новообразования возникают не по строгим правилам, а по аналогии или заимствованию. Например, глагол «гуглить» образован от бренда Google, что не предсказуемо из правил языка.</w:t>
      </w:r>
    </w:p>
    <w:p w14:paraId="65C8F7F8">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Изменчивость семантики во времени. Слова меняют значение. В советское время «гей» был либо редким, либо использовался как сокращение от «гомосексуал»; сегодня это нейтральное обозначение. «Зашквар» в 2000-е был тюремным жаргоном, сейчас - общеупотребительный сленг. Если формальная система фиксирует состояние языка на определённый момент, она оказывается непригодной для анализа текстов другого периода.</w:t>
      </w:r>
    </w:p>
    <w:p w14:paraId="3A5EBBE3">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Формальное следствие. Пусть Σ(t) - алфавит языка в момент времени t</w:t>
      </w:r>
      <w:r>
        <w:rPr>
          <w:rFonts w:ascii="Times New Roman" w:hAnsi="Times New Roman" w:eastAsia="Times New Roman" w:cs="Times New Roman"/>
          <w:b w:val="0"/>
          <w:bCs w:val="0"/>
          <w:i/>
          <w:color w:val="000000" w:themeColor="text1"/>
          <w:sz w:val="28"/>
          <w:szCs w:val="28"/>
          <w:highlight w:val="white"/>
          <w14:textFill>
            <w14:solidFill>
              <w14:schemeClr w14:val="tx1"/>
            </w14:solidFill>
          </w14:textFill>
        </w:rPr>
        <w:t>t</w:t>
      </w: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 Множество правильно построенных формул Fml(t) меняется со временем. Если мы пытаемся построить «вечную» формальную систему, мы должны включить в неё все возможные будущие слова - а они неизвестны. Если же фиксируем срез, то система не будет адекватна для диахронических исследований. Более того, даже для фиксированного среза количество лексем около 150–200 тысяч. Хотя это конечное число, задание их всех в качестве констант возможно, но аксиомы для исключений в словоизменении пришлось бы перечислять для десятков тысяч слов, что делает систему некомпактной и практически бесполезной.</w:t>
      </w:r>
    </w:p>
    <w:p w14:paraId="26524F73">
      <w:pPr>
        <w:suppressLineNumbers w:val="0"/>
        <w:ind w:firstLine="720"/>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3.2.3. Самореференция и парадоксы</w:t>
      </w:r>
    </w:p>
    <w:p w14:paraId="398A1E8E">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Естественный язык может говорить о самом себе. Например, предложение (3) «Это предложение написано на русском языке» истинно. Предложение (4) «Это предложение ложно» не имеет истинностного значения и порождает парадокс лжеца. В формальной логике такие самореферентные конструкции обычно запрещены или требуют специального аппарата, такого как метаязык.</w:t>
      </w:r>
    </w:p>
    <w:p w14:paraId="5B091239">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Прямая самореференция. В русском языке самореференция возникает без специального кодирования. Любой носитель может построить предложение «Данное высказывание содержит ровно пять слов». Чтобы формализовать его, пришлось бы ввести механизм, позволяющий формуле ссылаться на саму себя. В арифметике это делается с помощью гёделевой нумерации, которая отображает каждое выражение в число. Однако гёделева нумерация - сложная конструкция, зависящая от арифметики Пеано. Если бы мы попытались построить формальную систему для русского языка, содержащую арифметику, то из-за самореференции она была бы неполной по теореме Гёделя. То есть существовали бы истинные предложения, не выводимые из аксиом.</w:t>
      </w:r>
    </w:p>
    <w:p w14:paraId="48B67A6F">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Теорема Тарского о невыразимости истины. Тарский доказал, что для достаточно богатого формального языка (содержащего арифметику) невозможно определить предикат истины внутри того же языка без противоречия. Истина может быть определена только в метаязыке. В русском языке же мы свободно говорим «Это предложение истинно». Следовательно, любой формальный подход, моделирующий русский язык как замкнутую систему, столкнётся либо с неполнотой (не сможет выразить свой собственный предикат истины), либо с противоречием. Это фундаментальное препятствие.</w:t>
      </w:r>
    </w:p>
    <w:p w14:paraId="71B94D41">
      <w:pPr>
        <w:suppressLineNumbers w:val="0"/>
        <w:ind w:firstLine="720"/>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3.2.4. Бесконечная иерархия типов и некомпактность семантики</w:t>
      </w:r>
    </w:p>
    <w:p w14:paraId="50CB9E1C">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Ричард Монтегю в своей формальной семантике показал, что для адекватного описания естественного языка необходимо использовать типизированное лямбда-исчисление с бесконечной иерархией типов. Базовые типы: e (сущности) и t (истинностные значения). Затем строятся функциональные типы: ⟨e,t⟩ (свойства), ⟨e,⟨e,t⟩⟩ (бинарные отношения), ⟨⟨e,t⟩,t⟩ (квантификаторы), ⟨⟨e,t⟩,⟨e,t⟩⟩ (модификаторы прилагательных) и так далее. Иерархия не обрывается: можно строить типы для операторов над квантификаторами, для наречий, для частиц.</w:t>
      </w:r>
    </w:p>
    <w:p w14:paraId="63ABD99E">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Пример из русского языка. Фраза «Каждый студент прочитал какую-то книгу» требует кванторов типа ⟨⟨e,t⟩,t⟩. Добавим наречие «быстро»: «Каждый студент быстро прочитал какую-то книгу». Наречие может модифицировать глагол «прочитал», имеющий тип ⟨e,⟨e,t⟩⟩. Тип наречия тогда будет ⟨⟨e,⟨e,t⟩⟩,⟨e,⟨e,t⟩⟩⟩. Если мы добавим ещё и модальные глаголы («должен был прочитать»), типы станут ещё выше. Хотя в реальных текстах редко опускаются ниже пятого-шестого уровня, для теоретической полноты необходимо допустить все конечные типы. Таким образом, множество семантических типов бесконечно.</w:t>
      </w:r>
    </w:p>
    <w:p w14:paraId="08DD556A">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Бесконечная аксиоматизация. Типизированное лямбда-исчисление может быть задано конечным набором правил (например, правила бета-редукции), но интерпретация каждого типа требует спецификации. Для естественного языка это означало бы, что семантическая функция приписывает каждому выражению объект в некоторой модели типов. Построение такой модели для бесконечного множества типов возможно (например, в теории типов Рамсея), но это выходит далеко за рамки классической формальной системы с конечным числом аксиом.</w:t>
      </w:r>
    </w:p>
    <w:p w14:paraId="1F8BB172">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white"/>
          <w14:textFill>
            <w14:solidFill>
              <w14:schemeClr w14:val="tx1"/>
            </w14:solidFill>
          </w14:textFill>
        </w:rPr>
        <w:t>Некомпактность. Монтегю также заметил, что семантика естественного языка некомпактна: существуют выводы, которые корректны для любого конечного числа предпосылок, но неверны для бесконечного множества. Это свойство делает невозможным представить язык в виде компактной логической системы, где из противоречивого множества формул следует всё. Такое поведение характерно для логик второго порядка и выше, которые не являются компактными.</w:t>
      </w:r>
    </w:p>
    <w:p w14:paraId="17D9D1D9">
      <w:pPr>
        <w:suppressLineNumbers w:val="0"/>
        <w:pBdr>
          <w:top w:val="none" w:color="000000" w:sz="0" w:space="0"/>
          <w:left w:val="none" w:color="000000" w:sz="0" w:space="0"/>
          <w:bottom w:val="none" w:color="000000" w:sz="0" w:space="0"/>
          <w:right w:val="none" w:color="000000" w:sz="0" w:space="0"/>
        </w:pBdr>
        <w:shd w:val="clear" w:color="auto" w:fill="auto"/>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highlight w:val="white"/>
          <w14:textFill>
            <w14:solidFill>
              <w14:schemeClr w14:val="tx1"/>
            </w14:solidFill>
          </w14:textFill>
        </w:rPr>
      </w:pPr>
    </w:p>
    <w:p w14:paraId="2312C241">
      <w:pPr>
        <w:pStyle w:val="3"/>
        <w:suppressLineNumbers w:val="0"/>
        <w:spacing w:before="0" w:beforeAutospacing="0" w:after="0" w:afterAutospacing="0" w:line="360" w:lineRule="auto"/>
        <w:ind w:firstLine="720"/>
        <w:rPr>
          <w:rFonts w:ascii="Times New Roman" w:hAnsi="Times New Roman" w:cs="Times New Roman"/>
          <w:color w:val="000000" w:themeColor="text1"/>
          <w:sz w:val="28"/>
          <w:szCs w:val="28"/>
          <w14:textFill>
            <w14:solidFill>
              <w14:schemeClr w14:val="tx1"/>
            </w14:solidFill>
          </w14:textFill>
        </w:rPr>
      </w:pPr>
      <w:bookmarkStart w:id="12" w:name="_Toc13"/>
      <w:r>
        <w:rPr>
          <w:rFonts w:ascii="Times New Roman" w:hAnsi="Times New Roman" w:eastAsia="Times New Roman" w:cs="Times New Roman"/>
          <w:b/>
          <w:color w:val="000000" w:themeColor="text1"/>
          <w:sz w:val="28"/>
          <w:szCs w:val="28"/>
          <w14:textFill>
            <w14:solidFill>
              <w14:schemeClr w14:val="tx1"/>
            </w14:solidFill>
          </w14:textFill>
        </w:rPr>
        <w:t>3.3. Гибридная модель русского языка</w:t>
      </w:r>
      <w:bookmarkEnd w:id="12"/>
    </w:p>
    <w:p w14:paraId="3CA1D5E0">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Несмотря на принципиальную невозможность полной формализации, математиче</w:t>
      </w:r>
      <w:r>
        <w:rPr>
          <w:rFonts w:ascii="Times New Roman" w:hAnsi="Times New Roman" w:eastAsia="Times New Roman" w:cs="Times New Roman"/>
          <w:b w:val="0"/>
          <w:bCs w:val="0"/>
          <w:color w:val="000000" w:themeColor="text1"/>
          <w:sz w:val="28"/>
          <w:szCs w:val="28"/>
          <w14:textFill>
            <w14:solidFill>
              <w14:schemeClr w14:val="tx1"/>
            </w14:solidFill>
          </w14:textFill>
        </w:rPr>
        <w:t>ские методы остаются чрезвычайно полезными. Выход - не требовать от одной модели универсальности, а объединить несколько моделей в гибридную систему, где каждый уровень языка обрабатывается собственным формализмом, а взаимодействие между уровнями задаётся явными интерфейсами.</w:t>
      </w:r>
    </w:p>
    <w:p w14:paraId="0FA06E6D">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3.3.1. Архитектура гибридной модели</w:t>
      </w:r>
    </w:p>
    <w:p w14:paraId="26AC429A">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Предлагаемая гибридная модель состоит из четырёх компонентов, соответствующих уровням языка:</w:t>
      </w:r>
    </w:p>
    <w:p w14:paraId="71A8A16F">
      <w:pPr>
        <w:pStyle w:val="183"/>
        <w:numPr>
          <w:ilvl w:val="0"/>
          <w:numId w:val="21"/>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Морфологический компонент - многосортная частичная алгебра.</w:t>
      </w:r>
    </w:p>
    <w:p w14:paraId="497FC4E6">
      <w:pPr>
        <w:pStyle w:val="183"/>
        <w:numPr>
          <w:ilvl w:val="0"/>
          <w:numId w:val="21"/>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Синтаксический компонент - ориентированные графы (деревья зависимостей) с допущением неоднозначности.</w:t>
      </w:r>
    </w:p>
    <w:p w14:paraId="2FC7CA2A">
      <w:pPr>
        <w:pStyle w:val="183"/>
        <w:numPr>
          <w:ilvl w:val="0"/>
          <w:numId w:val="21"/>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Семантический компонент - нечёткие множества для градуальной семантики и классическая (или интенсиональная) логика для точных понятий.</w:t>
      </w:r>
    </w:p>
    <w:p w14:paraId="32708C91">
      <w:pPr>
        <w:pStyle w:val="183"/>
        <w:numPr>
          <w:ilvl w:val="0"/>
          <w:numId w:val="21"/>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Прагматический компонент - теория игр (или байесовские игры) для выбора речевого акта.</w:t>
      </w:r>
    </w:p>
    <w:p w14:paraId="61C29A18">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Каждый компонент имеет свой математический аппарат и свои границы. Вместе они образуют гетерогенную формальную систему, которая не претендует на дедуктивную полноту или замкнутость, но обеспечивает практическую применимость.</w:t>
      </w:r>
    </w:p>
    <w:p w14:paraId="2C93E922">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3.3.2. Многосортная частичная алгебра для морфологии</w:t>
      </w:r>
    </w:p>
    <w:p w14:paraId="624D991D">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Определение. Частичная алгебра - это структура A=(A,(fi)i∈I), где A- носитель (множество), а каждый fi​ - частичная операция, т.е. отображение, определённое не на всех кортежах. В многосортной алгебре носитель разбит на несколько сортов (например, существительные, прилагательные, глаголы), и операции могут быть определены на разных сортах.</w:t>
      </w:r>
    </w:p>
    <w:p w14:paraId="42B0A59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Применение к русской морфологии. Сорта: SortSubstSortSubst​, SortAdjSortAdj​, SortVerbSortVerb​, SortOtherSortOther​. Операции:</w:t>
      </w:r>
    </w:p>
    <w:p w14:paraId="55494C67">
      <w:pPr>
        <w:pStyle w:val="183"/>
        <w:numPr>
          <w:ilvl w:val="0"/>
          <w:numId w:val="22"/>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case6:SortSubst⇀SortSubst6- отображение существительного в 6 словоформ по падежам (частично, не для несклоняемых).</w:t>
      </w:r>
    </w:p>
    <w:p w14:paraId="13D18D37">
      <w:pPr>
        <w:pStyle w:val="183"/>
        <w:numPr>
          <w:ilvl w:val="0"/>
          <w:numId w:val="22"/>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number:SortSubst⇀{sing,plur} - показывает число (у некоторых слов число фиксировано, например «ножницы» только мн.ч.).</w:t>
      </w:r>
    </w:p>
    <w:p w14:paraId="07202C23">
      <w:pPr>
        <w:pStyle w:val="183"/>
        <w:numPr>
          <w:ilvl w:val="0"/>
          <w:numId w:val="22"/>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conj1:SortVerb⇀SortVerb6 - спряжение в лицах и числах.</w:t>
      </w:r>
    </w:p>
    <w:p w14:paraId="73402CC7">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Частичность позволяет естественно описать исключения: для «метро» операция case не определена; для «победить» операция conj в 1-м лице единственного числа не определена.</w:t>
      </w:r>
    </w:p>
    <w:p w14:paraId="550711B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Преимущества. Многосортная частичная алгебра даёт аксиоматическую основу для описания морфологии без требования замкнутости. Она хорошо сочетается со словарями исключений, которые хранят «дырки» в таблицах. Это уже используется в компьютерных морфологических анализаторах (например, OpenCorpora, pymorphy2), хотя не всегда явно формулируется как алгебра.</w:t>
      </w:r>
    </w:p>
    <w:p w14:paraId="1561DC6F">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3.3.3. Ориентированные графы для синтаксиса</w:t>
      </w:r>
    </w:p>
    <w:p w14:paraId="6A2066EA">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отличие от детерминированного дерева, наша модель допускает множество возможных графов для одного предложения. Формально, для предложения s синтаксический компонент возвращает множество G(s)={G1,G2,… }, где каждый Gi- ориентированный граф (дерево зависимостей). Каждому графу может быть приписана вероятность или вес, полученные из корпусных данных.</w:t>
      </w:r>
    </w:p>
    <w:p w14:paraId="724C651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Алгоритмическая реализация. Современные синтаксические парсеры (например, UDPipe, Томита) выдают не одно дерево, а best-first список или полное множество с весами. Это прямое воплощение гибридной идеи: детерминированная графовая модель не справляется с неоднозначностью, поэтому мы добавляем вероятностный слой.</w:t>
      </w:r>
    </w:p>
    <w:p w14:paraId="03042C19">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Пример для «Казнить нельзя помиловать». Модель выдаст два графа: один с корнем «казнить», другой с корнем «помиловать». Дальнейший семантический или прагматический компонент может сделать выбор (например, на основе частотности или контекста). В чисто формальной системе такой выбор был бы невозможен: требовалось бы единственное разбор.</w:t>
      </w:r>
    </w:p>
    <w:p w14:paraId="69952916">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3.3.4. Нечёткие множества для семантики и интерфейс с синтаксисом</w:t>
      </w:r>
    </w:p>
    <w:p w14:paraId="202708E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Градуальные признаки (высокий, тёплый, старый) формализуются функциями принадлежности μA:X→[0,1]. Для синтаксических зависимостей нечёткие множества интегрируются следующим образом: каждый синтаксический разбор поставляет аргументы (субъект, объект и т.д.), затем семантический компонент вычисляет степень истинности предиката для этих аргументов.</w:t>
      </w:r>
    </w:p>
    <w:p w14:paraId="1B4DA928">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Проблема интерфейса. Синтаксическое дерево даёт отношения зависимости, но не семантические роли. Например, в предложении «Мать любит дочь» дерево покажет, что и «мать», и «дочь» зависят от «любит», но не укажет, кто субъект, а кто объект. В английском порядке слов это снимается, в русском - нет. Гибридная модель может использовать прототипные семантические роли: например, подлежащее чаще всего агенс, прямое дополнение - пациенс. Однако это вероятностное правило, а не жёсткая аксиома. Таким образом, семантический компонент включает как нечёткие множества, так и вероятностные отображения.</w:t>
      </w:r>
    </w:p>
    <w:p w14:paraId="7C499442">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3.3.5. Теория игр для прагматики</w:t>
      </w:r>
    </w:p>
    <w:p w14:paraId="10929E9A">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Для моделирования выбора между прямым приказом и вежливой просьбой используется матрица выигрышей, как в Главе 2. В гибридной модели этот компонент не обязателен для каждого высказывания; он активируется, когда в синтаксическом дереве обнаруживается маркер вежливости (например, частица «бы», форма условного наклонения). Прагматический компонент также может влиять на выбор между несколькими синтаксическими разборами: для предложения «Вы не могли бы открыть окно?» единственным разумным разбором будет вежливая просьба, а не буквальный вопрос о способности.</w:t>
      </w:r>
    </w:p>
    <w:p w14:paraId="35A1C87B">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Культурная адаптация. Выигрыши в игре могут задаваться параметрами, которые настраиваются для разных культур. Это не часть аксиом, а данные. Гибридная модель допускает такую настройку.</w:t>
      </w:r>
    </w:p>
    <w:p w14:paraId="72A33C4A">
      <w:pPr>
        <w:pStyle w:val="3"/>
        <w:suppressLineNumbers w:val="0"/>
        <w:spacing w:before="0" w:beforeAutospacing="0" w:after="0" w:afterAutospacing="0" w:line="360" w:lineRule="auto"/>
        <w:rPr>
          <w:rFonts w:ascii="Times New Roman" w:hAnsi="Times New Roman" w:cs="Times New Roman"/>
          <w:color w:val="000000" w:themeColor="text1"/>
          <w:sz w:val="28"/>
          <w:szCs w:val="28"/>
          <w14:textFill>
            <w14:solidFill>
              <w14:schemeClr w14:val="tx1"/>
            </w14:solidFill>
          </w14:textFill>
        </w:rPr>
      </w:pPr>
      <w:bookmarkStart w:id="13" w:name="_Toc14"/>
      <w:r>
        <w:rPr>
          <w:rFonts w:ascii="Times New Roman" w:hAnsi="Times New Roman" w:eastAsia="Times New Roman" w:cs="Times New Roman"/>
          <w:b/>
          <w:color w:val="000000" w:themeColor="text1"/>
          <w:sz w:val="28"/>
          <w:szCs w:val="28"/>
          <w14:textFill>
            <w14:solidFill>
              <w14:schemeClr w14:val="tx1"/>
            </w14:solidFill>
          </w14:textFill>
        </w:rPr>
        <w:t>3.4. Практическое применение и обсуждение</w:t>
      </w:r>
      <w:bookmarkEnd w:id="13"/>
    </w:p>
    <w:p w14:paraId="569E453C">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3.4.1. Использование в компьютерной лингвистике</w:t>
      </w:r>
    </w:p>
    <w:p w14:paraId="36DF5967">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Предложенная гибридная модель объясняет, почему современные системы обработки русского языка (морфологические анализаторы, синтаксические парсеры, машинный перевод) не представляют собой единую формальную систему, а являются комбинацией множества методов: словари исключений, правила склонений, вероятностные грамматики, нечёткая логика, нейронные сети. Например:</w:t>
      </w:r>
    </w:p>
    <w:p w14:paraId="721F282F">
      <w:pPr>
        <w:pStyle w:val="183"/>
        <w:numPr>
          <w:ilvl w:val="0"/>
          <w:numId w:val="23"/>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Морфологический анализ (pymorphy2) использует таблицы словоизменения (частичная алгебра) и словарь исключений.</w:t>
      </w:r>
    </w:p>
    <w:p w14:paraId="00E8DEE1">
      <w:pPr>
        <w:pStyle w:val="183"/>
        <w:numPr>
          <w:ilvl w:val="0"/>
          <w:numId w:val="23"/>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Синтаксический парсер (Natasha, Томита) применяет графы зависимостей и вероятностный выбор.</w:t>
      </w:r>
    </w:p>
    <w:p w14:paraId="002984F6">
      <w:pPr>
        <w:pStyle w:val="183"/>
        <w:numPr>
          <w:ilvl w:val="0"/>
          <w:numId w:val="23"/>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Семантический анализ в поисковых системах использует векторные представления (которые можно интерпретировать как нечёткие множества).</w:t>
      </w:r>
    </w:p>
    <w:p w14:paraId="4634B301">
      <w:pPr>
        <w:pStyle w:val="183"/>
        <w:numPr>
          <w:ilvl w:val="0"/>
          <w:numId w:val="23"/>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Диалоговые системы (Алиса, Салют) модерируют вежливость с помощью эвристик, близких к теории игр.</w:t>
      </w:r>
    </w:p>
    <w:p w14:paraId="63D78197">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Наша работа даёт теоретическое обоснование такому эклектичному подходу: полная формализация не</w:t>
      </w:r>
      <w:r>
        <w:rPr>
          <w:rFonts w:ascii="Times New Roman" w:hAnsi="Times New Roman" w:eastAsia="Times New Roman" w:cs="Times New Roman"/>
          <w:color w:val="000000" w:themeColor="text1"/>
          <w:sz w:val="28"/>
          <w:szCs w:val="28"/>
          <w14:textFill>
            <w14:solidFill>
              <w14:schemeClr w14:val="tx1"/>
            </w14:solidFill>
          </w14:textFill>
        </w:rPr>
        <w:t>возможна, поэтому приходится комбинировать частные модели.</w:t>
      </w:r>
    </w:p>
    <w:p w14:paraId="22EEDA17">
      <w:pPr>
        <w:suppressLineNumbers w:val="0"/>
        <w:ind w:firstLine="72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3.4.2. Ограничения и перспективы</w:t>
      </w:r>
    </w:p>
    <w:p w14:paraId="64FB8C2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Гибридная модель не свободна от недостатков. Главный минус - отсутствие единого формального языка для взаимодействия компонентов. Как синтаксический граф передаёт аргументы семантическому нечёткому множеству? На практике используются эвристики или нейросетевые мосты. Второй недостаток - сложность верификации: модель не обладает дедуктивной силой, поэтому корректность её работы проверяется только экспериментально на корпусах.</w:t>
      </w:r>
    </w:p>
    <w:p w14:paraId="1A9BD146">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Тем не менее, перспективы исследования лежат в построении однородного формализма, способного выразить и алгебраические, и графовые, и нечёткие, и игровые аспекты. Одним из кандидатов является абстрактная теория категорий (монады для контекста, алгебры для морфологии, графы как функторы). Это тема для будущих работ.</w:t>
      </w:r>
    </w:p>
    <w:p w14:paraId="0D530F08">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pPr>
    </w:p>
    <w:p w14:paraId="76947CEA">
      <w:pPr>
        <w:pStyle w:val="3"/>
        <w:suppressLineNumbers w:val="0"/>
        <w:spacing w:before="0" w:beforeAutospacing="0" w:after="0" w:afterAutospacing="0" w:line="360" w:lineRule="auto"/>
        <w:ind w:firstLine="720"/>
        <w:rPr>
          <w:b/>
          <w:bCs/>
        </w:rPr>
      </w:pPr>
      <w:bookmarkStart w:id="14" w:name="_Toc15"/>
      <w:r>
        <w:rPr>
          <w:rFonts w:ascii="Times New Roman" w:hAnsi="Times New Roman" w:eastAsia="Times New Roman" w:cs="Times New Roman"/>
          <w:b/>
          <w:bCs/>
          <w:color w:val="000000" w:themeColor="text1"/>
          <w:sz w:val="28"/>
          <w:szCs w:val="28"/>
          <w:highlight w:val="none"/>
          <w14:textFill>
            <w14:solidFill>
              <w14:schemeClr w14:val="tx1"/>
            </w14:solidFill>
          </w14:textFill>
        </w:rPr>
        <w:t>3.5. Перспективы дальнейших исследований</w:t>
      </w:r>
      <w:bookmarkEnd w:id="14"/>
    </w:p>
    <w:p w14:paraId="63F10F6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Разработанная гибридная модель, объединяющая многосортную частичную алгебру, ориентированные графы, нечёткие множества и теорию игр, открывает несколько направлений для дальнейшей работы. Каждое из них связано либо с расширением охвата языка, либо с углублением формальной строгости, либо с практической верификацией.</w:t>
      </w:r>
    </w:p>
    <w:p w14:paraId="09459417">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b/>
          <w:bCs/>
        </w:rPr>
      </w:pPr>
      <w:r>
        <w:rPr>
          <w:rFonts w:ascii="Times New Roman" w:hAnsi="Times New Roman" w:eastAsia="Times New Roman" w:cs="Times New Roman"/>
          <w:b/>
          <w:bCs/>
          <w:color w:val="000000" w:themeColor="text1"/>
          <w:sz w:val="28"/>
          <w:szCs w:val="28"/>
          <w:highlight w:val="none"/>
          <w14:textFill>
            <w14:solidFill>
              <w14:schemeClr w14:val="tx1"/>
            </w14:solidFill>
          </w14:textFill>
        </w:rPr>
        <w:t>3.5.1. Формализация фонетики и дискурса</w:t>
      </w:r>
    </w:p>
    <w:p w14:paraId="09C3041F">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В данной работе мы сознательно оставили за рамками фонетический и дискурсивный уровни. Фонетика требует аппарата цифровой обработки сигналов, акустических моделей и вероятностных конечных автоматов (скрытые марковские модели). Перспективным направлением является построение непрерывной модели фонетической вариативности, которая учитывала бы позиционные изменения (аканье, редукцию) и диалектные различия. Дискурс же нуждается в динамических семантиках (DRT, SDRT) и моделях общих знаний. Включение этих уровней в гибридную модель позволило бы обрабатывать анафору, эллипсис и структуру диалога, но потребует значительного усложнения архитектуры.</w:t>
      </w:r>
    </w:p>
    <w:p w14:paraId="7EDCE014">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b/>
          <w:bCs/>
        </w:rPr>
      </w:pPr>
      <w:r>
        <w:rPr>
          <w:rFonts w:ascii="Times New Roman" w:hAnsi="Times New Roman" w:eastAsia="Times New Roman" w:cs="Times New Roman"/>
          <w:b/>
          <w:bCs/>
          <w:color w:val="000000" w:themeColor="text1"/>
          <w:sz w:val="28"/>
          <w:szCs w:val="28"/>
          <w:highlight w:val="none"/>
          <w14:textFill>
            <w14:solidFill>
              <w14:schemeClr w14:val="tx1"/>
            </w14:solidFill>
          </w14:textFill>
        </w:rPr>
        <w:t>3.5.2. Категориальная унификация: теория категорий</w:t>
      </w:r>
    </w:p>
    <w:p w14:paraId="7271BB7E">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Одна из проблем текущей гибридной модели - отсутствие единого формального языка для описания взаимодействия компонентов. Как синтаксический граф передаёт аргументы семантическому нечёткому множеству? Как прагматическая игра выбирает между разными синтаксическими разборами? Перспективным решением является использование теории категорий. Морфологические операции можно представить как эндофункторы, синтаксические деревья - как объекты в категории графов, семантические отображения - как функторы в категорию нечётких множеств, а прагматические стратегии - как 2-морфизмы. Категориальный подход позволяет строго определить композицию разнородных компонентов и обосновать «склейку» моделей. Это направление активно развивается в современной математической лингвистике (Montague, 1973; Coecke, 2010).</w:t>
      </w:r>
    </w:p>
    <w:p w14:paraId="515C216C">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b/>
          <w:bCs/>
        </w:rPr>
      </w:pPr>
      <w:r>
        <w:rPr>
          <w:rFonts w:ascii="Times New Roman" w:hAnsi="Times New Roman" w:eastAsia="Times New Roman" w:cs="Times New Roman"/>
          <w:b/>
          <w:bCs/>
          <w:color w:val="000000" w:themeColor="text1"/>
          <w:sz w:val="28"/>
          <w:szCs w:val="28"/>
          <w:highlight w:val="none"/>
          <w14:textFill>
            <w14:solidFill>
              <w14:schemeClr w14:val="tx1"/>
            </w14:solidFill>
          </w14:textFill>
        </w:rPr>
        <w:t>3.5.3. Типологическое расширение</w:t>
      </w:r>
    </w:p>
    <w:p w14:paraId="22FC0409">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Наша модель разработана для русского языка, но её архитектура претендует на универсальность. Было бы интересно применить аналогичный подход к языкам с иной морфологией (например, к агглютинативным - турецкий, суахили) или с фиксированным порядком слов (английский, китайский). Для агглютинативных языков циклическая группа падежей может замениться на более сложную алгебраическую структуру (например, прямое произведение нескольких циклических групп для выражения падежа, числа, принадлежности). Для языков с фиксированным порядком слов синтаксический компонент может быть упрощён (проективные деревья). Сравнительное типологическое исследование позволило бы выявить, какие уровни формализации универсальны, а какие специфичны для русского.</w:t>
      </w:r>
    </w:p>
    <w:p w14:paraId="2C59726D">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pPr>
      <w:r>
        <w:rPr>
          <w:rFonts w:ascii="Times New Roman" w:hAnsi="Times New Roman" w:eastAsia="Times New Roman" w:cs="Times New Roman"/>
          <w:b/>
          <w:bCs/>
          <w:color w:val="000000" w:themeColor="text1"/>
          <w:sz w:val="28"/>
          <w:szCs w:val="28"/>
          <w:highlight w:val="none"/>
          <w14:textFill>
            <w14:solidFill>
              <w14:schemeClr w14:val="tx1"/>
            </w14:solidFill>
          </w14:textFill>
        </w:rPr>
        <w:t>3.5.4. Экспериментальная верификация на корпусах</w:t>
      </w:r>
    </w:p>
    <w:p w14:paraId="05139709">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Гибридная модель остаётся теоретической конструкцией до тех пор, пока она не проверена на реальных текстах. Перспективным является создание прототипной системы, которая:</w:t>
      </w:r>
    </w:p>
    <w:p w14:paraId="3300F414">
      <w:pPr>
        <w:pStyle w:val="183"/>
        <w:numPr>
          <w:ilvl w:val="0"/>
          <w:numId w:val="24"/>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Использует существующие морфологические анализаторы (pymorphy2, OpenCorpora) как реализацию частичной алгебры.</w:t>
      </w:r>
    </w:p>
    <w:p w14:paraId="57B5BB54">
      <w:pPr>
        <w:pStyle w:val="183"/>
        <w:numPr>
          <w:ilvl w:val="0"/>
          <w:numId w:val="24"/>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Применяет синтаксический парсер (например, Natasha или UDPipe) для построения множества возможных деревьев.</w:t>
      </w:r>
    </w:p>
    <w:p w14:paraId="65991173">
      <w:pPr>
        <w:pStyle w:val="183"/>
        <w:numPr>
          <w:ilvl w:val="0"/>
          <w:numId w:val="24"/>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Реализует семантический компонент для градуальных признаков с помощью нечётких логик (например, библиотека scikit-fuzzy).</w:t>
      </w:r>
    </w:p>
    <w:p w14:paraId="57D41B7E">
      <w:pPr>
        <w:pStyle w:val="183"/>
        <w:numPr>
          <w:ilvl w:val="0"/>
          <w:numId w:val="24"/>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Оценивает прагматику на диалоговых корпусах (например, ORD).</w:t>
      </w:r>
    </w:p>
    <w:p w14:paraId="299D93A5">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Такая система позволила бы количественно оценить, насколько часто встречаются неоднозначности и где модель даёт сбои. Результаты верификации могли бы стать основой для улучшения конкретных алгоритмов.</w:t>
      </w:r>
    </w:p>
    <w:p w14:paraId="4DC3E2C9">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b/>
          <w:bCs/>
        </w:rPr>
      </w:pPr>
      <w:r>
        <w:rPr>
          <w:rFonts w:ascii="Times New Roman" w:hAnsi="Times New Roman" w:eastAsia="Times New Roman" w:cs="Times New Roman"/>
          <w:b/>
          <w:bCs/>
          <w:color w:val="000000" w:themeColor="text1"/>
          <w:sz w:val="28"/>
          <w:szCs w:val="28"/>
          <w:highlight w:val="none"/>
          <w14:textFill>
            <w14:solidFill>
              <w14:schemeClr w14:val="tx1"/>
            </w14:solidFill>
          </w14:textFill>
        </w:rPr>
        <w:t>3.5.5. Применение в искусственном интеллекте</w:t>
      </w:r>
    </w:p>
    <w:p w14:paraId="7B55356D">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Понимание границ формализации языка важно для создания реалистичных ИИ-систем. Одно из направлений - разработка гибридных нейро-символьных моделей, где символьные компоненты (алгебра, графы, нечёткая логика) отвечают за регулярные явления, а нейросети - за исключения и контекстную адаптацию. Другой путь - использование предложенной модели как диагностического инструмента: если система выдаёт неоднозначный разбор, это сигнал, что для данного предложения нужен учёт контекста или прагматики. В конечном счёте, гибридная модель может служить эталоном, относительно которого оцениваются возможности и ограничения конкретных алгоритмов машинного обучения.</w:t>
      </w:r>
    </w:p>
    <w:p w14:paraId="2B99D034">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pPr>
      <w:r>
        <w:rPr>
          <w:rFonts w:ascii="Times New Roman" w:hAnsi="Times New Roman" w:eastAsia="Times New Roman" w:cs="Times New Roman"/>
          <w:b w:val="0"/>
          <w:bCs w:val="0"/>
          <w:color w:val="000000" w:themeColor="text1"/>
          <w:sz w:val="28"/>
          <w:szCs w:val="28"/>
          <w:highlight w:val="none"/>
          <w14:textFill>
            <w14:solidFill>
              <w14:schemeClr w14:val="tx1"/>
            </w14:solidFill>
          </w14:textFill>
        </w:rPr>
        <w:t>Таким образом, дальнейшие исследования лежат на пересечении математической лингвистики, компьютерных наук и типологии. Разработанная в данной работе гибридная модель задаёт направление для движения от разрозненных практических решений к единой теоретической рамке, способной объединить разные уровни языка в рамках одного, пусть и гетерогенного, формализма.</w:t>
      </w:r>
    </w:p>
    <w:p w14:paraId="137E4CF1">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p>
    <w:p w14:paraId="3C469A46">
      <w:pPr>
        <w:suppressLineNumbers w:val="0"/>
        <w:rPr>
          <w:rFonts w:ascii="Times New Roman" w:hAnsi="Times New Roman" w:eastAsia="Times New Roman" w:cs="Times New Roman"/>
          <w:b/>
          <w:bCs/>
          <w:color w:val="000000" w:themeColor="text1"/>
          <w:sz w:val="28"/>
          <w:szCs w:val="28"/>
          <w:highlight w:val="none"/>
          <w14:textFill>
            <w14:solidFill>
              <w14:schemeClr w14:val="tx1"/>
            </w14:solidFill>
          </w14:textFill>
        </w:rPr>
      </w:pPr>
      <w:r>
        <w:rPr>
          <w:rFonts w:ascii="Times New Roman" w:hAnsi="Times New Roman" w:eastAsia="Times New Roman" w:cs="Times New Roman"/>
          <w:b/>
          <w:color w:val="000000" w:themeColor="text1"/>
          <w:sz w:val="28"/>
          <w:szCs w:val="28"/>
          <w14:textFill>
            <w14:solidFill>
              <w14:schemeClr w14:val="tx1"/>
            </w14:solidFill>
          </w14:textFill>
        </w:rPr>
        <w:t>Выводы по главе 3</w:t>
      </w:r>
    </w:p>
    <w:p w14:paraId="40E12FB1">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Подведём итоги. Полная формализация русского языка как единой математической системы невозможна по четырём принципиальным причинам:</w:t>
      </w:r>
    </w:p>
    <w:p w14:paraId="5DB7EC3E">
      <w:pPr>
        <w:pStyle w:val="183"/>
        <w:numPr>
          <w:ilvl w:val="0"/>
          <w:numId w:val="25"/>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Контекстная зависимость требует динамической семантики и учёта бесконечного числа контекстов.</w:t>
      </w:r>
    </w:p>
    <w:p w14:paraId="44E5F6C2">
      <w:pPr>
        <w:pStyle w:val="183"/>
        <w:numPr>
          <w:ilvl w:val="0"/>
          <w:numId w:val="25"/>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Открытость словаря и эволюция языка делают невозможным фиксированный алфавит и конечное множество аксиом.</w:t>
      </w:r>
    </w:p>
    <w:p w14:paraId="5A7C14B7">
      <w:pPr>
        <w:pStyle w:val="183"/>
        <w:numPr>
          <w:ilvl w:val="0"/>
          <w:numId w:val="25"/>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Самореференция ведёт к парадоксам и противоречит теореме Тарского о невыразимости истины.</w:t>
      </w:r>
    </w:p>
    <w:p w14:paraId="1E6E5AB7">
      <w:pPr>
        <w:pStyle w:val="183"/>
        <w:numPr>
          <w:ilvl w:val="0"/>
          <w:numId w:val="25"/>
        </w:num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Бесконечная иерархия типов и некомпактность семантики выходят за рамки классических формальных систем.</w:t>
      </w:r>
    </w:p>
    <w:p w14:paraId="7DEC6611">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b w:val="0"/>
          <w:bCs w:val="0"/>
          <w:color w:val="000000" w:themeColor="text1"/>
          <w:sz w:val="28"/>
          <w:szCs w:val="28"/>
          <w14:textFill>
            <w14:solidFill>
              <w14:schemeClr w14:val="tx1"/>
            </w14:solidFill>
          </w14:textFill>
        </w:rPr>
      </w:pPr>
      <w:r>
        <w:rPr>
          <w:rFonts w:ascii="Times New Roman" w:hAnsi="Times New Roman" w:eastAsia="Times New Roman" w:cs="Times New Roman"/>
          <w:b w:val="0"/>
          <w:bCs w:val="0"/>
          <w:color w:val="000000" w:themeColor="text1"/>
          <w:sz w:val="28"/>
          <w:szCs w:val="28"/>
          <w14:textFill>
            <w14:solidFill>
              <w14:schemeClr w14:val="tx1"/>
            </w14:solidFill>
          </w14:textFill>
        </w:rPr>
        <w:t>В ответ на эти ограничения предложена гибридная модель, объединяющая многосортную частичную алгебру для морфологии, ориентированные графы с вероятностным выбором для синтаксиса, нечёткие множества для семантики и теорию игр для прагматики. Эта модель не претендует на дедуктивную полноту или замкнутость, но отражает реальную практику компьютерной лингвистики и даёт теоретическую основу для дальнейшего развития обработки русского языка.</w:t>
      </w:r>
    </w:p>
    <w:p w14:paraId="46AC0082">
      <w:pPr>
        <w:suppressLineNumbers w:val="0"/>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left="0" w:right="0" w:firstLine="709"/>
        <w:jc w:val="both"/>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Times New Roman" w:cs="Times New Roman"/>
          <w:color w:val="000000" w:themeColor="text1"/>
          <w:sz w:val="28"/>
          <w:szCs w:val="28"/>
          <w14:textFill>
            <w14:solidFill>
              <w14:schemeClr w14:val="tx1"/>
            </w14:solidFill>
          </w14:textFill>
        </w:rPr>
        <w:t>Практическая ценность модели заключается в том, что она позволяет разработчику осознанно выбирать математический аппарат в зависимости от решаемой задачи и не ожидать от алгоритмов «полного понимания» языка. Эта модель также объясняет, почему современные системы автоматического перевода и голосовые помощники допускают ошибки, которые человек бы не сделал: они работают на границах формализации, где каждая отдельная модель даёт сбой. Дальнейшее улучшение качества таких систем лежит в направлении более гибкой интеграции компонентов и использования статистических методов там, где формальные модели исчерпали свои возможности.</w:t>
      </w:r>
    </w:p>
    <w:p w14:paraId="01753D18">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color w:val="000000" w:themeColor="text1"/>
          <w:sz w:val="32"/>
          <w:szCs w:val="32"/>
          <w14:textFill>
            <w14:solidFill>
              <w14:schemeClr w14:val="tx1"/>
            </w14:solidFill>
          </w14:textFill>
        </w:rPr>
        <w:br w:type="textWrapping"/>
      </w:r>
    </w:p>
    <w:p w14:paraId="3C545C5F">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eastAsia="Times New Roman" w:cs="Times New Roman"/>
          <w:color w:val="000000" w:themeColor="text1"/>
          <w:sz w:val="32"/>
          <w:szCs w:val="32"/>
          <w14:textFill>
            <w14:solidFill>
              <w14:schemeClr w14:val="tx1"/>
            </w14:solidFill>
          </w14:textFill>
        </w:rPr>
      </w:pPr>
    </w:p>
    <w:p w14:paraId="09617983">
      <w:pPr>
        <w:suppressLineNumbers w:val="0"/>
        <w:shd w:val="clear" w:color="FFFFFF" w:themeColor="background1" w:fill="FFFFFF" w:themeFill="background1"/>
        <w:spacing w:before="0" w:beforeAutospacing="0" w:after="0" w:afterAutospacing="0" w:line="360" w:lineRule="auto"/>
        <w:jc w:val="both"/>
        <w:rPr>
          <w:rFonts w:ascii="Times New Roman" w:hAnsi="Times New Roman" w:eastAsia="Times New Roman" w:cs="Times New Roman"/>
          <w:color w:val="000000" w:themeColor="text1"/>
          <w:sz w:val="32"/>
          <w:szCs w:val="32"/>
          <w14:textFill>
            <w14:solidFill>
              <w14:schemeClr w14:val="tx1"/>
            </w14:solidFill>
          </w14:textFill>
        </w:rPr>
      </w:pPr>
    </w:p>
    <w:p w14:paraId="626F0AE2">
      <w:pPr>
        <w:pStyle w:val="2"/>
        <w:suppressLineNumbers w:val="0"/>
        <w:spacing w:before="0" w:beforeAutospacing="0" w:after="0" w:afterAutospacing="0" w:line="360" w:lineRule="auto"/>
        <w:ind w:firstLine="720"/>
        <w:rPr>
          <w:b/>
          <w:bCs/>
          <w:sz w:val="28"/>
          <w:szCs w:val="28"/>
        </w:rPr>
      </w:pPr>
      <w:bookmarkStart w:id="15" w:name="_Toc16"/>
      <w:r>
        <w:rPr>
          <w:rFonts w:ascii="Times New Roman" w:hAnsi="Times New Roman" w:eastAsia="Times New Roman" w:cs="Times New Roman"/>
          <w:b/>
          <w:bCs/>
          <w:color w:val="000000" w:themeColor="text1"/>
          <w:sz w:val="28"/>
          <w:szCs w:val="28"/>
          <w:highlight w:val="none"/>
          <w14:textFill>
            <w14:solidFill>
              <w14:schemeClr w14:val="tx1"/>
            </w14:solidFill>
          </w14:textFill>
        </w:rPr>
        <w:t>Заключение</w:t>
      </w:r>
      <w:bookmarkEnd w:id="15"/>
    </w:p>
    <w:p w14:paraId="6798FE7D">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В ходе выполнения данной работы была проверена гипотеза о возможности формализации русского языка как математической системы. На основании проведённого анализа можно сделать следующие итоговые выводы.</w:t>
      </w:r>
    </w:p>
    <w:p w14:paraId="1FF5A61E">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1. Русский язык не является классической математической системой.</w:t>
      </w:r>
    </w:p>
    <w:p w14:paraId="40274D7F">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Мы определили четыре ключевых свойства математической (формальной) системы: замкнутость, однозначность, обратимость и дедуктивная полнота. Проверка этих свойств на конкретном языковом материале показала их систематическое нарушение:</w:t>
      </w:r>
    </w:p>
    <w:p w14:paraId="5FDCD65B">
      <w:pPr>
        <w:pStyle w:val="183"/>
        <w:numPr>
          <w:ilvl w:val="0"/>
          <w:numId w:val="26"/>
        </w:numPr>
        <w:suppressLineNumbers w:val="0"/>
        <w:shd w:val="clear" w:color="FFFFFF" w:themeColor="background1" w:fill="FFFFFF" w:themeFill="background1"/>
        <w:spacing w:before="0" w:beforeAutospacing="0" w:after="0" w:afterAutospacing="0" w:line="360" w:lineRule="auto"/>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Замкнутость нарушается существованием несклоняемых существительных («метро», «кенгуру») и дефектных глаголов («победить»).</w:t>
      </w:r>
    </w:p>
    <w:p w14:paraId="08355228">
      <w:pPr>
        <w:pStyle w:val="183"/>
        <w:numPr>
          <w:ilvl w:val="0"/>
          <w:numId w:val="26"/>
        </w:numPr>
        <w:suppressLineNumbers w:val="0"/>
        <w:shd w:val="clear" w:color="FFFFFF" w:themeColor="background1" w:fill="FFFFFF" w:themeFill="background1"/>
        <w:spacing w:before="0" w:beforeAutospacing="0" w:after="0" w:afterAutospacing="0" w:line="360" w:lineRule="auto"/>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Однозначность отсутствует из-за морфологической омонимии («стекла») и синтаксической неоднозначности («Казнить нельзя помиловать»).</w:t>
      </w:r>
    </w:p>
    <w:p w14:paraId="5B5A2FCD">
      <w:pPr>
        <w:pStyle w:val="183"/>
        <w:numPr>
          <w:ilvl w:val="0"/>
          <w:numId w:val="26"/>
        </w:numPr>
        <w:suppressLineNumbers w:val="0"/>
        <w:shd w:val="clear" w:color="FFFFFF" w:themeColor="background1" w:fill="FFFFFF" w:themeFill="background1"/>
        <w:spacing w:before="0" w:beforeAutospacing="0" w:after="0" w:afterAutospacing="0" w:line="360" w:lineRule="auto"/>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Обратимость не выполняется, поскольку по словоформе невозможно однозначно восстановить лемму.</w:t>
      </w:r>
    </w:p>
    <w:p w14:paraId="240ABC1B">
      <w:pPr>
        <w:pStyle w:val="183"/>
        <w:numPr>
          <w:ilvl w:val="0"/>
          <w:numId w:val="26"/>
        </w:numPr>
        <w:suppressLineNumbers w:val="0"/>
        <w:shd w:val="clear" w:color="FFFFFF" w:themeColor="background1" w:fill="FFFFFF" w:themeFill="background1"/>
        <w:spacing w:before="0" w:beforeAutospacing="0" w:after="0" w:afterAutospacing="0" w:line="360" w:lineRule="auto"/>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Дедуктивная полнота недостижима, так как истинность предложений («Кошка на коврике») требует знания реального мира, не сводимого к аксиомам.</w:t>
      </w:r>
    </w:p>
    <w:p w14:paraId="68450D58">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Следовательно, первая часть гипотезы полностью подтверждена: русский язык невозможно представить в виде единой математической системы, подобной арифметике или теории групп.</w:t>
      </w:r>
    </w:p>
    <w:p w14:paraId="01D806C2">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2. Отдельные уровни языка допускают успешное математическое моделирование.</w:t>
      </w:r>
    </w:p>
    <w:p w14:paraId="0C633A6F">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Для морфологии (падежные переходы) адекватной моделью оказалась циклическая группа Z6, для синтаксиса - ориентированные графы (деревья зависимостей), для семантики градуальных признаков - нечёткие множества Заде, для прагматики (выбор вежливости) - теория игр с матрицей выигрышей. Каждая из этих моделей формально строга, базируется на проверенных математических структурах и находит применение в компьютерной лингвистике. Однако ни одна из них не всеобъемлюща: у каждой есть границы (несклоняемые слова, неоднозначность, метафоры, культурная зависимость). Таким образом, вторая часть гипотезы также подтверждена.</w:t>
      </w:r>
    </w:p>
    <w:p w14:paraId="1FC138DE">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3. Полная формализация принципиально невозможна по фундаментальным причинам.</w:t>
      </w:r>
    </w:p>
    <w:p w14:paraId="7F6A5A24">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Мы выделили четыре препятствия: контекстная зависимость (анафора, дейксис), открытость словаря и эволюция языка, самореференция (ведущая к парадоксам и теореме Тарского), а также необходимость бесконечной иерархии типов и некомпактности семантики (по Монтегю). Эти препятствия носят не технический, а логико-математический характер. Они свидетельствуют о том, что естественный язык как открытая, эволюционирующая и самореферентная система принципиально отличается от формальных систем, создаваемых в математике.</w:t>
      </w:r>
    </w:p>
    <w:p w14:paraId="6D3B335E">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4. В качестве ответа на невозможность полной формализации предложена гибридная модель.</w:t>
      </w:r>
    </w:p>
    <w:p w14:paraId="7B7699CB">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Она объединяет четыре компонента: многосортную частичную алгебру для морфологии, ориентированные графы с допущением неоднозначности для синтаксиса, нечёткие множества для семантики и элементы теории игр для прагматики. Эта модель не претендует на замкнутость или дедуктивную полноту, но:</w:t>
      </w:r>
    </w:p>
    <w:p w14:paraId="59545275">
      <w:pPr>
        <w:pStyle w:val="183"/>
        <w:numPr>
          <w:ilvl w:val="0"/>
          <w:numId w:val="27"/>
        </w:numPr>
        <w:suppressLineNumbers w:val="0"/>
        <w:shd w:val="clear" w:color="FFFFFF" w:themeColor="background1" w:fill="FFFFFF" w:themeFill="background1"/>
        <w:spacing w:before="0" w:beforeAutospacing="0" w:after="0" w:afterAutospacing="0" w:line="360" w:lineRule="auto"/>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Даёт теоретическое обоснование существующим практикам в компьютерной лингвистике (комбинация словарей, правил, вероятностных и нейросетевых методов).</w:t>
      </w:r>
    </w:p>
    <w:p w14:paraId="5A708180">
      <w:pPr>
        <w:pStyle w:val="183"/>
        <w:numPr>
          <w:ilvl w:val="0"/>
          <w:numId w:val="27"/>
        </w:numPr>
        <w:suppressLineNumbers w:val="0"/>
        <w:shd w:val="clear" w:color="FFFFFF" w:themeColor="background1" w:fill="FFFFFF" w:themeFill="background1"/>
        <w:spacing w:before="0" w:beforeAutospacing="0" w:after="0" w:afterAutospacing="0" w:line="360" w:lineRule="auto"/>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Служит ориентиром для разработчиков: позволяет осознанно выбирать математический аппарат в зависимости от решаемой задачи и не ожидать от алгоритмов «полного понимания» языка.</w:t>
      </w:r>
    </w:p>
    <w:p w14:paraId="0797B669">
      <w:pPr>
        <w:pStyle w:val="183"/>
        <w:numPr>
          <w:ilvl w:val="0"/>
          <w:numId w:val="27"/>
        </w:numPr>
        <w:suppressLineNumbers w:val="0"/>
        <w:shd w:val="clear" w:color="FFFFFF" w:themeColor="background1" w:fill="FFFFFF" w:themeFill="background1"/>
        <w:spacing w:before="0" w:beforeAutospacing="0" w:after="0" w:afterAutospacing="0" w:line="360" w:lineRule="auto"/>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Указывает направление для будущих исследований: категориальная унификация, типологическое расширение, экспериментальная верификация на корпусах.</w:t>
      </w:r>
    </w:p>
    <w:p w14:paraId="789CC6A2">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Научная и практическая значимость работы.</w:t>
      </w:r>
    </w:p>
    <w:p w14:paraId="61CBCE14">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С лингвистической точки зрения, работа даёт систематизированные критерии для разграничения формализуемых и принципиально неформализуемых фрагментов русского языка. С точки зрения компьютерных наук, она объясняет, почему даже самые современные системы ИИ (машинный перевод, голосовые помощники) ошибаются при работе с русским языком, и к каким ограничениям следует быть готовым при их разработке. Предложенная гибридная модель может служить теоретической основой для создания более реалистичных и надёжных языковых технологий.</w:t>
      </w:r>
    </w:p>
    <w:p w14:paraId="6ED296F7">
      <w:pPr>
        <w:suppressLineNumbers w:val="0"/>
        <w:shd w:val="clear" w:color="FFFFFF" w:themeColor="background1" w:fill="FFFFFF" w:themeFill="background1"/>
        <w:spacing w:before="0" w:beforeAutospacing="0" w:after="0" w:afterAutospacing="0" w:line="360" w:lineRule="auto"/>
        <w:ind w:firstLine="709"/>
        <w:jc w:val="both"/>
        <w:rPr>
          <w:sz w:val="28"/>
          <w:szCs w:val="28"/>
        </w:rPr>
      </w:pPr>
      <w:r>
        <w:rPr>
          <w:rFonts w:ascii="Times New Roman" w:hAnsi="Times New Roman" w:eastAsia="Times New Roman" w:cs="Times New Roman"/>
          <w:color w:val="000000" w:themeColor="text1"/>
          <w:sz w:val="28"/>
          <w:szCs w:val="28"/>
          <w:highlight w:val="none"/>
          <w14:textFill>
            <w14:solidFill>
              <w14:schemeClr w14:val="tx1"/>
            </w14:solidFill>
          </w14:textFill>
        </w:rPr>
        <w:t>Заключительное замечание.</w:t>
      </w:r>
    </w:p>
    <w:p w14:paraId="751CEDC8">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eastAsia="Times New Roman" w:cs="Times New Roman"/>
          <w:color w:val="000000" w:themeColor="text1"/>
          <w:sz w:val="28"/>
          <w:szCs w:val="28"/>
          <w:highlight w:val="none"/>
          <w14:textFill>
            <w14:solidFill>
              <w14:schemeClr w14:val="tx1"/>
            </w14:solidFill>
          </w14:textFill>
        </w:rPr>
      </w:pPr>
      <w:r>
        <w:rPr>
          <w:rFonts w:ascii="Times New Roman" w:hAnsi="Times New Roman" w:eastAsia="Times New Roman" w:cs="Times New Roman"/>
          <w:color w:val="000000" w:themeColor="text1"/>
          <w:sz w:val="28"/>
          <w:szCs w:val="28"/>
          <w:highlight w:val="none"/>
          <w14:textFill>
            <w14:solidFill>
              <w14:schemeClr w14:val="tx1"/>
            </w14:solidFill>
          </w14:textFill>
        </w:rPr>
        <w:t>Утверждение «русский язык не является математической системой» не следует воспринимать как недостаток языка. Напротив, именно гибкость, многозначность, контекстуальность и открытость делают его эффективным средством человеческой коммуникации, недосягаемым для алгоритмов. Задача математической лингвистики - не устранить эти свойства, а понять их и научиться с ними работать, сочетая формальные методы с вероятностными и эвристическими подходами. Данная работа является шагом в этом направлении.</w:t>
      </w:r>
    </w:p>
    <w:p w14:paraId="5465DB9D">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6008C6B5">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02C76C67">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762234C8">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464197DA">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75E19D5A">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0A200DB8">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1CAD47C9">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498BC2FE">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1F62325D">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7AEA31E2">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48721E47">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29B5048B">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577292E3">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p w14:paraId="01727E10">
      <w:pPr>
        <w:pStyle w:val="2"/>
        <w:rPr>
          <w:rFonts w:ascii="Times New Roman" w:hAnsi="Times New Roman" w:cs="Times New Roman"/>
          <w:color w:val="000000" w:themeColor="text1"/>
          <w:sz w:val="28"/>
          <w:szCs w:val="28"/>
          <w:highlight w:val="white"/>
          <w14:textFill>
            <w14:solidFill>
              <w14:schemeClr w14:val="tx1"/>
            </w14:solidFill>
          </w14:textFill>
        </w:rPr>
      </w:pPr>
      <w:bookmarkStart w:id="16" w:name="_Toc17"/>
      <w:bookmarkStart w:id="17" w:name="_GoBack"/>
      <w:bookmarkEnd w:id="17"/>
      <w:r>
        <w:rPr>
          <w:rFonts w:ascii="Times New Roman" w:hAnsi="Times New Roman" w:eastAsia="Times New Roman" w:cs="Times New Roman"/>
          <w:b/>
          <w:color w:val="000000" w:themeColor="text1"/>
          <w:sz w:val="28"/>
          <w:szCs w:val="28"/>
          <w:highlight w:val="white"/>
          <w14:textFill>
            <w14:solidFill>
              <w14:schemeClr w14:val="tx1"/>
            </w14:solidFill>
          </w14:textFill>
        </w:rPr>
        <w:t>Список литературы</w:t>
      </w:r>
      <w:bookmarkEnd w:id="16"/>
    </w:p>
    <w:p w14:paraId="24A04917">
      <w:pPr>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1. Философско-математические основания (формальные системы, теория моделей, неполнота)</w:t>
      </w:r>
    </w:p>
    <w:p w14:paraId="0DDF99D7">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Гильберт Д., Аккерман В. Основы теоретической логики. – М.: Изд-во иностранной литературы, 1947. – 304 с.</w:t>
      </w:r>
    </w:p>
    <w:p w14:paraId="75881210">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Тарский А. Введение в логику и методологию дедуктивных наук. – М.: Изд-во иностранной литературы, 1948. – 326 с.</w:t>
      </w:r>
    </w:p>
    <w:p w14:paraId="4513DA9A">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Гёдель К. О формально неразрешимых предложениях Principia Mathematica и родственных систем // Труды по математической логике. – М.: Изд-во иностранной литературы, 1958.</w:t>
      </w:r>
    </w:p>
    <w:p w14:paraId="22E9CD94">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Куайн У.В.О. Слово и объект. – М.: Логос, 2000. – 386 с.</w:t>
      </w:r>
    </w:p>
    <w:p w14:paraId="00714E11">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Карнап Р. Значение и необходимость. – М.: Изд-во иностранной литературы, 1959. – 382 с.</w:t>
      </w:r>
    </w:p>
    <w:p w14:paraId="30C22C91">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Church A. Introduction to Mathematical Logic. – Princeton: Princeton University Press, 1956. – 376 p.</w:t>
      </w:r>
    </w:p>
    <w:p w14:paraId="4B9C2676">
      <w:pPr>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2. Математическая лингвистика и общие формальные модели языка</w:t>
      </w:r>
    </w:p>
    <w:p w14:paraId="001AFF80">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Хомский Н. Синтаксические структуры // Новое в лингвистике. – М.: Изд-во иностранной литературы, 1962. – Вып. II. – С. 412–527.</w:t>
      </w:r>
    </w:p>
    <w:p w14:paraId="3923B793">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Монтегю Р. Формальная семантика // Семиотика. – М.: Радуга, 1983. – С. 278–318.</w:t>
      </w:r>
    </w:p>
    <w:p w14:paraId="5A5A936D">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Заде Л. Понятие лингвистической переменной и его применение к принятию приближённых решений. – М.: Мир, 1976. – 165 с.</w:t>
      </w:r>
    </w:p>
    <w:p w14:paraId="738DE2AA">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Гладкий А.В., Мельчук И.А. Элементы математической лингвистики. – М.: Наука, 1969. – 192 с.</w:t>
      </w:r>
    </w:p>
    <w:p w14:paraId="6AA09CED">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Пиотровский Р.Г., Бектаев К.Б., Пиотровская А.А. Математическая лингвистика. – М.: Высшая школа, 1977. – 383 с.</w:t>
      </w:r>
    </w:p>
    <w:p w14:paraId="3ECA6609">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Jurafsky D., Martin J.H. Speech and Language Processing. – 3rd ed. – Stanford: Prentice Hall, 2023. – 608 p.</w:t>
      </w:r>
    </w:p>
    <w:p w14:paraId="49511BCD">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Partee B. Montague Grammar and the Philosophy of Language // Handbook of Logic and Language. – Elsevier, 1997. – P. 355–393.</w:t>
      </w:r>
    </w:p>
    <w:p w14:paraId="505B0473">
      <w:pPr>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3. Русский язык: морфология, синтаксис, лексическая семантика</w:t>
      </w:r>
    </w:p>
    <w:p w14:paraId="7095D3CD">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Зализняк А.А. Грамматический словарь русского языка: Словоизменение. – М.: АСТ-ПРЕСС, 2010. – 800 с.</w:t>
      </w:r>
    </w:p>
    <w:p w14:paraId="0ABD471D">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Плунгян В.А. Общая морфология: Введение в проблематику. – М.: Эдиториал УРСС, 2003. – 384 с.</w:t>
      </w:r>
    </w:p>
    <w:p w14:paraId="1D92187F">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Тестелец Я.Г. Введение в общий синтаксис. – М.: РГГУ, 2001. – 800 с.</w:t>
      </w:r>
    </w:p>
    <w:p w14:paraId="731121D5">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Апресян Ю.Д. Лексическая семантика: Синонимические средства языка. – М.: Наука, 1974. – 367 с.</w:t>
      </w:r>
    </w:p>
    <w:p w14:paraId="76FECF3A">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Падучева Е.В. Динамические модели в семантике лексики. – М.: Языки славянской культуры, 2004. – 608 с.</w:t>
      </w:r>
    </w:p>
    <w:p w14:paraId="37F5D112">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Шмелёв А.Д. Русский язык и внеязыковая действительность. – М.: Языки славянской культуры, 2002. – 496 с.</w:t>
      </w:r>
    </w:p>
    <w:p w14:paraId="36520A85">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Мельчук И.А. Русский язык в модели «Смысл ⇔ Текст». – М.: Языки русской культуры, 1995. – 682 с.</w:t>
      </w:r>
    </w:p>
    <w:p w14:paraId="21FA2DBE">
      <w:pPr>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4. Семантика и прагматика: логические и теоретико-игровые подходы</w:t>
      </w:r>
    </w:p>
    <w:p w14:paraId="2F8CB275">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van Benthem J., ter Meulen A. Handbook of Logic and Language. – Amsterdam: Elsevier, 1996. – 1273 p.</w:t>
      </w:r>
    </w:p>
    <w:p w14:paraId="41871CD2">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Grice H.P. Logic and Conversation // Syntax and Semantics. – 1975. – Vol. 3. – P. 41–58.</w:t>
      </w:r>
    </w:p>
    <w:p w14:paraId="03722616">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Lewis D. Convention: A Philosophical Study. – Cambridge: Harvard University Press, 1969. – 213 p.</w:t>
      </w:r>
    </w:p>
    <w:p w14:paraId="2DD00DAD">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Остин Дж.Л. Слово как действие // Новое в зарубежной лингвистике. – М.: Прогресс, 1986. – Вып. XVII. – С. 22–129.</w:t>
      </w:r>
    </w:p>
    <w:p w14:paraId="2D7DAFB8">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Серль Дж.Р. Классификация иллокутивных актов // Новое в зарубежной лингвистике. – М.: Прогресс, 1986. – Вып. XVII. – С. 170–194.</w:t>
      </w:r>
    </w:p>
    <w:p w14:paraId="5867203D">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Kamp H., Reyle U. From Discourse to Logic. – Dordrecht: Kluwer, 1993. – 740 p.</w:t>
      </w:r>
    </w:p>
    <w:p w14:paraId="0EBAA6A3">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von Neumann J., Morgenstern O. Theory of Games and Economic Behavior. – Princeton: Princeton University Press, 1944. – 625 p.</w:t>
      </w:r>
    </w:p>
    <w:p w14:paraId="3D25EC4A">
      <w:pPr>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5. Прикладная и компьютерная лингвистика (обработка русского языка)</w:t>
      </w:r>
    </w:p>
    <w:p w14:paraId="5AC2F9E7">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Николаев И.С., Митренина О.В., Ландо Т.М. (ред.) Прикладная и компьютерная лингвистика. – 2-е изд. – М.: ЛЕНАНД, 2025. – ок. 400 с.</w:t>
      </w:r>
    </w:p>
    <w:p w14:paraId="4AEC1FD6">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Боярский К.К. Введение в компьютерную лингвистику. – СПб: НИУ ИТМО, 2013. – 72 с.</w:t>
      </w:r>
    </w:p>
    <w:p w14:paraId="5C37F0B4">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Вольская Ю.А., Лайкова Ю.В. Компьютерная лингвистика: учебное пособие для студентов-филологов. – Казань: РИЦ «Школа», 2024. – 119 с.</w:t>
      </w:r>
    </w:p>
    <w:p w14:paraId="0DCA9EEA">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Марчук Ю.Н. Компьютерная лингвистика. – М.: АСТ, 2007. – 317 с.</w:t>
      </w:r>
    </w:p>
    <w:p w14:paraId="639844C0">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Manning C.D., Schütze H. Foundations of Statistical Natural Language Processing. – Cambridge: MIT Press, 1999. – 704 p.</w:t>
      </w:r>
    </w:p>
    <w:p w14:paraId="1BB8B10C">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Kit C., Wilks Y. Unsupervised Learning of Word Boundaries in Chinese // Proceedings of the ACL. – 1999. – P. 1–8.</w:t>
      </w:r>
    </w:p>
    <w:p w14:paraId="2366A260">
      <w:pPr>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b/>
          <w:color w:val="000000" w:themeColor="text1"/>
          <w:sz w:val="28"/>
          <w:szCs w:val="28"/>
          <w:highlight w:val="white"/>
          <w14:textFill>
            <w14:solidFill>
              <w14:schemeClr w14:val="tx1"/>
            </w14:solidFill>
          </w14:textFill>
        </w:rPr>
        <w:t>6. Корпусные исследования и источники примеров</w:t>
      </w:r>
    </w:p>
    <w:p w14:paraId="236E29FE">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Национальный корпус русского языка. – Режим доступа: </w:t>
      </w:r>
      <w:r>
        <w:fldChar w:fldCharType="begin"/>
      </w:r>
      <w:r>
        <w:instrText xml:space="preserve"> HYPERLINK "http://ruscorpora.ru/" \o "http://ruscorpora.ru/" </w:instrText>
      </w:r>
      <w:r>
        <w:fldChar w:fldCharType="separate"/>
      </w:r>
      <w:r>
        <w:rPr>
          <w:rStyle w:val="15"/>
          <w:rFonts w:ascii="Times New Roman" w:hAnsi="Times New Roman" w:eastAsia="Times New Roman" w:cs="Times New Roman"/>
          <w:color w:val="000000" w:themeColor="text1"/>
          <w:sz w:val="28"/>
          <w:szCs w:val="28"/>
          <w:highlight w:val="white"/>
          <w:u w:val="none"/>
          <w14:textFill>
            <w14:solidFill>
              <w14:schemeClr w14:val="tx1"/>
            </w14:solidFill>
          </w14:textFill>
        </w:rPr>
        <w:t>http://ruscorpora.ru</w:t>
      </w:r>
      <w:r>
        <w:rPr>
          <w:rStyle w:val="15"/>
          <w:rFonts w:ascii="Times New Roman" w:hAnsi="Times New Roman" w:eastAsia="Times New Roman" w:cs="Times New Roman"/>
          <w:color w:val="000000" w:themeColor="text1"/>
          <w:sz w:val="28"/>
          <w:szCs w:val="28"/>
          <w:highlight w:val="white"/>
          <w:u w:val="none"/>
          <w14:textFill>
            <w14:solidFill>
              <w14:schemeClr w14:val="tx1"/>
            </w14:solidFill>
          </w14:textFill>
        </w:rPr>
        <w:fldChar w:fldCharType="end"/>
      </w:r>
      <w:r>
        <w:rPr>
          <w:rFonts w:ascii="Times New Roman" w:hAnsi="Times New Roman" w:eastAsia="Times New Roman" w:cs="Times New Roman"/>
          <w:color w:val="000000" w:themeColor="text1"/>
          <w:sz w:val="28"/>
          <w:szCs w:val="28"/>
          <w:highlight w:val="white"/>
          <w14:textFill>
            <w14:solidFill>
              <w14:schemeClr w14:val="tx1"/>
            </w14:solidFill>
          </w14:textFill>
        </w:rPr>
        <w:t> (дата обращения: 05.05.2026).</w:t>
      </w:r>
    </w:p>
    <w:p w14:paraId="714A9D07">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Открытый корпус русского языка (OpenCorpora). – Режим доступа: </w:t>
      </w:r>
      <w:r>
        <w:fldChar w:fldCharType="begin"/>
      </w:r>
      <w:r>
        <w:instrText xml:space="preserve"> HYPERLINK "https://opencorpora.org/" \o "https://opencorpora.org/" </w:instrText>
      </w:r>
      <w:r>
        <w:fldChar w:fldCharType="separate"/>
      </w:r>
      <w:r>
        <w:rPr>
          <w:rStyle w:val="15"/>
          <w:rFonts w:ascii="Times New Roman" w:hAnsi="Times New Roman" w:eastAsia="Times New Roman" w:cs="Times New Roman"/>
          <w:color w:val="000000" w:themeColor="text1"/>
          <w:sz w:val="28"/>
          <w:szCs w:val="28"/>
          <w:highlight w:val="white"/>
          <w:u w:val="none"/>
          <w14:textFill>
            <w14:solidFill>
              <w14:schemeClr w14:val="tx1"/>
            </w14:solidFill>
          </w14:textFill>
        </w:rPr>
        <w:t>https://opencorpora.org</w:t>
      </w:r>
      <w:r>
        <w:rPr>
          <w:rStyle w:val="15"/>
          <w:rFonts w:ascii="Times New Roman" w:hAnsi="Times New Roman" w:eastAsia="Times New Roman" w:cs="Times New Roman"/>
          <w:color w:val="000000" w:themeColor="text1"/>
          <w:sz w:val="28"/>
          <w:szCs w:val="28"/>
          <w:highlight w:val="white"/>
          <w:u w:val="none"/>
          <w14:textFill>
            <w14:solidFill>
              <w14:schemeClr w14:val="tx1"/>
            </w14:solidFill>
          </w14:textFill>
        </w:rPr>
        <w:fldChar w:fldCharType="end"/>
      </w:r>
      <w:r>
        <w:rPr>
          <w:rFonts w:ascii="Times New Roman" w:hAnsi="Times New Roman" w:eastAsia="Times New Roman" w:cs="Times New Roman"/>
          <w:color w:val="000000" w:themeColor="text1"/>
          <w:sz w:val="28"/>
          <w:szCs w:val="28"/>
          <w:highlight w:val="white"/>
          <w14:textFill>
            <w14:solidFill>
              <w14:schemeClr w14:val="tx1"/>
            </w14:solidFill>
          </w14:textFill>
        </w:rPr>
        <w:t> (дата обращения: 05.05.2026).</w:t>
      </w:r>
    </w:p>
    <w:p w14:paraId="377B0D1B">
      <w:pPr>
        <w:pStyle w:val="183"/>
        <w:numPr>
          <w:ilvl w:val="0"/>
          <w:numId w:val="28"/>
        </w:numPr>
        <w:pBdr>
          <w:top w:val="none" w:color="000000" w:sz="0" w:space="0"/>
          <w:left w:val="none" w:color="000000" w:sz="0" w:space="0"/>
          <w:bottom w:val="none" w:color="000000" w:sz="0" w:space="0"/>
          <w:right w:val="none" w:color="000000" w:sz="0" w:space="0"/>
        </w:pBdr>
        <w:shd w:val="clear" w:color="FFFFFF" w:themeColor="background1" w:fill="FFFFFF" w:themeFill="background1"/>
        <w:spacing w:before="0" w:beforeAutospacing="0" w:after="0" w:afterAutospacing="0" w:line="360" w:lineRule="auto"/>
        <w:ind w:right="0"/>
        <w:jc w:val="both"/>
        <w:rPr>
          <w:rFonts w:ascii="Times New Roman" w:hAnsi="Times New Roman" w:cs="Times New Roman"/>
          <w:color w:val="000000" w:themeColor="text1"/>
          <w:sz w:val="28"/>
          <w:szCs w:val="28"/>
          <w:highlight w:val="white"/>
          <w14:textFill>
            <w14:solidFill>
              <w14:schemeClr w14:val="tx1"/>
            </w14:solidFill>
          </w14:textFill>
        </w:rPr>
      </w:pPr>
      <w:r>
        <w:rPr>
          <w:rFonts w:ascii="Times New Roman" w:hAnsi="Times New Roman" w:eastAsia="Times New Roman" w:cs="Times New Roman"/>
          <w:color w:val="000000" w:themeColor="text1"/>
          <w:sz w:val="28"/>
          <w:szCs w:val="28"/>
          <w:highlight w:val="white"/>
          <w14:textFill>
            <w14:solidFill>
              <w14:schemeClr w14:val="tx1"/>
            </w14:solidFill>
          </w14:textFill>
        </w:rPr>
        <w:t>Apresyan Yu.D., Boguslavsky I.M., Iomdin L.L. Linguistic Processor ETAP-3 // Computational Linguistics and Intellectual Technologies. – 2003. – P. 1–6.</w:t>
      </w:r>
    </w:p>
    <w:p w14:paraId="6CAB8C7E">
      <w:pPr>
        <w:suppressLineNumbers w:val="0"/>
        <w:shd w:val="clear" w:color="FFFFFF" w:themeColor="background1" w:fill="FFFFFF" w:themeFill="background1"/>
        <w:spacing w:before="0" w:beforeAutospacing="0" w:after="0" w:afterAutospacing="0" w:line="360" w:lineRule="auto"/>
        <w:ind w:firstLine="709"/>
        <w:jc w:val="both"/>
        <w:rPr>
          <w:rFonts w:ascii="Times New Roman" w:hAnsi="Times New Roman" w:cs="Times New Roman"/>
          <w:color w:val="000000" w:themeColor="text1"/>
          <w:sz w:val="28"/>
          <w:szCs w:val="28"/>
          <w:highlight w:val="white"/>
          <w14:textFill>
            <w14:solidFill>
              <w14:schemeClr w14:val="tx1"/>
            </w14:solidFill>
          </w14:textFill>
        </w:rPr>
      </w:pPr>
    </w:p>
    <w:sectPr>
      <w:footerReference r:id="rId5" w:type="default"/>
      <w:pgSz w:w="11906" w:h="16838"/>
      <w:pgMar w:top="1134" w:right="567" w:bottom="1134" w:left="1701" w:header="708"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6596036"/>
      <w:docPartObj>
        <w:docPartGallery w:val="AutoText"/>
      </w:docPartObj>
    </w:sdtPr>
    <w:sdtContent>
      <w:p w14:paraId="049D4D87">
        <w:pPr>
          <w:pStyle w:val="31"/>
          <w:jc w:val="center"/>
        </w:pPr>
        <w:r>
          <w:fldChar w:fldCharType="begin"/>
        </w:r>
        <w:r>
          <w:instrText xml:space="preserve">PAGE   \* MERGEFORMAT</w:instrText>
        </w:r>
        <w:r>
          <w:fldChar w:fldCharType="separate"/>
        </w:r>
        <w:r>
          <w:t>2</w:t>
        </w:r>
        <w:r>
          <w:fldChar w:fldCharType="end"/>
        </w:r>
      </w:p>
    </w:sdtContent>
  </w:sdt>
  <w:p w14:paraId="4E3EAC32">
    <w:pPr>
      <w:pStyle w:val="3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709FE6"/>
    <w:multiLevelType w:val="multilevel"/>
    <w:tmpl w:val="9E709FE6"/>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
    <w:nsid w:val="A11E3D9F"/>
    <w:multiLevelType w:val="multilevel"/>
    <w:tmpl w:val="A11E3D9F"/>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2">
    <w:nsid w:val="AB2C2F5F"/>
    <w:multiLevelType w:val="multilevel"/>
    <w:tmpl w:val="AB2C2F5F"/>
    <w:lvl w:ilvl="0" w:tentative="0">
      <w:start w:val="1"/>
      <w:numFmt w:val="bullet"/>
      <w:lvlText w:val="·"/>
      <w:lvlJc w:val="left"/>
      <w:pPr>
        <w:ind w:left="720" w:hanging="360"/>
      </w:pPr>
      <w:rPr>
        <w:rFonts w:hint="default"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3">
    <w:nsid w:val="C51BEBF1"/>
    <w:multiLevelType w:val="multilevel"/>
    <w:tmpl w:val="C51BEBF1"/>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4">
    <w:nsid w:val="D0AE2F7F"/>
    <w:multiLevelType w:val="multilevel"/>
    <w:tmpl w:val="D0AE2F7F"/>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5">
    <w:nsid w:val="E69F4F2D"/>
    <w:multiLevelType w:val="multilevel"/>
    <w:tmpl w:val="E69F4F2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F06E8CA4"/>
    <w:multiLevelType w:val="multilevel"/>
    <w:tmpl w:val="F06E8CA4"/>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7">
    <w:nsid w:val="F496C435"/>
    <w:multiLevelType w:val="multilevel"/>
    <w:tmpl w:val="F496C435"/>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8">
    <w:nsid w:val="F8927061"/>
    <w:multiLevelType w:val="multilevel"/>
    <w:tmpl w:val="F8927061"/>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9">
    <w:nsid w:val="F9829A43"/>
    <w:multiLevelType w:val="multilevel"/>
    <w:tmpl w:val="F9829A43"/>
    <w:lvl w:ilvl="0" w:tentative="0">
      <w:start w:val="1"/>
      <w:numFmt w:val="bullet"/>
      <w:lvlText w:val="·"/>
      <w:lvlJc w:val="left"/>
      <w:pPr>
        <w:ind w:left="720" w:hanging="360"/>
      </w:pPr>
      <w:rPr>
        <w:rFonts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0">
    <w:nsid w:val="FB47FB9D"/>
    <w:multiLevelType w:val="multilevel"/>
    <w:tmpl w:val="FB47FB9D"/>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1">
    <w:nsid w:val="02332AC0"/>
    <w:multiLevelType w:val="multilevel"/>
    <w:tmpl w:val="02332AC0"/>
    <w:lvl w:ilvl="0" w:tentative="0">
      <w:start w:val="1"/>
      <w:numFmt w:val="bullet"/>
      <w:lvlText w:val="·"/>
      <w:lvlJc w:val="left"/>
      <w:pPr>
        <w:ind w:left="720" w:hanging="360"/>
      </w:pPr>
      <w:rPr>
        <w:rFonts w:hint="default"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2">
    <w:nsid w:val="04563C66"/>
    <w:multiLevelType w:val="multilevel"/>
    <w:tmpl w:val="04563C6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2097C8F"/>
    <w:multiLevelType w:val="multilevel"/>
    <w:tmpl w:val="22097C8F"/>
    <w:lvl w:ilvl="0" w:tentative="0">
      <w:start w:val="1"/>
      <w:numFmt w:val="decimal"/>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2A0D9D88"/>
    <w:multiLevelType w:val="multilevel"/>
    <w:tmpl w:val="2A0D9D88"/>
    <w:lvl w:ilvl="0" w:tentative="0">
      <w:start w:val="1"/>
      <w:numFmt w:val="decimal"/>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31F3708"/>
    <w:multiLevelType w:val="multilevel"/>
    <w:tmpl w:val="331F370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6">
    <w:nsid w:val="4A1947BA"/>
    <w:multiLevelType w:val="multilevel"/>
    <w:tmpl w:val="4A1947BA"/>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7">
    <w:nsid w:val="4C904BAE"/>
    <w:multiLevelType w:val="multilevel"/>
    <w:tmpl w:val="4C904BAE"/>
    <w:lvl w:ilvl="0" w:tentative="0">
      <w:start w:val="1"/>
      <w:numFmt w:val="bullet"/>
      <w:lvlText w:val="·"/>
      <w:lvlJc w:val="left"/>
      <w:pPr>
        <w:ind w:left="709" w:hanging="360"/>
      </w:pPr>
      <w:rPr>
        <w:rFonts w:hint="default" w:ascii="Symbol" w:hAnsi="Symbol" w:eastAsia="Symbol" w:cs="Symbol"/>
        <w:color w:val="F9FAFB"/>
        <w:sz w:val="24"/>
      </w:rPr>
    </w:lvl>
    <w:lvl w:ilvl="1" w:tentative="0">
      <w:start w:val="1"/>
      <w:numFmt w:val="bullet"/>
      <w:lvlText w:val="·"/>
      <w:lvlJc w:val="left"/>
      <w:pPr>
        <w:ind w:left="1429" w:hanging="360"/>
      </w:pPr>
      <w:rPr>
        <w:rFonts w:hint="default" w:ascii="Symbol" w:hAnsi="Symbol" w:eastAsia="Symbol" w:cs="Symbol"/>
        <w:color w:val="F9FAFB"/>
        <w:sz w:val="24"/>
      </w:rPr>
    </w:lvl>
    <w:lvl w:ilvl="2" w:tentative="0">
      <w:start w:val="1"/>
      <w:numFmt w:val="bullet"/>
      <w:lvlText w:val="·"/>
      <w:lvlJc w:val="left"/>
      <w:pPr>
        <w:ind w:left="2149" w:hanging="360"/>
      </w:pPr>
      <w:rPr>
        <w:rFonts w:hint="default" w:ascii="Symbol" w:hAnsi="Symbol" w:eastAsia="Symbol" w:cs="Symbol"/>
        <w:color w:val="F9FAFB"/>
        <w:sz w:val="24"/>
      </w:rPr>
    </w:lvl>
    <w:lvl w:ilvl="3" w:tentative="0">
      <w:start w:val="1"/>
      <w:numFmt w:val="bullet"/>
      <w:lvlText w:val="·"/>
      <w:lvlJc w:val="left"/>
      <w:pPr>
        <w:ind w:left="2869" w:hanging="360"/>
      </w:pPr>
      <w:rPr>
        <w:rFonts w:hint="default" w:ascii="Symbol" w:hAnsi="Symbol" w:eastAsia="Symbol" w:cs="Symbol"/>
        <w:color w:val="F9FAFB"/>
        <w:sz w:val="24"/>
      </w:rPr>
    </w:lvl>
    <w:lvl w:ilvl="4" w:tentative="0">
      <w:start w:val="1"/>
      <w:numFmt w:val="bullet"/>
      <w:lvlText w:val="·"/>
      <w:lvlJc w:val="left"/>
      <w:pPr>
        <w:ind w:left="3589" w:hanging="360"/>
      </w:pPr>
      <w:rPr>
        <w:rFonts w:hint="default" w:ascii="Symbol" w:hAnsi="Symbol" w:eastAsia="Symbol" w:cs="Symbol"/>
        <w:color w:val="F9FAFB"/>
        <w:sz w:val="24"/>
      </w:rPr>
    </w:lvl>
    <w:lvl w:ilvl="5" w:tentative="0">
      <w:start w:val="1"/>
      <w:numFmt w:val="bullet"/>
      <w:lvlText w:val="·"/>
      <w:lvlJc w:val="left"/>
      <w:pPr>
        <w:ind w:left="4309" w:hanging="360"/>
      </w:pPr>
      <w:rPr>
        <w:rFonts w:hint="default" w:ascii="Symbol" w:hAnsi="Symbol" w:eastAsia="Symbol" w:cs="Symbol"/>
        <w:color w:val="F9FAFB"/>
        <w:sz w:val="24"/>
      </w:rPr>
    </w:lvl>
    <w:lvl w:ilvl="6" w:tentative="0">
      <w:start w:val="1"/>
      <w:numFmt w:val="bullet"/>
      <w:lvlText w:val="·"/>
      <w:lvlJc w:val="left"/>
      <w:pPr>
        <w:ind w:left="5029" w:hanging="360"/>
      </w:pPr>
      <w:rPr>
        <w:rFonts w:hint="default" w:ascii="Symbol" w:hAnsi="Symbol" w:eastAsia="Symbol" w:cs="Symbol"/>
        <w:color w:val="F9FAFB"/>
        <w:sz w:val="24"/>
      </w:rPr>
    </w:lvl>
    <w:lvl w:ilvl="7" w:tentative="0">
      <w:start w:val="1"/>
      <w:numFmt w:val="bullet"/>
      <w:lvlText w:val="·"/>
      <w:lvlJc w:val="left"/>
      <w:pPr>
        <w:ind w:left="5749" w:hanging="360"/>
      </w:pPr>
      <w:rPr>
        <w:rFonts w:hint="default" w:ascii="Symbol" w:hAnsi="Symbol" w:eastAsia="Symbol" w:cs="Symbol"/>
        <w:color w:val="F9FAFB"/>
        <w:sz w:val="24"/>
      </w:rPr>
    </w:lvl>
    <w:lvl w:ilvl="8" w:tentative="0">
      <w:start w:val="1"/>
      <w:numFmt w:val="bullet"/>
      <w:lvlText w:val="·"/>
      <w:lvlJc w:val="left"/>
      <w:pPr>
        <w:ind w:left="6469" w:hanging="360"/>
      </w:pPr>
      <w:rPr>
        <w:rFonts w:hint="default" w:ascii="Symbol" w:hAnsi="Symbol" w:eastAsia="Symbol" w:cs="Symbol"/>
        <w:color w:val="F9FAFB"/>
        <w:sz w:val="24"/>
      </w:rPr>
    </w:lvl>
  </w:abstractNum>
  <w:abstractNum w:abstractNumId="18">
    <w:nsid w:val="51297B46"/>
    <w:multiLevelType w:val="multilevel"/>
    <w:tmpl w:val="51297B46"/>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19">
    <w:nsid w:val="51A506A0"/>
    <w:multiLevelType w:val="multilevel"/>
    <w:tmpl w:val="51A506A0"/>
    <w:lvl w:ilvl="0" w:tentative="0">
      <w:start w:val="1"/>
      <w:numFmt w:val="decimal"/>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5EAEB26D"/>
    <w:multiLevelType w:val="multilevel"/>
    <w:tmpl w:val="5EAEB26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607E5661"/>
    <w:multiLevelType w:val="multilevel"/>
    <w:tmpl w:val="607E5661"/>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22">
    <w:nsid w:val="67010C58"/>
    <w:multiLevelType w:val="multilevel"/>
    <w:tmpl w:val="67010C5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67D95832"/>
    <w:multiLevelType w:val="multilevel"/>
    <w:tmpl w:val="67D95832"/>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24">
    <w:nsid w:val="6990ABDB"/>
    <w:multiLevelType w:val="multilevel"/>
    <w:tmpl w:val="6990ABDB"/>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25">
    <w:nsid w:val="709ED570"/>
    <w:multiLevelType w:val="multilevel"/>
    <w:tmpl w:val="709ED570"/>
    <w:lvl w:ilvl="0" w:tentative="0">
      <w:start w:val="1"/>
      <w:numFmt w:val="bullet"/>
      <w:lvlText w:val="·"/>
      <w:lvlJc w:val="left"/>
      <w:pPr>
        <w:ind w:left="720" w:hanging="360"/>
      </w:pPr>
      <w:rPr>
        <w:rFonts w:hint="default"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26">
    <w:nsid w:val="746A2E75"/>
    <w:multiLevelType w:val="multilevel"/>
    <w:tmpl w:val="746A2E75"/>
    <w:lvl w:ilvl="0" w:tentative="0">
      <w:start w:val="1"/>
      <w:numFmt w:val="bullet"/>
      <w:lvlText w:val="·"/>
      <w:lvlJc w:val="left"/>
      <w:pPr>
        <w:ind w:left="720" w:hanging="360"/>
      </w:pPr>
      <w:rPr>
        <w:rFonts w:hint="default" w:ascii="Symbol" w:hAnsi="Symbol" w:eastAsia="Symbol" w:cs="Symbo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abstractNum w:abstractNumId="27">
    <w:nsid w:val="74FF5207"/>
    <w:multiLevelType w:val="multilevel"/>
    <w:tmpl w:val="74FF5207"/>
    <w:lvl w:ilvl="0" w:tentative="0">
      <w:start w:val="1"/>
      <w:numFmt w:val="bullet"/>
      <w:lvlText w:val="–"/>
      <w:lvlJc w:val="left"/>
      <w:pPr>
        <w:ind w:left="720" w:hanging="360"/>
      </w:pPr>
      <w:rPr>
        <w:rFonts w:ascii="Arial" w:hAnsi="Arial" w:eastAsia="Arial" w:cs="Arial"/>
      </w:rPr>
    </w:lvl>
    <w:lvl w:ilvl="1" w:tentative="0">
      <w:start w:val="1"/>
      <w:numFmt w:val="bullet"/>
      <w:lvlText w:val="o"/>
      <w:lvlJc w:val="left"/>
      <w:pPr>
        <w:ind w:left="1440" w:hanging="360"/>
      </w:pPr>
      <w:rPr>
        <w:rFonts w:hint="default" w:ascii="Courier New" w:hAnsi="Courier New" w:eastAsia="Courier New" w:cs="Courier New"/>
      </w:rPr>
    </w:lvl>
    <w:lvl w:ilvl="2" w:tentative="0">
      <w:start w:val="1"/>
      <w:numFmt w:val="bullet"/>
      <w:lvlText w:val="§"/>
      <w:lvlJc w:val="left"/>
      <w:pPr>
        <w:ind w:left="2160" w:hanging="360"/>
      </w:pPr>
      <w:rPr>
        <w:rFonts w:hint="default" w:ascii="Wingdings" w:hAnsi="Wingdings" w:eastAsia="Wingdings" w:cs="Wingdings"/>
      </w:rPr>
    </w:lvl>
    <w:lvl w:ilvl="3" w:tentative="0">
      <w:start w:val="1"/>
      <w:numFmt w:val="bullet"/>
      <w:lvlText w:val="·"/>
      <w:lvlJc w:val="left"/>
      <w:pPr>
        <w:ind w:left="2880" w:hanging="360"/>
      </w:pPr>
      <w:rPr>
        <w:rFonts w:hint="default" w:ascii="Symbol" w:hAnsi="Symbol" w:eastAsia="Symbol" w:cs="Symbol"/>
      </w:rPr>
    </w:lvl>
    <w:lvl w:ilvl="4" w:tentative="0">
      <w:start w:val="1"/>
      <w:numFmt w:val="bullet"/>
      <w:lvlText w:val="o"/>
      <w:lvlJc w:val="left"/>
      <w:pPr>
        <w:ind w:left="3600" w:hanging="360"/>
      </w:pPr>
      <w:rPr>
        <w:rFonts w:hint="default" w:ascii="Courier New" w:hAnsi="Courier New" w:eastAsia="Courier New" w:cs="Courier New"/>
      </w:rPr>
    </w:lvl>
    <w:lvl w:ilvl="5" w:tentative="0">
      <w:start w:val="1"/>
      <w:numFmt w:val="bullet"/>
      <w:lvlText w:val="§"/>
      <w:lvlJc w:val="left"/>
      <w:pPr>
        <w:ind w:left="4320" w:hanging="360"/>
      </w:pPr>
      <w:rPr>
        <w:rFonts w:hint="default" w:ascii="Wingdings" w:hAnsi="Wingdings" w:eastAsia="Wingdings" w:cs="Wingdings"/>
      </w:rPr>
    </w:lvl>
    <w:lvl w:ilvl="6" w:tentative="0">
      <w:start w:val="1"/>
      <w:numFmt w:val="bullet"/>
      <w:lvlText w:val="·"/>
      <w:lvlJc w:val="left"/>
      <w:pPr>
        <w:ind w:left="5040" w:hanging="360"/>
      </w:pPr>
      <w:rPr>
        <w:rFonts w:hint="default" w:ascii="Symbol" w:hAnsi="Symbol" w:eastAsia="Symbol" w:cs="Symbol"/>
      </w:rPr>
    </w:lvl>
    <w:lvl w:ilvl="7" w:tentative="0">
      <w:start w:val="1"/>
      <w:numFmt w:val="bullet"/>
      <w:lvlText w:val="o"/>
      <w:lvlJc w:val="left"/>
      <w:pPr>
        <w:ind w:left="5760" w:hanging="360"/>
      </w:pPr>
      <w:rPr>
        <w:rFonts w:hint="default" w:ascii="Courier New" w:hAnsi="Courier New" w:eastAsia="Courier New" w:cs="Courier New"/>
      </w:rPr>
    </w:lvl>
    <w:lvl w:ilvl="8" w:tentative="0">
      <w:start w:val="1"/>
      <w:numFmt w:val="bullet"/>
      <w:lvlText w:val="§"/>
      <w:lvlJc w:val="left"/>
      <w:pPr>
        <w:ind w:left="6480" w:hanging="360"/>
      </w:pPr>
      <w:rPr>
        <w:rFonts w:hint="default" w:ascii="Wingdings" w:hAnsi="Wingdings" w:eastAsia="Wingdings" w:cs="Wingdings"/>
      </w:rPr>
    </w:lvl>
  </w:abstractNum>
  <w:num w:numId="1">
    <w:abstractNumId w:val="0"/>
  </w:num>
  <w:num w:numId="2">
    <w:abstractNumId w:val="1"/>
  </w:num>
  <w:num w:numId="3">
    <w:abstractNumId w:val="16"/>
  </w:num>
  <w:num w:numId="4">
    <w:abstractNumId w:val="6"/>
  </w:num>
  <w:num w:numId="5">
    <w:abstractNumId w:val="24"/>
  </w:num>
  <w:num w:numId="6">
    <w:abstractNumId w:val="19"/>
  </w:num>
  <w:num w:numId="7">
    <w:abstractNumId w:val="21"/>
  </w:num>
  <w:num w:numId="8">
    <w:abstractNumId w:val="13"/>
  </w:num>
  <w:num w:numId="9">
    <w:abstractNumId w:val="15"/>
  </w:num>
  <w:num w:numId="10">
    <w:abstractNumId w:val="10"/>
  </w:num>
  <w:num w:numId="11">
    <w:abstractNumId w:val="17"/>
  </w:num>
  <w:num w:numId="12">
    <w:abstractNumId w:val="23"/>
  </w:num>
  <w:num w:numId="13">
    <w:abstractNumId w:val="5"/>
  </w:num>
  <w:num w:numId="14">
    <w:abstractNumId w:val="12"/>
  </w:num>
  <w:num w:numId="15">
    <w:abstractNumId w:val="18"/>
  </w:num>
  <w:num w:numId="16">
    <w:abstractNumId w:val="3"/>
  </w:num>
  <w:num w:numId="17">
    <w:abstractNumId w:val="9"/>
  </w:num>
  <w:num w:numId="18">
    <w:abstractNumId w:val="7"/>
  </w:num>
  <w:num w:numId="19">
    <w:abstractNumId w:val="4"/>
  </w:num>
  <w:num w:numId="20">
    <w:abstractNumId w:val="22"/>
  </w:num>
  <w:num w:numId="21">
    <w:abstractNumId w:val="14"/>
  </w:num>
  <w:num w:numId="22">
    <w:abstractNumId w:val="26"/>
  </w:num>
  <w:num w:numId="23">
    <w:abstractNumId w:val="11"/>
  </w:num>
  <w:num w:numId="24">
    <w:abstractNumId w:val="2"/>
  </w:num>
  <w:num w:numId="25">
    <w:abstractNumId w:val="25"/>
  </w:num>
  <w:num w:numId="26">
    <w:abstractNumId w:val="8"/>
  </w:num>
  <w:num w:numId="27">
    <w:abstractNumId w:val="27"/>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08"/>
  <w:autoHyphenation/>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2BC4C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before="0" w:beforeAutospacing="0" w:after="160" w:afterAutospacing="0" w:line="259" w:lineRule="auto"/>
    </w:pPr>
    <w:rPr>
      <w:rFonts w:hint="default" w:asciiTheme="minorHAnsi" w:hAnsiTheme="minorHAnsi" w:eastAsiaTheme="minorHAnsi" w:cstheme="minorBidi"/>
      <w:sz w:val="22"/>
      <w:szCs w:val="22"/>
      <w:lang w:val="ru-RU" w:eastAsia="en-US" w:bidi="ar-SA"/>
    </w:rPr>
  </w:style>
  <w:style w:type="paragraph" w:styleId="2">
    <w:name w:val="heading 1"/>
    <w:basedOn w:val="1"/>
    <w:next w:val="1"/>
    <w:link w:val="34"/>
    <w:qFormat/>
    <w:uiPriority w:val="9"/>
    <w:pPr>
      <w:keepNext/>
      <w:keepLines/>
      <w:spacing w:before="480" w:after="200"/>
      <w:outlineLvl w:val="0"/>
    </w:pPr>
    <w:rPr>
      <w:rFonts w:ascii="Arial" w:hAnsi="Arial" w:eastAsia="Arial" w:cs="Arial"/>
      <w:sz w:val="40"/>
      <w:szCs w:val="40"/>
    </w:rPr>
  </w:style>
  <w:style w:type="paragraph" w:styleId="3">
    <w:name w:val="heading 2"/>
    <w:basedOn w:val="1"/>
    <w:next w:val="1"/>
    <w:link w:val="35"/>
    <w:unhideWhenUsed/>
    <w:qFormat/>
    <w:uiPriority w:val="9"/>
    <w:pPr>
      <w:keepNext/>
      <w:keepLines/>
      <w:spacing w:before="360" w:after="200"/>
      <w:outlineLvl w:val="1"/>
    </w:pPr>
    <w:rPr>
      <w:rFonts w:ascii="Arial" w:hAnsi="Arial" w:eastAsia="Arial" w:cs="Arial"/>
      <w:sz w:val="34"/>
    </w:rPr>
  </w:style>
  <w:style w:type="paragraph" w:styleId="4">
    <w:name w:val="heading 3"/>
    <w:basedOn w:val="1"/>
    <w:next w:val="1"/>
    <w:link w:val="36"/>
    <w:unhideWhenUsed/>
    <w:qFormat/>
    <w:uiPriority w:val="9"/>
    <w:pPr>
      <w:keepNext/>
      <w:keepLines/>
      <w:spacing w:before="320" w:after="200"/>
      <w:outlineLvl w:val="2"/>
    </w:pPr>
    <w:rPr>
      <w:rFonts w:ascii="Arial" w:hAnsi="Arial" w:eastAsia="Arial" w:cs="Arial"/>
      <w:sz w:val="30"/>
      <w:szCs w:val="30"/>
    </w:rPr>
  </w:style>
  <w:style w:type="paragraph" w:styleId="5">
    <w:name w:val="heading 4"/>
    <w:basedOn w:val="1"/>
    <w:next w:val="1"/>
    <w:link w:val="37"/>
    <w:unhideWhenUsed/>
    <w:qFormat/>
    <w:uiPriority w:val="9"/>
    <w:pPr>
      <w:keepNext/>
      <w:keepLines/>
      <w:spacing w:before="320" w:after="200"/>
      <w:outlineLvl w:val="3"/>
    </w:pPr>
    <w:rPr>
      <w:rFonts w:ascii="Arial" w:hAnsi="Arial" w:eastAsia="Arial" w:cs="Arial"/>
      <w:b/>
      <w:bCs/>
      <w:sz w:val="26"/>
      <w:szCs w:val="26"/>
    </w:rPr>
  </w:style>
  <w:style w:type="paragraph" w:styleId="6">
    <w:name w:val="heading 5"/>
    <w:basedOn w:val="1"/>
    <w:next w:val="1"/>
    <w:link w:val="38"/>
    <w:unhideWhenUsed/>
    <w:qFormat/>
    <w:uiPriority w:val="9"/>
    <w:pPr>
      <w:keepNext/>
      <w:keepLines/>
      <w:spacing w:before="320" w:after="200"/>
      <w:outlineLvl w:val="4"/>
    </w:pPr>
    <w:rPr>
      <w:rFonts w:ascii="Arial" w:hAnsi="Arial" w:eastAsia="Arial" w:cs="Arial"/>
      <w:b/>
      <w:bCs/>
      <w:sz w:val="24"/>
      <w:szCs w:val="24"/>
    </w:rPr>
  </w:style>
  <w:style w:type="paragraph" w:styleId="7">
    <w:name w:val="heading 6"/>
    <w:basedOn w:val="1"/>
    <w:next w:val="1"/>
    <w:link w:val="39"/>
    <w:unhideWhenUsed/>
    <w:qFormat/>
    <w:uiPriority w:val="9"/>
    <w:pPr>
      <w:keepNext/>
      <w:keepLines/>
      <w:spacing w:before="320" w:after="200"/>
      <w:outlineLvl w:val="5"/>
    </w:pPr>
    <w:rPr>
      <w:rFonts w:ascii="Arial" w:hAnsi="Arial" w:eastAsia="Arial" w:cs="Arial"/>
      <w:b/>
      <w:bCs/>
      <w:sz w:val="22"/>
      <w:szCs w:val="22"/>
    </w:rPr>
  </w:style>
  <w:style w:type="paragraph" w:styleId="8">
    <w:name w:val="heading 7"/>
    <w:basedOn w:val="1"/>
    <w:next w:val="1"/>
    <w:link w:val="40"/>
    <w:unhideWhenUsed/>
    <w:qFormat/>
    <w:uiPriority w:val="9"/>
    <w:pPr>
      <w:keepNext/>
      <w:keepLines/>
      <w:spacing w:before="320" w:after="200"/>
      <w:outlineLvl w:val="6"/>
    </w:pPr>
    <w:rPr>
      <w:rFonts w:ascii="Arial" w:hAnsi="Arial" w:eastAsia="Arial" w:cs="Arial"/>
      <w:b/>
      <w:bCs/>
      <w:i/>
      <w:iCs/>
      <w:sz w:val="22"/>
      <w:szCs w:val="22"/>
    </w:rPr>
  </w:style>
  <w:style w:type="paragraph" w:styleId="9">
    <w:name w:val="heading 8"/>
    <w:basedOn w:val="1"/>
    <w:next w:val="1"/>
    <w:link w:val="41"/>
    <w:unhideWhenUsed/>
    <w:qFormat/>
    <w:uiPriority w:val="9"/>
    <w:pPr>
      <w:keepNext/>
      <w:keepLines/>
      <w:spacing w:before="320" w:after="200"/>
      <w:outlineLvl w:val="7"/>
    </w:pPr>
    <w:rPr>
      <w:rFonts w:ascii="Arial" w:hAnsi="Arial" w:eastAsia="Arial" w:cs="Arial"/>
      <w:i/>
      <w:iCs/>
      <w:sz w:val="22"/>
      <w:szCs w:val="22"/>
    </w:rPr>
  </w:style>
  <w:style w:type="paragraph" w:styleId="10">
    <w:name w:val="heading 9"/>
    <w:basedOn w:val="1"/>
    <w:next w:val="1"/>
    <w:link w:val="42"/>
    <w:unhideWhenUsed/>
    <w:qFormat/>
    <w:uiPriority w:val="9"/>
    <w:pPr>
      <w:keepNext/>
      <w:keepLines/>
      <w:spacing w:before="320" w:after="200"/>
      <w:outlineLvl w:val="8"/>
    </w:pPr>
    <w:rPr>
      <w:rFonts w:ascii="Arial" w:hAnsi="Arial" w:eastAsia="Arial" w:cs="Arial"/>
      <w:i/>
      <w:iCs/>
      <w:sz w:val="21"/>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footnote reference"/>
    <w:basedOn w:val="11"/>
    <w:unhideWhenUsed/>
    <w:uiPriority w:val="99"/>
    <w:rPr>
      <w:vertAlign w:val="superscript"/>
    </w:rPr>
  </w:style>
  <w:style w:type="character" w:styleId="14">
    <w:name w:val="endnote reference"/>
    <w:basedOn w:val="11"/>
    <w:semiHidden/>
    <w:unhideWhenUsed/>
    <w:uiPriority w:val="99"/>
    <w:rPr>
      <w:vertAlign w:val="superscript"/>
    </w:rPr>
  </w:style>
  <w:style w:type="character" w:styleId="15">
    <w:name w:val="Hyperlink"/>
    <w:unhideWhenUsed/>
    <w:uiPriority w:val="99"/>
    <w:rPr>
      <w:color w:val="0563C1" w:themeColor="hyperlink"/>
      <w:u w:val="single"/>
      <w14:textFill>
        <w14:solidFill>
          <w14:schemeClr w14:val="hlink"/>
        </w14:solidFill>
      </w14:textFill>
    </w:rPr>
  </w:style>
  <w:style w:type="paragraph" w:styleId="16">
    <w:name w:val="endnote text"/>
    <w:basedOn w:val="1"/>
    <w:link w:val="179"/>
    <w:semiHidden/>
    <w:unhideWhenUsed/>
    <w:uiPriority w:val="99"/>
    <w:pPr>
      <w:spacing w:after="0" w:line="240" w:lineRule="auto"/>
    </w:pPr>
    <w:rPr>
      <w:sz w:val="20"/>
    </w:rPr>
  </w:style>
  <w:style w:type="paragraph" w:styleId="17">
    <w:name w:val="caption"/>
    <w:basedOn w:val="1"/>
    <w:next w:val="1"/>
    <w:semiHidden/>
    <w:unhideWhenUsed/>
    <w:qFormat/>
    <w:uiPriority w:val="35"/>
    <w:pPr>
      <w:spacing w:line="276" w:lineRule="auto"/>
    </w:pPr>
    <w:rPr>
      <w:b/>
      <w:bCs/>
      <w:color w:val="4472C4" w:themeColor="accent1"/>
      <w:sz w:val="18"/>
      <w:szCs w:val="18"/>
      <w14:textFill>
        <w14:solidFill>
          <w14:schemeClr w14:val="accent1"/>
        </w14:solidFill>
      </w14:textFill>
    </w:rPr>
  </w:style>
  <w:style w:type="paragraph" w:styleId="18">
    <w:name w:val="footnote text"/>
    <w:basedOn w:val="1"/>
    <w:link w:val="178"/>
    <w:semiHidden/>
    <w:unhideWhenUsed/>
    <w:uiPriority w:val="99"/>
    <w:pPr>
      <w:spacing w:after="40" w:line="240" w:lineRule="auto"/>
    </w:pPr>
    <w:rPr>
      <w:sz w:val="18"/>
    </w:rPr>
  </w:style>
  <w:style w:type="paragraph" w:styleId="19">
    <w:name w:val="toc 8"/>
    <w:basedOn w:val="1"/>
    <w:next w:val="1"/>
    <w:unhideWhenUsed/>
    <w:uiPriority w:val="39"/>
    <w:pPr>
      <w:spacing w:after="57"/>
      <w:ind w:left="1984" w:right="0" w:firstLine="0"/>
    </w:pPr>
  </w:style>
  <w:style w:type="paragraph" w:styleId="20">
    <w:name w:val="header"/>
    <w:basedOn w:val="1"/>
    <w:link w:val="181"/>
    <w:unhideWhenUsed/>
    <w:uiPriority w:val="99"/>
    <w:pPr>
      <w:tabs>
        <w:tab w:val="center" w:pos="4677"/>
        <w:tab w:val="right" w:pos="9355"/>
      </w:tabs>
      <w:spacing w:after="0" w:line="240" w:lineRule="auto"/>
    </w:pPr>
  </w:style>
  <w:style w:type="paragraph" w:styleId="21">
    <w:name w:val="toc 9"/>
    <w:basedOn w:val="1"/>
    <w:next w:val="1"/>
    <w:unhideWhenUsed/>
    <w:uiPriority w:val="39"/>
    <w:pPr>
      <w:spacing w:after="57"/>
      <w:ind w:left="2268" w:right="0" w:firstLine="0"/>
    </w:pPr>
  </w:style>
  <w:style w:type="paragraph" w:styleId="22">
    <w:name w:val="toc 7"/>
    <w:basedOn w:val="1"/>
    <w:next w:val="1"/>
    <w:unhideWhenUsed/>
    <w:uiPriority w:val="39"/>
    <w:pPr>
      <w:spacing w:after="57"/>
      <w:ind w:left="1701" w:right="0" w:firstLine="0"/>
    </w:pPr>
  </w:style>
  <w:style w:type="paragraph" w:styleId="23">
    <w:name w:val="toc 1"/>
    <w:basedOn w:val="1"/>
    <w:next w:val="1"/>
    <w:unhideWhenUsed/>
    <w:uiPriority w:val="39"/>
    <w:pPr>
      <w:spacing w:after="57"/>
      <w:ind w:left="0" w:right="0" w:firstLine="0"/>
    </w:pPr>
  </w:style>
  <w:style w:type="paragraph" w:styleId="24">
    <w:name w:val="toc 6"/>
    <w:basedOn w:val="1"/>
    <w:next w:val="1"/>
    <w:unhideWhenUsed/>
    <w:uiPriority w:val="39"/>
    <w:pPr>
      <w:spacing w:after="57"/>
      <w:ind w:left="1417" w:right="0" w:firstLine="0"/>
    </w:pPr>
  </w:style>
  <w:style w:type="paragraph" w:styleId="25">
    <w:name w:val="table of figures"/>
    <w:basedOn w:val="1"/>
    <w:next w:val="1"/>
    <w:unhideWhenUsed/>
    <w:uiPriority w:val="99"/>
    <w:pPr>
      <w:spacing w:after="0" w:afterAutospacing="0"/>
    </w:pPr>
  </w:style>
  <w:style w:type="paragraph" w:styleId="26">
    <w:name w:val="toc 3"/>
    <w:basedOn w:val="1"/>
    <w:next w:val="1"/>
    <w:unhideWhenUsed/>
    <w:uiPriority w:val="39"/>
    <w:pPr>
      <w:spacing w:after="57"/>
      <w:ind w:left="567" w:right="0" w:firstLine="0"/>
    </w:pPr>
  </w:style>
  <w:style w:type="paragraph" w:styleId="27">
    <w:name w:val="toc 2"/>
    <w:basedOn w:val="1"/>
    <w:next w:val="1"/>
    <w:unhideWhenUsed/>
    <w:uiPriority w:val="39"/>
    <w:pPr>
      <w:spacing w:after="57"/>
      <w:ind w:left="283" w:right="0" w:firstLine="0"/>
    </w:pPr>
  </w:style>
  <w:style w:type="paragraph" w:styleId="28">
    <w:name w:val="toc 4"/>
    <w:basedOn w:val="1"/>
    <w:next w:val="1"/>
    <w:unhideWhenUsed/>
    <w:uiPriority w:val="39"/>
    <w:pPr>
      <w:spacing w:after="57"/>
      <w:ind w:left="850" w:right="0" w:firstLine="0"/>
    </w:pPr>
  </w:style>
  <w:style w:type="paragraph" w:styleId="29">
    <w:name w:val="toc 5"/>
    <w:basedOn w:val="1"/>
    <w:next w:val="1"/>
    <w:unhideWhenUsed/>
    <w:uiPriority w:val="39"/>
    <w:pPr>
      <w:spacing w:after="57"/>
      <w:ind w:left="1134" w:right="0" w:firstLine="0"/>
    </w:pPr>
  </w:style>
  <w:style w:type="paragraph" w:styleId="30">
    <w:name w:val="Title"/>
    <w:basedOn w:val="1"/>
    <w:next w:val="1"/>
    <w:link w:val="44"/>
    <w:qFormat/>
    <w:uiPriority w:val="10"/>
    <w:pPr>
      <w:spacing w:before="300" w:after="200"/>
      <w:contextualSpacing/>
    </w:pPr>
    <w:rPr>
      <w:sz w:val="48"/>
      <w:szCs w:val="48"/>
    </w:rPr>
  </w:style>
  <w:style w:type="paragraph" w:styleId="31">
    <w:name w:val="footer"/>
    <w:basedOn w:val="1"/>
    <w:link w:val="182"/>
    <w:unhideWhenUsed/>
    <w:uiPriority w:val="99"/>
    <w:pPr>
      <w:tabs>
        <w:tab w:val="center" w:pos="4677"/>
        <w:tab w:val="right" w:pos="9355"/>
      </w:tabs>
      <w:spacing w:after="0" w:line="240" w:lineRule="auto"/>
    </w:pPr>
  </w:style>
  <w:style w:type="paragraph" w:styleId="32">
    <w:name w:val="Subtitle"/>
    <w:basedOn w:val="1"/>
    <w:next w:val="1"/>
    <w:link w:val="45"/>
    <w:qFormat/>
    <w:uiPriority w:val="11"/>
    <w:pPr>
      <w:spacing w:before="200" w:after="200"/>
    </w:pPr>
    <w:rPr>
      <w:sz w:val="24"/>
      <w:szCs w:val="24"/>
    </w:rPr>
  </w:style>
  <w:style w:type="table" w:styleId="33">
    <w:name w:val="Table Grid"/>
    <w:basedOn w:val="12"/>
    <w:uiPriority w:val="3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34">
    <w:name w:val="Heading 1 Char"/>
    <w:basedOn w:val="11"/>
    <w:link w:val="2"/>
    <w:qFormat/>
    <w:uiPriority w:val="9"/>
    <w:rPr>
      <w:rFonts w:ascii="Arial" w:hAnsi="Arial" w:eastAsia="Arial" w:cs="Arial"/>
      <w:sz w:val="40"/>
      <w:szCs w:val="40"/>
    </w:rPr>
  </w:style>
  <w:style w:type="character" w:customStyle="1" w:styleId="35">
    <w:name w:val="Heading 2 Char"/>
    <w:basedOn w:val="11"/>
    <w:link w:val="3"/>
    <w:qFormat/>
    <w:uiPriority w:val="9"/>
    <w:rPr>
      <w:rFonts w:ascii="Arial" w:hAnsi="Arial" w:eastAsia="Arial" w:cs="Arial"/>
      <w:sz w:val="34"/>
    </w:rPr>
  </w:style>
  <w:style w:type="character" w:customStyle="1" w:styleId="36">
    <w:name w:val="Heading 3 Char"/>
    <w:basedOn w:val="11"/>
    <w:link w:val="4"/>
    <w:qFormat/>
    <w:uiPriority w:val="9"/>
    <w:rPr>
      <w:rFonts w:ascii="Arial" w:hAnsi="Arial" w:eastAsia="Arial" w:cs="Arial"/>
      <w:sz w:val="30"/>
      <w:szCs w:val="30"/>
    </w:rPr>
  </w:style>
  <w:style w:type="character" w:customStyle="1" w:styleId="37">
    <w:name w:val="Heading 4 Char"/>
    <w:basedOn w:val="11"/>
    <w:link w:val="5"/>
    <w:qFormat/>
    <w:uiPriority w:val="9"/>
    <w:rPr>
      <w:rFonts w:ascii="Arial" w:hAnsi="Arial" w:eastAsia="Arial" w:cs="Arial"/>
      <w:b/>
      <w:bCs/>
      <w:sz w:val="26"/>
      <w:szCs w:val="26"/>
    </w:rPr>
  </w:style>
  <w:style w:type="character" w:customStyle="1" w:styleId="38">
    <w:name w:val="Heading 5 Char"/>
    <w:basedOn w:val="11"/>
    <w:link w:val="6"/>
    <w:qFormat/>
    <w:uiPriority w:val="9"/>
    <w:rPr>
      <w:rFonts w:ascii="Arial" w:hAnsi="Arial" w:eastAsia="Arial" w:cs="Arial"/>
      <w:b/>
      <w:bCs/>
      <w:sz w:val="24"/>
      <w:szCs w:val="24"/>
    </w:rPr>
  </w:style>
  <w:style w:type="character" w:customStyle="1" w:styleId="39">
    <w:name w:val="Heading 6 Char"/>
    <w:basedOn w:val="11"/>
    <w:link w:val="7"/>
    <w:qFormat/>
    <w:uiPriority w:val="9"/>
    <w:rPr>
      <w:rFonts w:ascii="Arial" w:hAnsi="Arial" w:eastAsia="Arial" w:cs="Arial"/>
      <w:b/>
      <w:bCs/>
      <w:sz w:val="22"/>
      <w:szCs w:val="22"/>
    </w:rPr>
  </w:style>
  <w:style w:type="character" w:customStyle="1" w:styleId="40">
    <w:name w:val="Heading 7 Char"/>
    <w:basedOn w:val="11"/>
    <w:link w:val="8"/>
    <w:qFormat/>
    <w:uiPriority w:val="9"/>
    <w:rPr>
      <w:rFonts w:ascii="Arial" w:hAnsi="Arial" w:eastAsia="Arial" w:cs="Arial"/>
      <w:b/>
      <w:bCs/>
      <w:i/>
      <w:iCs/>
      <w:sz w:val="22"/>
      <w:szCs w:val="22"/>
    </w:rPr>
  </w:style>
  <w:style w:type="character" w:customStyle="1" w:styleId="41">
    <w:name w:val="Heading 8 Char"/>
    <w:basedOn w:val="11"/>
    <w:link w:val="9"/>
    <w:qFormat/>
    <w:uiPriority w:val="9"/>
    <w:rPr>
      <w:rFonts w:ascii="Arial" w:hAnsi="Arial" w:eastAsia="Arial" w:cs="Arial"/>
      <w:i/>
      <w:iCs/>
      <w:sz w:val="22"/>
      <w:szCs w:val="22"/>
    </w:rPr>
  </w:style>
  <w:style w:type="character" w:customStyle="1" w:styleId="42">
    <w:name w:val="Heading 9 Char"/>
    <w:basedOn w:val="11"/>
    <w:link w:val="10"/>
    <w:uiPriority w:val="9"/>
    <w:rPr>
      <w:rFonts w:ascii="Arial" w:hAnsi="Arial" w:eastAsia="Arial" w:cs="Arial"/>
      <w:i/>
      <w:iCs/>
      <w:sz w:val="21"/>
      <w:szCs w:val="21"/>
    </w:rPr>
  </w:style>
  <w:style w:type="paragraph" w:styleId="43">
    <w:name w:val="No Spacing"/>
    <w:qFormat/>
    <w:uiPriority w:val="1"/>
    <w:pPr>
      <w:spacing w:before="0" w:beforeAutospacing="0" w:after="0" w:afterAutospacing="0" w:line="240" w:lineRule="auto"/>
    </w:pPr>
    <w:rPr>
      <w:rFonts w:hint="default" w:asciiTheme="minorHAnsi" w:hAnsiTheme="minorHAnsi" w:eastAsiaTheme="minorHAnsi" w:cstheme="minorBidi"/>
      <w:sz w:val="22"/>
      <w:szCs w:val="22"/>
      <w:lang w:val="ru-RU" w:eastAsia="en-US" w:bidi="ar-SA"/>
    </w:rPr>
  </w:style>
  <w:style w:type="character" w:customStyle="1" w:styleId="44">
    <w:name w:val="Title Char"/>
    <w:basedOn w:val="11"/>
    <w:link w:val="30"/>
    <w:uiPriority w:val="10"/>
    <w:rPr>
      <w:sz w:val="48"/>
      <w:szCs w:val="48"/>
    </w:rPr>
  </w:style>
  <w:style w:type="character" w:customStyle="1" w:styleId="45">
    <w:name w:val="Subtitle Char"/>
    <w:basedOn w:val="11"/>
    <w:link w:val="32"/>
    <w:qFormat/>
    <w:uiPriority w:val="11"/>
    <w:rPr>
      <w:sz w:val="24"/>
      <w:szCs w:val="24"/>
    </w:rPr>
  </w:style>
  <w:style w:type="paragraph" w:styleId="46">
    <w:name w:val="Quote"/>
    <w:basedOn w:val="1"/>
    <w:next w:val="1"/>
    <w:link w:val="47"/>
    <w:qFormat/>
    <w:uiPriority w:val="29"/>
    <w:pPr>
      <w:ind w:left="720" w:right="720"/>
    </w:pPr>
    <w:rPr>
      <w:i/>
    </w:rPr>
  </w:style>
  <w:style w:type="character" w:customStyle="1" w:styleId="47">
    <w:name w:val="Quote Char"/>
    <w:link w:val="46"/>
    <w:qFormat/>
    <w:uiPriority w:val="29"/>
    <w:rPr>
      <w:i/>
    </w:rPr>
  </w:style>
  <w:style w:type="paragraph" w:styleId="48">
    <w:name w:val="Intense Quote"/>
    <w:basedOn w:val="1"/>
    <w:next w:val="1"/>
    <w:link w:val="49"/>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49">
    <w:name w:val="Intense Quote Char"/>
    <w:link w:val="48"/>
    <w:qFormat/>
    <w:uiPriority w:val="30"/>
    <w:rPr>
      <w:i/>
    </w:rPr>
  </w:style>
  <w:style w:type="character" w:customStyle="1" w:styleId="50">
    <w:name w:val="Header Char"/>
    <w:basedOn w:val="11"/>
    <w:uiPriority w:val="99"/>
  </w:style>
  <w:style w:type="character" w:customStyle="1" w:styleId="51">
    <w:name w:val="Footer Char"/>
    <w:basedOn w:val="11"/>
    <w:qFormat/>
    <w:uiPriority w:val="99"/>
  </w:style>
  <w:style w:type="character" w:customStyle="1" w:styleId="52">
    <w:name w:val="Caption Char"/>
    <w:uiPriority w:val="99"/>
  </w:style>
  <w:style w:type="table" w:customStyle="1" w:styleId="53">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54">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5">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6">
    <w:name w:val="Plain Table 3"/>
    <w:basedOn w:val="12"/>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7">
    <w:name w:val="Plain Table 4"/>
    <w:basedOn w:val="12"/>
    <w:qFormat/>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8">
    <w:name w:val="Plain Table 5"/>
    <w:basedOn w:val="12"/>
    <w:qFormat/>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9">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60">
    <w:name w:val="Grid Table 1 Light - Accent 1"/>
    <w:basedOn w:val="12"/>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color w:val="404040"/>
      </w:r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61">
    <w:name w:val="Grid Table 1 Light - Accent 2"/>
    <w:basedOn w:val="12"/>
    <w:qFormat/>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62">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63">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64">
    <w:name w:val="Grid Table 1 Light - Accent 5"/>
    <w:basedOn w:val="12"/>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cPr>
        <w:tcBorders>
          <w:bottom w:val="single" w:color="9F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65">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66">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7">
    <w:name w:val="Grid Table 2 - Accent 1"/>
    <w:basedOn w:val="12"/>
    <w:qFormat/>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single" w:color="537DC8" w:themeColor="accent1" w:themeTint="EA" w:sz="12" w:space="0"/>
          <w:right w:val="nil"/>
        </w:tcBorders>
        <w:shd w:val="clear" w:color="FFFFFF" w:fill="auto"/>
      </w:tcPr>
    </w:tblStylePr>
    <w:tblStylePr w:type="lastRow">
      <w:rPr>
        <w:b/>
        <w:color w:val="404040"/>
      </w:rPr>
      <w:tcPr>
        <w:tcBorders>
          <w:top w:val="single" w:color="537DC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68">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9">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0">
    <w:name w:val="Grid Table 2 - Accent 4"/>
    <w:basedOn w:val="12"/>
    <w:qFormat/>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1">
    <w:name w:val="Grid Table 2 - Accent 5"/>
    <w:basedOn w:val="12"/>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single" w:color="5B9BD5" w:themeColor="accent5" w:sz="12" w:space="0"/>
          <w:right w:val="nil"/>
        </w:tcBorders>
        <w:shd w:val="clear" w:color="FFFFFF" w:fill="auto"/>
      </w:tcPr>
    </w:tblStylePr>
    <w:tblStylePr w:type="lastRow">
      <w:rPr>
        <w:b/>
        <w:color w:val="404040"/>
      </w:rPr>
      <w:tcPr>
        <w:tcBorders>
          <w:top w:val="single" w:color="5B9BD5"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72">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3">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4">
    <w:name w:val="Grid Table 3 - Accent 1"/>
    <w:basedOn w:val="12"/>
    <w:qFormat/>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75">
    <w:name w:val="Grid Table 3 - Accent 2"/>
    <w:basedOn w:val="1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76">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7">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8">
    <w:name w:val="Grid Table 3 - Accent 5"/>
    <w:basedOn w:val="12"/>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79">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0">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81">
    <w:name w:val="Grid Table 4 - Accent 1"/>
    <w:basedOn w:val="12"/>
    <w:uiPriority w:val="5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3F3" w:themeColor="accent1" w:themeTint="32" w:fill="DAE3F3" w:themeFill="accent1" w:themeFillTint="32"/>
      </w:tcPr>
    </w:tblStylePr>
    <w:tblStylePr w:type="band1Horz">
      <w:rPr>
        <w:rFonts w:ascii="Arial" w:hAnsi="Arial"/>
        <w:color w:val="404040"/>
        <w:sz w:val="22"/>
      </w:rPr>
      <w:tcPr>
        <w:shd w:val="clear" w:color="DAE3F3" w:themeColor="accent1" w:themeTint="32" w:fill="DAE3F3" w:themeFill="accent1" w:themeFillTint="32"/>
      </w:tcPr>
    </w:tblStylePr>
  </w:style>
  <w:style w:type="table" w:customStyle="1" w:styleId="82">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3">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4">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5">
    <w:name w:val="Grid Table 4 - Accent 5"/>
    <w:basedOn w:val="12"/>
    <w:uiPriority w:val="5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86">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7">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88">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band1Vert">
      <w:tcPr>
        <w:shd w:val="clear" w:color="A9BEE3" w:themeColor="accent1" w:themeTint="75" w:fill="A9BEE3" w:themeFill="accent1" w:themeFillTint="75"/>
      </w:tcPr>
    </w:tblStylePr>
    <w:tblStylePr w:type="band1Horz">
      <w:tcPr>
        <w:shd w:val="clear" w:color="A9BEE3" w:themeColor="accent1" w:themeTint="75" w:fill="A9BEE3" w:themeFill="accent1" w:themeFillTint="75"/>
      </w:tcPr>
    </w:tblStylePr>
  </w:style>
  <w:style w:type="table" w:customStyle="1" w:styleId="89">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90">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91">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92">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band1Vert">
      <w:tcPr>
        <w:shd w:val="clear" w:color="B3D1EB" w:themeColor="accent5" w:themeTint="75" w:fill="B3D1EB" w:themeFill="accent5" w:themeFillTint="75"/>
      </w:tcPr>
    </w:tblStylePr>
    <w:tblStylePr w:type="band1Horz">
      <w:tcPr>
        <w:shd w:val="clear" w:color="B3D1EB" w:themeColor="accent5" w:themeTint="75" w:fill="B3D1EB" w:themeFill="accent5" w:themeFillTint="75"/>
      </w:tcPr>
    </w:tblStylePr>
  </w:style>
  <w:style w:type="table" w:customStyle="1" w:styleId="93">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94">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95">
    <w:name w:val="Grid Table 6 Colorful - Accent 1"/>
    <w:basedOn w:val="12"/>
    <w:uiPriority w:val="99"/>
    <w:pPr>
      <w:spacing w:after="0" w:line="240" w:lineRule="auto"/>
    </w:pPr>
    <w:tblPr>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2B9E2" w:themeColor="accent1" w:themeTint="80"/>
        <w14:textFill>
          <w14:solidFill>
            <w14:schemeClr w14:val="accent1">
              <w14:lumMod w14:val="50000"/>
              <w14:lumOff w14:val="50000"/>
            </w14:schemeClr>
          </w14:solidFill>
        </w14:textFill>
      </w:rPr>
      <w:tcPr>
        <w:tcBorders>
          <w:bottom w:val="single" w:color="A1B8E1" w:themeColor="accent1" w:themeTint="80" w:sz="12" w:space="0"/>
        </w:tcBorders>
      </w:tcPr>
    </w:tblStylePr>
    <w:tblStylePr w:type="lastRow">
      <w:rPr>
        <w:b/>
        <w:color w:val="A2B9E2" w:themeColor="accent1" w:themeTint="80"/>
        <w14:textFill>
          <w14:solidFill>
            <w14:schemeClr w14:val="accent1">
              <w14:lumMod w14:val="50000"/>
              <w14:lumOff w14:val="50000"/>
            </w14:schemeClr>
          </w14:solidFill>
        </w14:textFill>
      </w:rPr>
    </w:tblStylePr>
    <w:tblStylePr w:type="firstCol">
      <w:rPr>
        <w:b/>
        <w:color w:val="A2B9E2" w:themeColor="accent1" w:themeTint="80"/>
        <w14:textFill>
          <w14:solidFill>
            <w14:schemeClr w14:val="accent1">
              <w14:lumMod w14:val="50000"/>
              <w14:lumOff w14:val="50000"/>
            </w14:schemeClr>
          </w14:solidFill>
        </w14:textFill>
      </w:rPr>
    </w:tblStylePr>
    <w:tblStylePr w:type="lastCol">
      <w:rPr>
        <w:b/>
        <w:color w:val="A2B9E2" w:themeColor="accent1" w:themeTint="80"/>
        <w14:textFill>
          <w14:solidFill>
            <w14:schemeClr w14:val="accent1">
              <w14:lumMod w14:val="50000"/>
              <w14:lumOff w14:val="50000"/>
            </w14:schemeClr>
          </w14:solidFill>
        </w14:textFill>
      </w:r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96">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7">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8">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9">
    <w:name w:val="Grid Table 6 Colorful - Accent 5"/>
    <w:basedOn w:val="12"/>
    <w:uiPriority w:val="99"/>
    <w:pPr>
      <w:spacing w:after="0" w:line="240" w:lineRule="auto"/>
    </w:pPr>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B8C" w:themeColor="accent5" w:themeShade="94"/>
      </w:rPr>
      <w:tcPr>
        <w:tcBorders>
          <w:bottom w:val="single" w:color="5B9BD5" w:themeColor="accent5"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100">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B8C" w:themeColor="accent5" w:themeShade="94"/>
      </w:rPr>
      <w:tcPr>
        <w:tcBorders>
          <w:bottom w:val="single" w:color="70AD47" w:themeColor="accent6"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45B8C" w:themeColor="accent5" w:themeShade="94"/>
        <w:sz w:val="22"/>
      </w:rPr>
      <w:tcPr>
        <w:shd w:val="clear" w:color="E1EFD8" w:themeColor="accent6" w:themeTint="34" w:fill="E1EFD8" w:themeFill="accent6" w:themeFillTint="34"/>
      </w:tcPr>
    </w:tblStylePr>
    <w:tblStylePr w:type="band2Horz">
      <w:rPr>
        <w:rFonts w:ascii="Arial" w:hAnsi="Arial"/>
        <w:color w:val="245B8C" w:themeColor="accent5" w:themeShade="94"/>
        <w:sz w:val="22"/>
      </w:rPr>
    </w:tblStylePr>
  </w:style>
  <w:style w:type="table" w:customStyle="1" w:styleId="101">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2">
    <w:name w:val="Grid Table 7 Colorful - Accent 1"/>
    <w:basedOn w:val="12"/>
    <w:uiPriority w:val="99"/>
    <w:pPr>
      <w:spacing w:after="0" w:line="240" w:lineRule="auto"/>
    </w:pPr>
    <w:tblPr>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rFonts w:ascii="Arial" w:hAnsi="Arial"/>
        <w:b/>
        <w:color w:val="A2B9E2" w:themeColor="accent1" w:themeTint="80"/>
        <w:sz w:val="22"/>
        <w14:textFill>
          <w14:solidFill>
            <w14:schemeClr w14:val="accent1">
              <w14:lumMod w14:val="50000"/>
              <w14:lumOff w14:val="50000"/>
            </w14:schemeClr>
          </w14:solidFill>
        </w14:textFill>
      </w:rPr>
      <w:tcPr>
        <w:tcBorders>
          <w:top w:val="nil"/>
          <w:left w:val="nil"/>
          <w:bottom w:val="single" w:color="A1B8E1" w:themeColor="accent1" w:themeTint="80" w:sz="4" w:space="0"/>
          <w:right w:val="nil"/>
        </w:tcBorders>
        <w:shd w:val="clear" w:color="FFFFFF" w:themeColor="light1" w:fill="FFFFFF" w:themeFill="light1"/>
      </w:tcPr>
    </w:tblStylePr>
    <w:tblStylePr w:type="lastRow">
      <w:rPr>
        <w:rFonts w:ascii="Arial" w:hAnsi="Arial"/>
        <w:b/>
        <w:color w:val="A2B9E2" w:themeColor="accent1" w:themeTint="80"/>
        <w:sz w:val="22"/>
        <w14:textFill>
          <w14:solidFill>
            <w14:schemeClr w14:val="accent1">
              <w14:lumMod w14:val="50000"/>
              <w14:lumOff w14:val="50000"/>
            </w14:schemeClr>
          </w14:solidFill>
        </w14:textFill>
      </w:rPr>
      <w:tcPr>
        <w:tcBorders>
          <w:top w:val="single" w:color="A1B8E1"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nil"/>
          <w:bottom w:val="nil"/>
          <w:right w:val="single" w:color="A1B8E1" w:themeColor="accent1" w:themeTint="80" w:sz="4" w:space="0"/>
        </w:tcBorders>
        <w:shd w:val="clear" w:color="FFFFFF" w:fill="auto"/>
      </w:tcPr>
    </w:tblStylePr>
    <w:tblStylePr w:type="lastCol">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single" w:color="A1B8E1" w:themeColor="accent1" w:themeTint="80" w:sz="4" w:space="0"/>
          <w:bottom w:val="nil"/>
          <w:right w:val="nil"/>
        </w:tcBorders>
        <w:shd w:val="clear" w:color="FFFFFF" w:fill="auto"/>
      </w:tc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103">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04">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05">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06">
    <w:name w:val="Grid Table 7 Colorful - Accent 5"/>
    <w:basedOn w:val="12"/>
    <w:uiPriority w:val="99"/>
    <w:pPr>
      <w:spacing w:after="0" w:line="240" w:lineRule="auto"/>
    </w:pPr>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B8C" w:themeColor="accent5" w:themeShade="94"/>
        <w:sz w:val="22"/>
      </w:rPr>
      <w:tcPr>
        <w:tcBorders>
          <w:top w:val="nil"/>
          <w:left w:val="nil"/>
          <w:bottom w:val="single" w:color="A2C6E7" w:themeColor="accent5" w:themeTint="90" w:sz="4" w:space="0"/>
          <w:right w:val="nil"/>
        </w:tcBorders>
        <w:shd w:val="clear" w:color="FFFFFF" w:themeColor="light1" w:fill="FFFFFF" w:themeFill="light1"/>
      </w:tcPr>
    </w:tblStylePr>
    <w:tblStylePr w:type="lastRow">
      <w:rPr>
        <w:rFonts w:ascii="Arial" w:hAnsi="Arial"/>
        <w:b/>
        <w:color w:val="245B8C" w:themeColor="accent5" w:themeShade="94"/>
        <w:sz w:val="22"/>
      </w:rPr>
      <w:tcPr>
        <w:tcBorders>
          <w:top w:val="single" w:color="A2C6E7"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5" w:themeShade="94"/>
        <w:sz w:val="22"/>
      </w:rPr>
      <w:tcPr>
        <w:tcBorders>
          <w:top w:val="nil"/>
          <w:left w:val="nil"/>
          <w:bottom w:val="nil"/>
          <w:right w:val="single" w:color="A2C6E7" w:themeColor="accent5" w:themeTint="90" w:sz="4" w:space="0"/>
        </w:tcBorders>
        <w:shd w:val="clear" w:color="FFFFFF" w:fill="auto"/>
      </w:tcPr>
    </w:tblStylePr>
    <w:tblStylePr w:type="lastCol">
      <w:rPr>
        <w:rFonts w:ascii="Arial" w:hAnsi="Arial"/>
        <w:i/>
        <w:color w:val="245B8C" w:themeColor="accent5" w:themeShade="94"/>
        <w:sz w:val="22"/>
      </w:rPr>
      <w:tcPr>
        <w:tcBorders>
          <w:top w:val="nil"/>
          <w:left w:val="single" w:color="A2C6E7" w:themeColor="accent5" w:themeTint="90" w:sz="4" w:space="0"/>
          <w:bottom w:val="nil"/>
          <w:right w:val="nil"/>
        </w:tcBorders>
        <w:shd w:val="clear" w:color="FFFFFF" w:fill="auto"/>
      </w:tc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107">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08">
    <w:name w:val="List Table 1 Light"/>
    <w:basedOn w:val="12"/>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09">
    <w:name w:val="List Table 1 Light - Accent 1"/>
    <w:basedOn w:val="12"/>
    <w:uiPriority w:val="99"/>
    <w:pPr>
      <w:spacing w:after="0" w:line="240" w:lineRule="auto"/>
    </w:pPr>
    <w:tblPr/>
    <w:tblStylePr w:type="firstRow">
      <w:rPr>
        <w:b/>
        <w:color w:val="404040"/>
      </w:rPr>
      <w:tcPr>
        <w:tcBorders>
          <w:top w:val="nil"/>
          <w:left w:val="nil"/>
          <w:bottom w:val="single" w:color="4472C4" w:themeColor="accent1" w:sz="4" w:space="0"/>
          <w:right w:val="nil"/>
        </w:tcBorders>
      </w:tcPr>
    </w:tblStylePr>
    <w:tblStylePr w:type="lastRow">
      <w:rPr>
        <w:b/>
        <w:color w:val="404040"/>
      </w:rPr>
      <w:tcPr>
        <w:tcBorders>
          <w:top w:val="single" w:color="4472C4"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1" w:themeTint="40" w:fill="D0DBF0" w:themeFill="accent1" w:themeFillTint="40"/>
      </w:tcPr>
    </w:tblStylePr>
    <w:tblStylePr w:type="band1Horz">
      <w:tcPr>
        <w:shd w:val="clear" w:color="D0DBF0" w:themeColor="accent1" w:themeTint="40" w:fill="D0DBF0" w:themeFill="accent1" w:themeFillTint="40"/>
      </w:tcPr>
    </w:tblStylePr>
  </w:style>
  <w:style w:type="table" w:customStyle="1" w:styleId="110">
    <w:name w:val="List Table 1 Light - Accent 2"/>
    <w:basedOn w:val="12"/>
    <w:uiPriority w:val="99"/>
    <w:pPr>
      <w:spacing w:after="0" w:line="240" w:lineRule="auto"/>
    </w:pPr>
    <w:tbl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11">
    <w:name w:val="List Table 1 Light - Accent 3"/>
    <w:basedOn w:val="12"/>
    <w:uiPriority w:val="99"/>
    <w:pPr>
      <w:spacing w:after="0" w:line="240" w:lineRule="auto"/>
    </w:pPr>
    <w:tbl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12">
    <w:name w:val="List Table 1 Light - Accent 4"/>
    <w:basedOn w:val="12"/>
    <w:uiPriority w:val="99"/>
    <w:pPr>
      <w:spacing w:after="0" w:line="240" w:lineRule="auto"/>
    </w:pPr>
    <w:tbl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13">
    <w:name w:val="List Table 1 Light - Accent 5"/>
    <w:basedOn w:val="12"/>
    <w:uiPriority w:val="99"/>
    <w:pPr>
      <w:spacing w:after="0" w:line="240" w:lineRule="auto"/>
    </w:pPr>
    <w:tblPr/>
    <w:tblStylePr w:type="firstRow">
      <w:rPr>
        <w:b/>
        <w:color w:val="404040"/>
      </w:rPr>
      <w:tcPr>
        <w:tcBorders>
          <w:top w:val="nil"/>
          <w:left w:val="nil"/>
          <w:bottom w:val="single" w:color="5B9BD5" w:themeColor="accent5" w:sz="4" w:space="0"/>
          <w:right w:val="nil"/>
        </w:tcBorders>
      </w:tcPr>
    </w:tblStylePr>
    <w:tblStylePr w:type="lastRow">
      <w:rPr>
        <w:b/>
        <w:color w:val="404040"/>
      </w:rPr>
      <w:tcPr>
        <w:tcBorders>
          <w:top w:val="single" w:color="5B9BD5"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5" w:themeTint="40" w:fill="D5E5F4" w:themeFill="accent5" w:themeFillTint="40"/>
      </w:tcPr>
    </w:tblStylePr>
    <w:tblStylePr w:type="band1Horz">
      <w:tcPr>
        <w:shd w:val="clear" w:color="D5E5F4" w:themeColor="accent5" w:themeTint="40" w:fill="D5E5F4" w:themeFill="accent5" w:themeFillTint="40"/>
      </w:tcPr>
    </w:tblStylePr>
  </w:style>
  <w:style w:type="table" w:customStyle="1" w:styleId="114">
    <w:name w:val="List Table 1 Light - Accent 6"/>
    <w:basedOn w:val="12"/>
    <w:uiPriority w:val="99"/>
    <w:pPr>
      <w:spacing w:after="0" w:line="240" w:lineRule="auto"/>
    </w:pPr>
    <w:tbl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15">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6">
    <w:name w:val="List Table 2 - Accent 1"/>
    <w:basedOn w:val="12"/>
    <w:uiPriority w:val="99"/>
    <w:pPr>
      <w:spacing w:after="0" w:line="240" w:lineRule="auto"/>
    </w:pPr>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17">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8">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9">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0">
    <w:name w:val="List Table 2 - Accent 5"/>
    <w:basedOn w:val="12"/>
    <w:uiPriority w:val="99"/>
    <w:pPr>
      <w:spacing w:after="0" w:line="240" w:lineRule="auto"/>
    </w:pPr>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21">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2">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3">
    <w:name w:val="List Table 3 - Accent 1"/>
    <w:basedOn w:val="12"/>
    <w:uiPriority w:val="99"/>
    <w:pPr>
      <w:spacing w:after="0" w:line="240" w:lineRule="auto"/>
    </w:p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band1Horz">
      <w:rPr>
        <w:rFonts w:ascii="Arial" w:hAnsi="Arial"/>
        <w:color w:val="404040"/>
        <w:sz w:val="22"/>
      </w:rPr>
      <w:tcPr>
        <w:tcBorders>
          <w:top w:val="single" w:color="4472C4" w:themeColor="accent1" w:sz="4" w:space="0"/>
          <w:bottom w:val="single" w:color="4472C4" w:themeColor="accent1" w:sz="4" w:space="0"/>
        </w:tcBorders>
      </w:tcPr>
    </w:tblStylePr>
  </w:style>
  <w:style w:type="table" w:customStyle="1" w:styleId="124">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25">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26">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27">
    <w:name w:val="List Table 3 - Accent 5"/>
    <w:basedOn w:val="12"/>
    <w:uiPriority w:val="99"/>
    <w:pPr>
      <w:spacing w:after="0" w:line="240" w:lineRule="auto"/>
    </w:pPr>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style>
  <w:style w:type="table" w:customStyle="1" w:styleId="128">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29">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30">
    <w:name w:val="List Table 4 - Accent 1"/>
    <w:basedOn w:val="12"/>
    <w:uiPriority w:val="9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31">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32">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33">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34">
    <w:name w:val="List Table 4 - Accent 5"/>
    <w:basedOn w:val="12"/>
    <w:uiPriority w:val="9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35">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36">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37">
    <w:name w:val="List Table 5 Dark - Accent 1"/>
    <w:basedOn w:val="12"/>
    <w:uiPriority w:val="99"/>
    <w:pPr>
      <w:spacing w:after="0" w:line="240" w:lineRule="auto"/>
    </w:pPr>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472C4" w:themeColor="accent1" w:sz="32" w:space="0"/>
          <w:right w:val="single" w:color="FFFFFF" w:themeColor="light1" w:sz="4" w:space="0"/>
        </w:tcBorders>
      </w:tcPr>
    </w:tblStylePr>
    <w:tblStylePr w:type="lastCol">
      <w:tcPr>
        <w:tcBorders>
          <w:left w:val="single" w:color="FFFFFF" w:themeColor="light1" w:sz="4" w:space="0"/>
          <w:right w:val="single" w:color="4472C4" w:themeColor="accent1" w:sz="32" w:space="0"/>
        </w:tcBorders>
      </w:tcPr>
    </w:tblStylePr>
    <w:tblStylePr w:type="band1Vert">
      <w:tcPr>
        <w:tcBorders>
          <w:left w:val="single" w:color="FFFFFF" w:themeColor="light1" w:sz="4" w:space="0"/>
          <w:right w:val="single" w:color="FFFFFF" w:themeColor="light1" w:sz="4" w:space="0"/>
        </w:tcBorders>
        <w:shd w:val="clear" w:color="4472C4" w:themeColor="accent1" w:fill="4472C4"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472C4" w:themeColor="accent1" w:fill="4472C4" w:themeFill="accent1"/>
      </w:tcPr>
    </w:tblStylePr>
    <w:tblStylePr w:type="band2Horz">
      <w:tcPr>
        <w:tcBorders>
          <w:top w:val="single" w:color="FFFFFF" w:themeColor="light1" w:sz="4" w:space="0"/>
          <w:bottom w:val="single" w:color="FFFFFF" w:themeColor="light1" w:sz="4" w:space="0"/>
        </w:tcBorders>
        <w:shd w:val="clear" w:color="4472C4" w:themeColor="accent1" w:fill="4472C4" w:themeFill="accent1"/>
      </w:tcPr>
    </w:tblStylePr>
  </w:style>
  <w:style w:type="table" w:customStyle="1" w:styleId="138">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39">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40">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41">
    <w:name w:val="List Table 5 Dark - Accent 5"/>
    <w:basedOn w:val="12"/>
    <w:uiPriority w:val="99"/>
    <w:pPr>
      <w:spacing w:after="0" w:line="240" w:lineRule="auto"/>
    </w:pPr>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BC2E5" w:themeColor="accent5" w:themeTint="9A" w:sz="32" w:space="0"/>
          <w:right w:val="single" w:color="FFFFFF" w:themeColor="light1" w:sz="4" w:space="0"/>
        </w:tcBorders>
      </w:tcPr>
    </w:tblStylePr>
    <w:tblStylePr w:type="lastCol">
      <w:tcPr>
        <w:tcBorders>
          <w:left w:val="single" w:color="FFFFFF" w:themeColor="light1" w:sz="4" w:space="0"/>
          <w:right w:val="single" w:color="9BC2E5" w:themeColor="accent5" w:themeTint="9A" w:sz="32" w:space="0"/>
        </w:tcBorders>
      </w:tcPr>
    </w:tblStylePr>
    <w:tblStylePr w:type="band1Vert">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customStyle="1" w:styleId="142">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43">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44">
    <w:name w:val="List Table 6 Colorful - Accent 1"/>
    <w:basedOn w:val="12"/>
    <w:uiPriority w:val="99"/>
    <w:pPr>
      <w:spacing w:after="0" w:line="240" w:lineRule="auto"/>
    </w:pPr>
    <w:tblPr>
      <w:tblBorders>
        <w:top w:val="single" w:color="4472C4" w:themeColor="accent1" w:sz="4" w:space="0"/>
        <w:bottom w:val="single" w:color="4472C4" w:themeColor="accent1" w:sz="4" w:space="0"/>
      </w:tblBorders>
    </w:tblPr>
    <w:tblStylePr w:type="firstRow">
      <w:rPr>
        <w:b/>
        <w:color w:val="254174" w:themeColor="accent1" w:themeShade="94"/>
      </w:rPr>
      <w:tcPr>
        <w:tcBorders>
          <w:bottom w:val="single" w:color="4472C4" w:themeColor="accent1" w:sz="4" w:space="0"/>
        </w:tcBorders>
      </w:tcPr>
    </w:tblStylePr>
    <w:tblStylePr w:type="lastRow">
      <w:rPr>
        <w:b/>
        <w:color w:val="254174" w:themeColor="accent1" w:themeShade="94"/>
      </w:rPr>
      <w:tcPr>
        <w:tcBorders>
          <w:top w:val="single" w:color="4472C4" w:themeColor="accent1" w:sz="4" w:space="0"/>
        </w:tcBorders>
      </w:tcPr>
    </w:tblStylePr>
    <w:tblStylePr w:type="firstCol">
      <w:rPr>
        <w:b/>
        <w:color w:val="254174" w:themeColor="accent1" w:themeShade="94"/>
      </w:rPr>
    </w:tblStylePr>
    <w:tblStylePr w:type="lastCol">
      <w:rPr>
        <w:b/>
        <w:color w:val="254174" w:themeColor="accent1" w:themeShade="94"/>
      </w:r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45">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6">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7">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8">
    <w:name w:val="List Table 6 Colorful - Accent 5"/>
    <w:basedOn w:val="12"/>
    <w:uiPriority w:val="99"/>
    <w:pPr>
      <w:spacing w:after="0" w:line="240" w:lineRule="auto"/>
    </w:pPr>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StylePr>
    <w:tblStylePr w:type="lastCol">
      <w:rPr>
        <w:b/>
        <w:color w:val="9DC3E6" w:themeColor="accent5" w:themeTint="99"/>
        <w14:textFill>
          <w14:solidFill>
            <w14:schemeClr w14:val="accent5">
              <w14:lumMod w14:val="60000"/>
              <w14:lumOff w14:val="40000"/>
            </w14:schemeClr>
          </w14:solidFill>
        </w14:textFill>
      </w:r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49">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50">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51">
    <w:name w:val="List Table 7 Colorful - Accent 1"/>
    <w:basedOn w:val="12"/>
    <w:uiPriority w:val="99"/>
    <w:pPr>
      <w:spacing w:after="0" w:line="240" w:lineRule="auto"/>
    </w:pPr>
    <w:tblPr>
      <w:tblBorders>
        <w:right w:val="single" w:color="4472C4" w:themeColor="accent1" w:sz="4" w:space="0"/>
      </w:tblBorders>
    </w:tblPr>
    <w:tblStylePr w:type="firstRow">
      <w:rPr>
        <w:rFonts w:ascii="Arial" w:hAnsi="Arial"/>
        <w:i/>
        <w:color w:val="254174" w:themeColor="accent1" w:themeShade="94"/>
        <w:sz w:val="22"/>
      </w:rPr>
      <w:tcPr>
        <w:tcBorders>
          <w:top w:val="nil"/>
          <w:left w:val="nil"/>
          <w:bottom w:val="single" w:color="4472C4" w:themeColor="accent1" w:sz="4" w:space="0"/>
          <w:right w:val="nil"/>
        </w:tcBorders>
        <w:shd w:val="clear" w:color="FFFFFF" w:themeColor="light1" w:fill="FFFFFF" w:themeFill="light1"/>
      </w:tcPr>
    </w:tblStylePr>
    <w:tblStylePr w:type="lastRow">
      <w:rPr>
        <w:rFonts w:ascii="Arial" w:hAnsi="Arial"/>
        <w:i/>
        <w:color w:val="254174" w:themeColor="accent1" w:themeShade="94"/>
        <w:sz w:val="22"/>
      </w:rPr>
      <w:tcPr>
        <w:tcBorders>
          <w:top w:val="single" w:color="4472C4"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1" w:themeShade="94"/>
        <w:sz w:val="22"/>
      </w:r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cPr>
        <w:tcBorders>
          <w:top w:val="nil"/>
          <w:left w:val="single" w:color="4472C4" w:themeColor="accent1" w:sz="4" w:space="0"/>
          <w:bottom w:val="nil"/>
          <w:right w:val="nil"/>
        </w:tcBorders>
        <w:shd w:val="clear" w:color="FFFFFF" w:fill="auto"/>
      </w:tc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52">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53">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54">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55">
    <w:name w:val="List Table 7 Colorful - Accent 5"/>
    <w:basedOn w:val="12"/>
    <w:uiPriority w:val="99"/>
    <w:pPr>
      <w:spacing w:after="0" w:line="240" w:lineRule="auto"/>
    </w:pPr>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single" w:color="9BC2E5" w:themeColor="accent5" w:themeTint="9A" w:sz="4" w:space="0"/>
          <w:right w:val="nil"/>
        </w:tcBorders>
        <w:shd w:val="clear" w:color="FFFFFF" w:themeColor="light1" w:fill="FFFFFF" w:themeFill="light1"/>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cPr>
        <w:tcBorders>
          <w:top w:val="single" w:color="9BC2E5"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single" w:color="9BC2E5" w:themeColor="accent5" w:themeTint="9A" w:sz="4" w:space="0"/>
          <w:bottom w:val="nil"/>
          <w:right w:val="nil"/>
        </w:tcBorders>
        <w:shd w:val="clear" w:color="FFFFFF" w:fill="auto"/>
      </w:tc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56">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57">
    <w:name w:val="Lined - Accent"/>
    <w:basedOn w:val="12"/>
    <w:uiPriority w:val="99"/>
    <w:pPr>
      <w:spacing w:after="0" w:line="240" w:lineRule="auto"/>
    </w:pPr>
    <w:rPr>
      <w:color w:val="404040"/>
    </w:rP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8">
    <w:name w:val="Lined - Accent 1"/>
    <w:basedOn w:val="12"/>
    <w:uiPriority w:val="99"/>
    <w:pPr>
      <w:spacing w:after="0" w:line="240" w:lineRule="auto"/>
    </w:pPr>
    <w:rPr>
      <w:color w:val="404040"/>
    </w:rPr>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59">
    <w:name w:val="Lined - Accent 2"/>
    <w:basedOn w:val="12"/>
    <w:uiPriority w:val="99"/>
    <w:pPr>
      <w:spacing w:after="0" w:line="240" w:lineRule="auto"/>
    </w:pPr>
    <w:rPr>
      <w:color w:val="404040"/>
    </w:rPr>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60">
    <w:name w:val="Lined - Accent 3"/>
    <w:basedOn w:val="12"/>
    <w:uiPriority w:val="99"/>
    <w:pPr>
      <w:spacing w:after="0" w:line="240" w:lineRule="auto"/>
    </w:pPr>
    <w:rPr>
      <w:color w:val="404040"/>
    </w:rPr>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1">
    <w:name w:val="Lined - Accent 4"/>
    <w:basedOn w:val="12"/>
    <w:uiPriority w:val="99"/>
    <w:pPr>
      <w:spacing w:after="0" w:line="240" w:lineRule="auto"/>
    </w:pPr>
    <w:rPr>
      <w:color w:val="404040"/>
    </w:rPr>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2">
    <w:name w:val="Lined - Accent 5"/>
    <w:basedOn w:val="12"/>
    <w:uiPriority w:val="99"/>
    <w:pPr>
      <w:spacing w:after="0" w:line="240" w:lineRule="auto"/>
    </w:pPr>
    <w:rPr>
      <w:color w:val="404040"/>
    </w:rPr>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63">
    <w:name w:val="Lined - Accent 6"/>
    <w:basedOn w:val="12"/>
    <w:uiPriority w:val="99"/>
    <w:pPr>
      <w:spacing w:after="0" w:line="240" w:lineRule="auto"/>
    </w:pPr>
    <w:rPr>
      <w:color w:val="404040"/>
    </w:rPr>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64">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5">
    <w:name w:val="Bordered &amp; Lined - Accent 1"/>
    <w:basedOn w:val="12"/>
    <w:uiPriority w:val="99"/>
    <w:pPr>
      <w:spacing w:after="0" w:line="240" w:lineRule="auto"/>
    </w:pPr>
    <w:rPr>
      <w:color w:val="404040"/>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66">
    <w:name w:val="Bordered &amp; Lined - Accent 2"/>
    <w:basedOn w:val="1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67">
    <w:name w:val="Bordered &amp; Lined - Accent 3"/>
    <w:basedOn w:val="1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8">
    <w:name w:val="Bordered &amp; Lined - Accent 4"/>
    <w:basedOn w:val="1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9">
    <w:name w:val="Bordered &amp; Lined - Accent 5"/>
    <w:basedOn w:val="12"/>
    <w:uiPriority w:val="99"/>
    <w:pPr>
      <w:spacing w:after="0" w:line="240" w:lineRule="auto"/>
    </w:pPr>
    <w:rPr>
      <w:color w:val="404040"/>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70">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71">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2">
    <w:name w:val="Bordered - Accent 1"/>
    <w:basedOn w:val="12"/>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cPr>
        <w:tcBorders>
          <w:bottom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472C4" w:themeColor="accent1" w:sz="12" w:space="0"/>
        </w:tcBorders>
      </w:tc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173">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74">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75">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76">
    <w:name w:val="Bordered - Accent 5"/>
    <w:basedOn w:val="12"/>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cPr>
        <w:tcBorders>
          <w:bottom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BC2E5" w:themeColor="accent5" w:themeTint="9A" w:sz="12" w:space="0"/>
        </w:tcBorders>
      </w:tc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177">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78">
    <w:name w:val="Footnote Text Char"/>
    <w:link w:val="18"/>
    <w:uiPriority w:val="99"/>
    <w:rPr>
      <w:sz w:val="18"/>
    </w:rPr>
  </w:style>
  <w:style w:type="character" w:customStyle="1" w:styleId="179">
    <w:name w:val="Endnote Text Char"/>
    <w:link w:val="16"/>
    <w:uiPriority w:val="99"/>
    <w:rPr>
      <w:sz w:val="20"/>
    </w:rPr>
  </w:style>
  <w:style w:type="paragraph" w:customStyle="1" w:styleId="180">
    <w:name w:val="TOC Heading"/>
    <w:unhideWhenUsed/>
    <w:uiPriority w:val="39"/>
    <w:pPr>
      <w:spacing w:before="0" w:beforeAutospacing="0" w:after="160" w:afterAutospacing="0" w:line="259" w:lineRule="auto"/>
    </w:pPr>
    <w:rPr>
      <w:rFonts w:hint="default" w:asciiTheme="minorHAnsi" w:hAnsiTheme="minorHAnsi" w:eastAsiaTheme="minorHAnsi" w:cstheme="minorBidi"/>
      <w:sz w:val="22"/>
      <w:szCs w:val="22"/>
      <w:lang w:val="ru-RU" w:eastAsia="en-US" w:bidi="ar-SA"/>
    </w:rPr>
  </w:style>
  <w:style w:type="character" w:customStyle="1" w:styleId="181">
    <w:name w:val="Верхний колонтитул Знак"/>
    <w:basedOn w:val="11"/>
    <w:link w:val="20"/>
    <w:uiPriority w:val="99"/>
  </w:style>
  <w:style w:type="character" w:customStyle="1" w:styleId="182">
    <w:name w:val="Нижний колонтитул Знак"/>
    <w:basedOn w:val="11"/>
    <w:link w:val="31"/>
    <w:uiPriority w:val="99"/>
  </w:style>
  <w:style w:type="paragraph" w:styleId="18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glossaryDocument" Target="glossary/document.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TEXT"/>
        <w:style w:val=""/>
        <w:category>
          <w:name w:val="Common"/>
          <w:gallery w:val="placeholder"/>
        </w:category>
        <w:types>
          <w:type w:val="bbPlcHdr"/>
        </w:types>
        <w:behaviors>
          <w:behavior w:val="content"/>
        </w:behaviors>
        <w:description w:val=""/>
        <w:guid w:val="{cfd0a323-4fc0-48c0-93b4-3a989906a610}"/>
      </w:docPartPr>
      <w:docPartBody>
        <w:p w14:paraId="3F726815">
          <w:r>
            <w:t>Введите ваш текст</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99" w:name="footnote text"/>
    <w:lsdException w:uiPriority="99" w:semiHidden="0" w:name="header"/>
    <w:lsdException w:uiPriority="99" w:semiHidden="0" w:name="footer"/>
    <w:lsdException w:qFormat="1" w:uiPriority="35" w:name="caption"/>
    <w:lsdException w:qFormat="1" w:uiPriority="99" w:semiHidden="0" w:name="table of figures"/>
    <w:lsdException w:qFormat="1" w:uiPriority="99" w:semiHidden="0" w:name="footnote reference"/>
    <w:lsdException w:qFormat="1" w:uiPriority="99" w:name="endnote reference"/>
    <w:lsdException w:qFormat="1" w:uiPriority="99" w:name="endnote text"/>
    <w:lsdException w:qFormat="1" w:unhideWhenUsed="0" w:uiPriority="10" w:semiHidden="0" w:name="Title"/>
    <w:lsdException w:qFormat="1" w:uiPriority="1" w:name="Default Paragraph Font"/>
    <w:lsdException w:qFormat="1" w:unhideWhenUsed="0" w:uiPriority="11" w:semiHidden="0" w:name="Subtitle"/>
    <w:lsdException w:qFormat="1" w:uiPriority="99" w:semiHidden="0" w:name="Hyperlink"/>
    <w:lsdException w:uiPriority="99" w:name="Normal Table"/>
    <w:lsdException w:unhideWhenUsed="0" w:uiPriority="59" w:semiHidden="0" w:name="Table Grid"/>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rPr>
      <w:sz w:val="21"/>
      <w:szCs w:val="22"/>
    </w:rPr>
  </w:style>
  <w:style w:type="paragraph" w:styleId="3">
    <w:name w:val="heading 1"/>
    <w:basedOn w:val="1"/>
    <w:next w:val="1"/>
    <w:link w:val="4"/>
    <w:qFormat/>
    <w:uiPriority w:val="9"/>
    <w:pPr>
      <w:keepNext/>
      <w:keepLines/>
      <w:spacing w:before="480" w:after="200"/>
      <w:outlineLvl w:val="0"/>
    </w:pPr>
    <w:rPr>
      <w:rFonts w:ascii="Arial" w:hAnsi="Arial" w:eastAsia="Arial" w:cs="Arial"/>
      <w:sz w:val="40"/>
      <w:szCs w:val="40"/>
    </w:rPr>
  </w:style>
  <w:style w:type="paragraph" w:styleId="5">
    <w:name w:val="heading 2"/>
    <w:basedOn w:val="1"/>
    <w:next w:val="1"/>
    <w:link w:val="6"/>
    <w:unhideWhenUsed/>
    <w:qFormat/>
    <w:uiPriority w:val="9"/>
    <w:pPr>
      <w:keepNext/>
      <w:keepLines/>
      <w:spacing w:before="360" w:after="200"/>
      <w:outlineLvl w:val="1"/>
    </w:pPr>
    <w:rPr>
      <w:rFonts w:ascii="Arial" w:hAnsi="Arial" w:eastAsia="Arial" w:cs="Arial"/>
      <w:sz w:val="34"/>
    </w:rPr>
  </w:style>
  <w:style w:type="paragraph" w:styleId="7">
    <w:name w:val="heading 3"/>
    <w:basedOn w:val="1"/>
    <w:next w:val="1"/>
    <w:link w:val="8"/>
    <w:unhideWhenUsed/>
    <w:qFormat/>
    <w:uiPriority w:val="9"/>
    <w:pPr>
      <w:keepNext/>
      <w:keepLines/>
      <w:spacing w:before="320" w:after="200"/>
      <w:outlineLvl w:val="2"/>
    </w:pPr>
    <w:rPr>
      <w:rFonts w:ascii="Arial" w:hAnsi="Arial" w:eastAsia="Arial" w:cs="Arial"/>
      <w:sz w:val="30"/>
      <w:szCs w:val="30"/>
    </w:rPr>
  </w:style>
  <w:style w:type="paragraph" w:styleId="9">
    <w:name w:val="heading 4"/>
    <w:basedOn w:val="1"/>
    <w:next w:val="1"/>
    <w:link w:val="10"/>
    <w:unhideWhenUsed/>
    <w:qFormat/>
    <w:uiPriority w:val="9"/>
    <w:pPr>
      <w:keepNext/>
      <w:keepLines/>
      <w:spacing w:before="320" w:after="200"/>
      <w:outlineLvl w:val="3"/>
    </w:pPr>
    <w:rPr>
      <w:rFonts w:ascii="Arial" w:hAnsi="Arial" w:eastAsia="Arial" w:cs="Arial"/>
      <w:b/>
      <w:bCs/>
      <w:sz w:val="26"/>
      <w:szCs w:val="26"/>
    </w:rPr>
  </w:style>
  <w:style w:type="paragraph" w:styleId="11">
    <w:name w:val="heading 5"/>
    <w:basedOn w:val="1"/>
    <w:next w:val="1"/>
    <w:link w:val="12"/>
    <w:unhideWhenUsed/>
    <w:qFormat/>
    <w:uiPriority w:val="9"/>
    <w:pPr>
      <w:keepNext/>
      <w:keepLines/>
      <w:spacing w:before="320" w:after="200"/>
      <w:outlineLvl w:val="4"/>
    </w:pPr>
    <w:rPr>
      <w:rFonts w:ascii="Arial" w:hAnsi="Arial" w:eastAsia="Arial" w:cs="Arial"/>
      <w:b/>
      <w:bCs/>
      <w:sz w:val="24"/>
      <w:szCs w:val="24"/>
    </w:rPr>
  </w:style>
  <w:style w:type="paragraph" w:styleId="13">
    <w:name w:val="heading 6"/>
    <w:basedOn w:val="1"/>
    <w:next w:val="1"/>
    <w:link w:val="14"/>
    <w:unhideWhenUsed/>
    <w:qFormat/>
    <w:uiPriority w:val="9"/>
    <w:pPr>
      <w:keepNext/>
      <w:keepLines/>
      <w:spacing w:before="320" w:after="200"/>
      <w:outlineLvl w:val="5"/>
    </w:pPr>
    <w:rPr>
      <w:rFonts w:ascii="Arial" w:hAnsi="Arial" w:eastAsia="Arial" w:cs="Arial"/>
      <w:b/>
      <w:bCs/>
      <w:sz w:val="22"/>
      <w:szCs w:val="22"/>
    </w:rPr>
  </w:style>
  <w:style w:type="paragraph" w:styleId="15">
    <w:name w:val="heading 7"/>
    <w:basedOn w:val="1"/>
    <w:next w:val="1"/>
    <w:link w:val="16"/>
    <w:unhideWhenUsed/>
    <w:qFormat/>
    <w:uiPriority w:val="9"/>
    <w:pPr>
      <w:keepNext/>
      <w:keepLines/>
      <w:spacing w:before="320" w:after="200"/>
      <w:outlineLvl w:val="6"/>
    </w:pPr>
    <w:rPr>
      <w:rFonts w:ascii="Arial" w:hAnsi="Arial" w:eastAsia="Arial" w:cs="Arial"/>
      <w:b/>
      <w:bCs/>
      <w:i/>
      <w:iCs/>
      <w:sz w:val="22"/>
      <w:szCs w:val="22"/>
    </w:rPr>
  </w:style>
  <w:style w:type="paragraph" w:styleId="17">
    <w:name w:val="heading 8"/>
    <w:basedOn w:val="1"/>
    <w:next w:val="1"/>
    <w:link w:val="18"/>
    <w:unhideWhenUsed/>
    <w:qFormat/>
    <w:uiPriority w:val="9"/>
    <w:pPr>
      <w:keepNext/>
      <w:keepLines/>
      <w:spacing w:before="320" w:after="200"/>
      <w:outlineLvl w:val="7"/>
    </w:pPr>
    <w:rPr>
      <w:rFonts w:ascii="Arial" w:hAnsi="Arial" w:eastAsia="Arial" w:cs="Arial"/>
      <w:i/>
      <w:iCs/>
      <w:sz w:val="22"/>
      <w:szCs w:val="22"/>
    </w:rPr>
  </w:style>
  <w:style w:type="paragraph" w:styleId="19">
    <w:name w:val="heading 9"/>
    <w:basedOn w:val="1"/>
    <w:next w:val="1"/>
    <w:link w:val="20"/>
    <w:unhideWhenUsed/>
    <w:qFormat/>
    <w:uiPriority w:val="9"/>
    <w:pPr>
      <w:keepNext/>
      <w:keepLines/>
      <w:spacing w:before="320" w:after="200"/>
      <w:outlineLvl w:val="8"/>
    </w:pPr>
    <w:rPr>
      <w:rFonts w:ascii="Arial" w:hAnsi="Arial" w:eastAsia="Arial" w:cs="Arial"/>
      <w:i/>
      <w:iCs/>
      <w:sz w:val="21"/>
      <w:szCs w:val="21"/>
    </w:rPr>
  </w:style>
  <w:style w:type="character" w:default="1" w:styleId="2">
    <w:name w:val="Default Paragraph Font"/>
    <w:semiHidden/>
    <w:unhideWhenUsed/>
    <w:qFormat/>
    <w:uiPriority w:val="1"/>
  </w:style>
  <w:style w:type="table" w:default="1" w:styleId="22">
    <w:name w:val="Normal Table"/>
    <w:semiHidden/>
    <w:unhideWhenUsed/>
    <w:uiPriority w:val="99"/>
    <w:tblPr>
      <w:tblCellMar>
        <w:top w:w="0" w:type="dxa"/>
        <w:left w:w="108" w:type="dxa"/>
        <w:bottom w:w="0" w:type="dxa"/>
        <w:right w:w="108" w:type="dxa"/>
      </w:tblCellMar>
    </w:tblPr>
  </w:style>
  <w:style w:type="character" w:customStyle="1" w:styleId="4">
    <w:name w:val="Heading 1 Char"/>
    <w:basedOn w:val="2"/>
    <w:link w:val="3"/>
    <w:uiPriority w:val="9"/>
    <w:rPr>
      <w:rFonts w:ascii="Arial" w:hAnsi="Arial" w:eastAsia="Arial" w:cs="Arial"/>
      <w:sz w:val="40"/>
      <w:szCs w:val="40"/>
    </w:rPr>
  </w:style>
  <w:style w:type="character" w:customStyle="1" w:styleId="6">
    <w:name w:val="Heading 2 Char"/>
    <w:basedOn w:val="2"/>
    <w:link w:val="5"/>
    <w:qFormat/>
    <w:uiPriority w:val="9"/>
    <w:rPr>
      <w:rFonts w:ascii="Arial" w:hAnsi="Arial" w:eastAsia="Arial" w:cs="Arial"/>
      <w:sz w:val="34"/>
    </w:rPr>
  </w:style>
  <w:style w:type="character" w:customStyle="1" w:styleId="8">
    <w:name w:val="Heading 3 Char"/>
    <w:basedOn w:val="2"/>
    <w:link w:val="7"/>
    <w:qFormat/>
    <w:uiPriority w:val="9"/>
    <w:rPr>
      <w:rFonts w:ascii="Arial" w:hAnsi="Arial" w:eastAsia="Arial" w:cs="Arial"/>
      <w:sz w:val="30"/>
      <w:szCs w:val="30"/>
    </w:rPr>
  </w:style>
  <w:style w:type="character" w:customStyle="1" w:styleId="10">
    <w:name w:val="Heading 4 Char"/>
    <w:basedOn w:val="2"/>
    <w:link w:val="9"/>
    <w:uiPriority w:val="9"/>
    <w:rPr>
      <w:rFonts w:ascii="Arial" w:hAnsi="Arial" w:eastAsia="Arial" w:cs="Arial"/>
      <w:b/>
      <w:bCs/>
      <w:sz w:val="26"/>
      <w:szCs w:val="26"/>
    </w:rPr>
  </w:style>
  <w:style w:type="character" w:customStyle="1" w:styleId="12">
    <w:name w:val="Heading 5 Char"/>
    <w:basedOn w:val="2"/>
    <w:link w:val="11"/>
    <w:uiPriority w:val="9"/>
    <w:rPr>
      <w:rFonts w:ascii="Arial" w:hAnsi="Arial" w:eastAsia="Arial" w:cs="Arial"/>
      <w:b/>
      <w:bCs/>
      <w:sz w:val="24"/>
      <w:szCs w:val="24"/>
    </w:rPr>
  </w:style>
  <w:style w:type="character" w:customStyle="1" w:styleId="14">
    <w:name w:val="Heading 6 Char"/>
    <w:basedOn w:val="2"/>
    <w:link w:val="13"/>
    <w:uiPriority w:val="9"/>
    <w:rPr>
      <w:rFonts w:ascii="Arial" w:hAnsi="Arial" w:eastAsia="Arial" w:cs="Arial"/>
      <w:b/>
      <w:bCs/>
      <w:sz w:val="22"/>
      <w:szCs w:val="22"/>
    </w:rPr>
  </w:style>
  <w:style w:type="character" w:customStyle="1" w:styleId="16">
    <w:name w:val="Heading 7 Char"/>
    <w:basedOn w:val="2"/>
    <w:link w:val="15"/>
    <w:uiPriority w:val="9"/>
    <w:rPr>
      <w:rFonts w:ascii="Arial" w:hAnsi="Arial" w:eastAsia="Arial" w:cs="Arial"/>
      <w:b/>
      <w:bCs/>
      <w:i/>
      <w:iCs/>
      <w:sz w:val="22"/>
      <w:szCs w:val="22"/>
    </w:rPr>
  </w:style>
  <w:style w:type="character" w:customStyle="1" w:styleId="18">
    <w:name w:val="Heading 8 Char"/>
    <w:basedOn w:val="2"/>
    <w:link w:val="17"/>
    <w:uiPriority w:val="9"/>
    <w:rPr>
      <w:rFonts w:ascii="Arial" w:hAnsi="Arial" w:eastAsia="Arial" w:cs="Arial"/>
      <w:i/>
      <w:iCs/>
      <w:sz w:val="22"/>
      <w:szCs w:val="22"/>
    </w:rPr>
  </w:style>
  <w:style w:type="character" w:customStyle="1" w:styleId="20">
    <w:name w:val="Heading 9 Char"/>
    <w:basedOn w:val="2"/>
    <w:link w:val="19"/>
    <w:uiPriority w:val="9"/>
    <w:rPr>
      <w:rFonts w:ascii="Arial" w:hAnsi="Arial" w:eastAsia="Arial" w:cs="Arial"/>
      <w:i/>
      <w:iCs/>
      <w:sz w:val="21"/>
      <w:szCs w:val="21"/>
    </w:rPr>
  </w:style>
  <w:style w:type="paragraph" w:styleId="21">
    <w:name w:val="List Paragraph"/>
    <w:basedOn w:val="1"/>
    <w:qFormat/>
    <w:uiPriority w:val="34"/>
    <w:pPr>
      <w:ind w:left="720"/>
      <w:contextualSpacing/>
    </w:pPr>
  </w:style>
  <w:style w:type="paragraph" w:styleId="23">
    <w:name w:val="No Spacing"/>
    <w:qFormat/>
    <w:uiPriority w:val="1"/>
    <w:pPr>
      <w:spacing w:before="0" w:after="0" w:line="240" w:lineRule="auto"/>
    </w:pPr>
    <w:rPr>
      <w:sz w:val="21"/>
      <w:szCs w:val="22"/>
    </w:rPr>
  </w:style>
  <w:style w:type="paragraph" w:styleId="24">
    <w:name w:val="Title"/>
    <w:basedOn w:val="1"/>
    <w:next w:val="1"/>
    <w:link w:val="25"/>
    <w:qFormat/>
    <w:uiPriority w:val="10"/>
    <w:pPr>
      <w:spacing w:before="300" w:after="200"/>
      <w:contextualSpacing/>
    </w:pPr>
    <w:rPr>
      <w:sz w:val="48"/>
      <w:szCs w:val="48"/>
    </w:rPr>
  </w:style>
  <w:style w:type="character" w:customStyle="1" w:styleId="25">
    <w:name w:val="Title Char"/>
    <w:basedOn w:val="2"/>
    <w:link w:val="24"/>
    <w:uiPriority w:val="10"/>
    <w:rPr>
      <w:sz w:val="48"/>
      <w:szCs w:val="48"/>
    </w:rPr>
  </w:style>
  <w:style w:type="paragraph" w:styleId="26">
    <w:name w:val="Subtitle"/>
    <w:basedOn w:val="1"/>
    <w:next w:val="1"/>
    <w:link w:val="27"/>
    <w:qFormat/>
    <w:uiPriority w:val="11"/>
    <w:pPr>
      <w:spacing w:before="200" w:after="200"/>
    </w:pPr>
    <w:rPr>
      <w:sz w:val="24"/>
      <w:szCs w:val="24"/>
    </w:rPr>
  </w:style>
  <w:style w:type="character" w:customStyle="1" w:styleId="27">
    <w:name w:val="Subtitle Char"/>
    <w:basedOn w:val="2"/>
    <w:link w:val="26"/>
    <w:uiPriority w:val="11"/>
    <w:rPr>
      <w:sz w:val="24"/>
      <w:szCs w:val="24"/>
    </w:rPr>
  </w:style>
  <w:style w:type="paragraph" w:styleId="28">
    <w:name w:val="Quote"/>
    <w:basedOn w:val="1"/>
    <w:next w:val="1"/>
    <w:link w:val="29"/>
    <w:qFormat/>
    <w:uiPriority w:val="29"/>
    <w:pPr>
      <w:ind w:left="720" w:right="720"/>
    </w:pPr>
    <w:rPr>
      <w:i/>
    </w:rPr>
  </w:style>
  <w:style w:type="character" w:customStyle="1" w:styleId="29">
    <w:name w:val="Quote Char"/>
    <w:link w:val="28"/>
    <w:uiPriority w:val="29"/>
    <w:rPr>
      <w:i/>
    </w:rPr>
  </w:style>
  <w:style w:type="paragraph" w:styleId="30">
    <w:name w:val="Intense Quote"/>
    <w:basedOn w:val="1"/>
    <w:next w:val="1"/>
    <w:link w:val="31"/>
    <w:qFormat/>
    <w:uiPriority w:val="30"/>
    <w:pPr>
      <w:pBdr>
        <w:top w:val="single" w:color="FFFFFF" w:sz="4" w:space="5"/>
        <w:left w:val="single" w:color="FFFFFF" w:sz="4" w:space="10"/>
        <w:bottom w:val="single" w:color="FFFFFF" w:sz="4" w:space="5"/>
        <w:right w:val="single" w:color="FFFFFF" w:sz="4" w:space="10"/>
      </w:pBdr>
      <w:shd w:val="clear" w:color="auto" w:fill="F2F2F2"/>
      <w:ind w:left="720" w:right="720"/>
      <w:contextualSpacing w:val="0"/>
    </w:pPr>
    <w:rPr>
      <w:i/>
    </w:rPr>
  </w:style>
  <w:style w:type="character" w:customStyle="1" w:styleId="31">
    <w:name w:val="Intense Quote Char"/>
    <w:link w:val="30"/>
    <w:uiPriority w:val="30"/>
    <w:rPr>
      <w:i/>
    </w:rPr>
  </w:style>
  <w:style w:type="paragraph" w:styleId="32">
    <w:name w:val="header"/>
    <w:basedOn w:val="1"/>
    <w:link w:val="33"/>
    <w:unhideWhenUsed/>
    <w:uiPriority w:val="99"/>
    <w:pPr>
      <w:tabs>
        <w:tab w:val="center" w:pos="7143"/>
        <w:tab w:val="right" w:pos="14287"/>
      </w:tabs>
      <w:spacing w:after="0" w:line="240" w:lineRule="auto"/>
    </w:pPr>
  </w:style>
  <w:style w:type="character" w:customStyle="1" w:styleId="33">
    <w:name w:val="Header Char"/>
    <w:basedOn w:val="2"/>
    <w:link w:val="32"/>
    <w:uiPriority w:val="99"/>
  </w:style>
  <w:style w:type="paragraph" w:styleId="34">
    <w:name w:val="footer"/>
    <w:basedOn w:val="1"/>
    <w:link w:val="37"/>
    <w:unhideWhenUsed/>
    <w:uiPriority w:val="99"/>
    <w:pPr>
      <w:tabs>
        <w:tab w:val="center" w:pos="7143"/>
        <w:tab w:val="right" w:pos="14287"/>
      </w:tabs>
      <w:spacing w:after="0" w:line="240" w:lineRule="auto"/>
    </w:pPr>
  </w:style>
  <w:style w:type="character" w:customStyle="1" w:styleId="35">
    <w:name w:val="Footer Char"/>
    <w:basedOn w:val="2"/>
    <w:link w:val="34"/>
    <w:uiPriority w:val="99"/>
  </w:style>
  <w:style w:type="paragraph" w:styleId="36">
    <w:name w:val="caption"/>
    <w:basedOn w:val="1"/>
    <w:next w:val="1"/>
    <w:semiHidden/>
    <w:unhideWhenUsed/>
    <w:qFormat/>
    <w:uiPriority w:val="35"/>
    <w:pPr>
      <w:spacing w:line="276" w:lineRule="auto"/>
    </w:pPr>
    <w:rPr>
      <w:b/>
      <w:bCs/>
      <w:color w:val="4472C4" w:themeColor="accent1"/>
      <w:sz w:val="18"/>
      <w:szCs w:val="18"/>
      <w14:textFill>
        <w14:solidFill>
          <w14:schemeClr w14:val="accent1"/>
        </w14:solidFill>
      </w14:textFill>
    </w:rPr>
  </w:style>
  <w:style w:type="character" w:customStyle="1" w:styleId="37">
    <w:name w:val="Caption Char"/>
    <w:link w:val="34"/>
    <w:uiPriority w:val="99"/>
  </w:style>
  <w:style w:type="table" w:styleId="38">
    <w:name w:val="Table Grid"/>
    <w:basedOn w:val="22"/>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table" w:customStyle="1" w:styleId="39">
    <w:name w:val="Table Grid Light"/>
    <w:basedOn w:val="22"/>
    <w:qFormat/>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40">
    <w:name w:val="Plain Table 1"/>
    <w:basedOn w:val="2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41">
    <w:name w:val="Plain Table 2"/>
    <w:basedOn w:val="2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42">
    <w:name w:val="Plain Table 3"/>
    <w:basedOn w:val="22"/>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3">
    <w:name w:val="Plain Table 4"/>
    <w:basedOn w:val="22"/>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4">
    <w:name w:val="Plain Table 5"/>
    <w:basedOn w:val="22"/>
    <w:qFormat/>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45">
    <w:name w:val="Grid Table 1 Light"/>
    <w:basedOn w:val="2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46">
    <w:name w:val="Grid Table 1 Light - Accent 1"/>
    <w:basedOn w:val="22"/>
    <w:qFormat/>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b/>
        <w:color w:val="404040"/>
      </w:rPr>
      <w:tcPr>
        <w:tcBorders>
          <w:bottom w:val="single" w:color="91ACDC"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47">
    <w:name w:val="Grid Table 1 Light - Accent 2"/>
    <w:basedOn w:val="2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48">
    <w:name w:val="Grid Table 1 Light - Accent 3"/>
    <w:basedOn w:val="2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49">
    <w:name w:val="Grid Table 1 Light - Accent 4"/>
    <w:basedOn w:val="2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50">
    <w:name w:val="Grid Table 1 Light - Accent 5"/>
    <w:basedOn w:val="22"/>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b/>
        <w:color w:val="404040"/>
      </w:rPr>
      <w:tcPr>
        <w:tcBorders>
          <w:bottom w:val="single" w:color="9FC4E6"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51">
    <w:name w:val="Grid Table 1 Light - Accent 6"/>
    <w:basedOn w:val="2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52">
    <w:name w:val="Grid Table 2"/>
    <w:basedOn w:val="2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53">
    <w:name w:val="Grid Table 2 - Accent 1"/>
    <w:basedOn w:val="22"/>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single" w:color="537DC8" w:themeColor="accent1" w:themeTint="EA" w:sz="12" w:space="0"/>
          <w:right w:val="nil"/>
        </w:tcBorders>
        <w:shd w:val="clear" w:color="FFFFFF" w:fill="auto"/>
      </w:tcPr>
    </w:tblStylePr>
    <w:tblStylePr w:type="lastRow">
      <w:rPr>
        <w:b/>
        <w:color w:val="404040"/>
      </w:rPr>
      <w:tcPr>
        <w:tcBorders>
          <w:top w:val="single" w:color="537DC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54">
    <w:name w:val="Grid Table 2 - Accent 2"/>
    <w:basedOn w:val="2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55">
    <w:name w:val="Grid Table 2 - Accent 3"/>
    <w:basedOn w:val="2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56">
    <w:name w:val="Grid Table 2 - Accent 4"/>
    <w:basedOn w:val="2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57">
    <w:name w:val="Grid Table 2 - Accent 5"/>
    <w:basedOn w:val="22"/>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single" w:color="5B9BD5" w:themeColor="accent5" w:sz="12" w:space="0"/>
          <w:right w:val="nil"/>
        </w:tcBorders>
        <w:shd w:val="clear" w:color="FFFFFF" w:fill="auto"/>
      </w:tcPr>
    </w:tblStylePr>
    <w:tblStylePr w:type="lastRow">
      <w:rPr>
        <w:b/>
        <w:color w:val="404040"/>
      </w:rPr>
      <w:tcPr>
        <w:tcBorders>
          <w:top w:val="single" w:color="5B9BD5"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58">
    <w:name w:val="Grid Table 2 - Accent 6"/>
    <w:basedOn w:val="2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59">
    <w:name w:val="Grid Table 3"/>
    <w:basedOn w:val="22"/>
    <w:qFormat/>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0">
    <w:name w:val="Grid Table 3 - Accent 1"/>
    <w:basedOn w:val="22"/>
    <w:uiPriority w:val="99"/>
    <w:pPr>
      <w:spacing w:after="0" w:line="240" w:lineRule="auto"/>
    </w:pPr>
    <w:tblPr>
      <w:tblBorders>
        <w:bottom w:val="single" w:color="537DC8" w:themeColor="accent1" w:themeTint="EA" w:sz="4" w:space="0"/>
        <w:insideH w:val="single" w:color="537DC8" w:themeColor="accent1" w:themeTint="EA" w:sz="4" w:space="0"/>
        <w:insideV w:val="single" w:color="537DC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1" w:themeTint="34" w:fill="D8E2F2" w:themeFill="accent1" w:themeFillTint="34"/>
      </w:tcPr>
    </w:tblStylePr>
    <w:tblStylePr w:type="band1Horz">
      <w:rPr>
        <w:rFonts w:ascii="Arial" w:hAnsi="Arial"/>
        <w:color w:val="404040"/>
        <w:sz w:val="22"/>
      </w:rPr>
      <w:tcPr>
        <w:shd w:val="clear" w:color="D8E2F2" w:themeColor="accent1" w:themeTint="34" w:fill="D8E2F2" w:themeFill="accent1" w:themeFillTint="34"/>
      </w:tcPr>
    </w:tblStylePr>
  </w:style>
  <w:style w:type="table" w:customStyle="1" w:styleId="61">
    <w:name w:val="Grid Table 3 - Accent 2"/>
    <w:basedOn w:val="22"/>
    <w:qFormat/>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2">
    <w:name w:val="Grid Table 3 - Accent 3"/>
    <w:basedOn w:val="2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3">
    <w:name w:val="Grid Table 3 - Accent 4"/>
    <w:basedOn w:val="2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4">
    <w:name w:val="Grid Table 3 - Accent 5"/>
    <w:basedOn w:val="22"/>
    <w:qFormat/>
    <w:uiPriority w:val="99"/>
    <w:pPr>
      <w:spacing w:after="0" w:line="240" w:lineRule="auto"/>
    </w:pPr>
    <w:tblPr>
      <w:tblBorders>
        <w:bottom w:val="single" w:color="5B9BD5" w:themeColor="accent5" w:sz="4" w:space="0"/>
        <w:insideH w:val="single" w:color="5B9BD5" w:themeColor="accent5" w:sz="4" w:space="0"/>
        <w:insideV w:val="single" w:color="5B9BD5"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65">
    <w:name w:val="Grid Table 3 - Accent 6"/>
    <w:basedOn w:val="2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66">
    <w:name w:val="Grid Table 4"/>
    <w:basedOn w:val="2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7">
    <w:name w:val="Grid Table 4 - Accent 1"/>
    <w:basedOn w:val="22"/>
    <w:uiPriority w:val="5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blStylePr w:type="firstRow">
      <w:rPr>
        <w:rFonts w:ascii="Arial" w:hAnsi="Arial"/>
        <w:b/>
        <w:color w:val="FFFFFF"/>
        <w:sz w:val="22"/>
      </w:rPr>
      <w:tcPr>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shd w:val="clear" w:color="537DC8" w:themeColor="accent1" w:themeTint="EA" w:fill="537DC8" w:themeFill="accent1" w:themeFillTint="EA"/>
      </w:tcPr>
    </w:tblStylePr>
    <w:tblStylePr w:type="lastRow">
      <w:rPr>
        <w:b/>
        <w:color w:val="404040"/>
      </w:rPr>
      <w:tcPr>
        <w:tcBorders>
          <w:top w:val="single" w:color="537DC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3F3" w:themeColor="accent1" w:themeTint="32" w:fill="DAE3F3" w:themeFill="accent1" w:themeFillTint="32"/>
      </w:tcPr>
    </w:tblStylePr>
    <w:tblStylePr w:type="band1Horz">
      <w:rPr>
        <w:rFonts w:ascii="Arial" w:hAnsi="Arial"/>
        <w:color w:val="404040"/>
        <w:sz w:val="22"/>
      </w:rPr>
      <w:tcPr>
        <w:shd w:val="clear" w:color="DAE3F3" w:themeColor="accent1" w:themeTint="32" w:fill="DAE3F3" w:themeFill="accent1" w:themeFillTint="32"/>
      </w:tcPr>
    </w:tblStylePr>
  </w:style>
  <w:style w:type="table" w:customStyle="1" w:styleId="68">
    <w:name w:val="Grid Table 4 - Accent 2"/>
    <w:basedOn w:val="2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9">
    <w:name w:val="Grid Table 4 - Accent 3"/>
    <w:basedOn w:val="2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0">
    <w:name w:val="Grid Table 4 - Accent 4"/>
    <w:basedOn w:val="2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1">
    <w:name w:val="Grid Table 4 - Accent 5"/>
    <w:basedOn w:val="22"/>
    <w:qFormat/>
    <w:uiPriority w:val="5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FFFFFF"/>
        <w:sz w:val="22"/>
      </w:rPr>
      <w:tcPr>
        <w:tcBorders>
          <w:top w:val="single" w:color="5B9BD5" w:themeColor="accent5" w:sz="4" w:space="0"/>
          <w:left w:val="single" w:color="5B9BD5" w:themeColor="accent5" w:sz="4" w:space="0"/>
          <w:bottom w:val="single" w:color="5B9BD5" w:themeColor="accent5" w:sz="4" w:space="0"/>
          <w:right w:val="single" w:color="5B9BD5" w:themeColor="accent5" w:sz="4" w:space="0"/>
        </w:tcBorders>
        <w:shd w:val="clear" w:color="5B9BD5" w:themeColor="accent5" w:fill="5B9BD5" w:themeFill="accent5"/>
      </w:tcPr>
    </w:tblStylePr>
    <w:tblStylePr w:type="lastRow">
      <w:rPr>
        <w:b/>
        <w:color w:val="404040"/>
      </w:rPr>
      <w:tcPr>
        <w:tcBorders>
          <w:top w:val="single" w:color="5B9BD5"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cPr>
        <w:shd w:val="clear" w:color="DDEAF6" w:themeColor="accent5" w:themeTint="34" w:fill="DDEAF6" w:themeFill="accent5" w:themeFillTint="34"/>
      </w:tcPr>
    </w:tblStylePr>
  </w:style>
  <w:style w:type="table" w:customStyle="1" w:styleId="72">
    <w:name w:val="Grid Table 4 - Accent 6"/>
    <w:basedOn w:val="2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3">
    <w:name w:val="Grid Table 5 Dark"/>
    <w:basedOn w:val="2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74">
    <w:name w:val="Grid Table 5 Dark- Accent 1"/>
    <w:basedOn w:val="22"/>
    <w:qFormat/>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1" w:fill="4472C4" w:themeFill="accent1"/>
      </w:tcPr>
    </w:tblStylePr>
    <w:tblStylePr w:type="lastRow">
      <w:rPr>
        <w:rFonts w:ascii="Arial" w:hAnsi="Arial"/>
        <w:b/>
        <w:color w:val="FFFFFF"/>
        <w:sz w:val="22"/>
      </w:rPr>
      <w:tcPr>
        <w:tcBorders>
          <w:top w:val="single" w:color="FFFFFF" w:themeColor="light1" w:sz="4" w:space="0"/>
        </w:tcBorders>
        <w:shd w:val="clear" w:color="4472C4" w:themeColor="accent1" w:fill="4472C4" w:themeFill="accent1"/>
      </w:tcPr>
    </w:tblStylePr>
    <w:tblStylePr w:type="firstCol">
      <w:rPr>
        <w:rFonts w:ascii="Arial" w:hAnsi="Arial"/>
        <w:b/>
        <w:color w:val="FFFFFF"/>
        <w:sz w:val="22"/>
      </w:rPr>
      <w:tcPr>
        <w:shd w:val="clear" w:color="4472C4" w:themeColor="accent1" w:fill="4472C4" w:themeFill="accent1"/>
      </w:tcPr>
    </w:tblStylePr>
    <w:tblStylePr w:type="lastCol">
      <w:rPr>
        <w:rFonts w:ascii="Arial" w:hAnsi="Arial"/>
        <w:b/>
        <w:color w:val="FFFFFF"/>
        <w:sz w:val="22"/>
      </w:rPr>
      <w:tcPr>
        <w:shd w:val="clear" w:color="4472C4" w:themeColor="accent1" w:fill="4472C4" w:themeFill="accent1"/>
      </w:tcPr>
    </w:tblStylePr>
    <w:tblStylePr w:type="band1Vert">
      <w:tcPr>
        <w:shd w:val="clear" w:color="A9BEE3" w:themeColor="accent1" w:themeTint="75" w:fill="A9BEE3" w:themeFill="accent1" w:themeFillTint="75"/>
      </w:tcPr>
    </w:tblStylePr>
    <w:tblStylePr w:type="band1Horz">
      <w:tcPr>
        <w:shd w:val="clear" w:color="A9BEE3" w:themeColor="accent1" w:themeTint="75" w:fill="A9BEE3" w:themeFill="accent1" w:themeFillTint="75"/>
      </w:tcPr>
    </w:tblStylePr>
  </w:style>
  <w:style w:type="table" w:customStyle="1" w:styleId="75">
    <w:name w:val="Grid Table 5 Dark - Accent 2"/>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76">
    <w:name w:val="Grid Table 5 Dark - Accent 3"/>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77">
    <w:name w:val="Grid Table 5 Dark- Accent 4"/>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78">
    <w:name w:val="Grid Table 5 Dark - Accent 5"/>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5" w:fill="5B9BD5" w:themeFill="accent5"/>
      </w:tcPr>
    </w:tblStylePr>
    <w:tblStylePr w:type="lastRow">
      <w:rPr>
        <w:rFonts w:ascii="Arial" w:hAnsi="Arial"/>
        <w:b/>
        <w:color w:val="FFFFFF"/>
        <w:sz w:val="22"/>
      </w:rPr>
      <w:tcPr>
        <w:tcBorders>
          <w:top w:val="single" w:color="FFFFFF" w:themeColor="light1" w:sz="4" w:space="0"/>
        </w:tcBorders>
        <w:shd w:val="clear" w:color="5B9BD5" w:themeColor="accent5" w:fill="5B9BD5" w:themeFill="accent5"/>
      </w:tcPr>
    </w:tblStylePr>
    <w:tblStylePr w:type="firstCol">
      <w:rPr>
        <w:rFonts w:ascii="Arial" w:hAnsi="Arial"/>
        <w:b/>
        <w:color w:val="FFFFFF"/>
        <w:sz w:val="22"/>
      </w:rPr>
      <w:tcPr>
        <w:shd w:val="clear" w:color="5B9BD5" w:themeColor="accent5" w:fill="5B9BD5" w:themeFill="accent5"/>
      </w:tcPr>
    </w:tblStylePr>
    <w:tblStylePr w:type="lastCol">
      <w:rPr>
        <w:rFonts w:ascii="Arial" w:hAnsi="Arial"/>
        <w:b/>
        <w:color w:val="FFFFFF"/>
        <w:sz w:val="22"/>
      </w:rPr>
      <w:tcPr>
        <w:shd w:val="clear" w:color="5B9BD5" w:themeColor="accent5" w:fill="5B9BD5" w:themeFill="accent5"/>
      </w:tcPr>
    </w:tblStylePr>
    <w:tblStylePr w:type="band1Vert">
      <w:tcPr>
        <w:shd w:val="clear" w:color="B3D1EB" w:themeColor="accent5" w:themeTint="75" w:fill="B3D1EB" w:themeFill="accent5" w:themeFillTint="75"/>
      </w:tcPr>
    </w:tblStylePr>
    <w:tblStylePr w:type="band1Horz">
      <w:tcPr>
        <w:shd w:val="clear" w:color="B3D1EB" w:themeColor="accent5" w:themeTint="75" w:fill="B3D1EB" w:themeFill="accent5" w:themeFillTint="75"/>
      </w:tcPr>
    </w:tblStylePr>
  </w:style>
  <w:style w:type="table" w:customStyle="1" w:styleId="79">
    <w:name w:val="Grid Table 5 Dark - Accent 6"/>
    <w:basedOn w:val="2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80">
    <w:name w:val="Grid Table 6 Colorful"/>
    <w:basedOn w:val="2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1">
    <w:name w:val="Grid Table 6 Colorful - Accent 1"/>
    <w:basedOn w:val="22"/>
    <w:uiPriority w:val="99"/>
    <w:pPr>
      <w:spacing w:after="0" w:line="240" w:lineRule="auto"/>
    </w:pPr>
    <w:tblPr>
      <w:tblBorders>
        <w:top w:val="single" w:color="A1B8E1" w:themeColor="accent1" w:themeTint="80" w:sz="4" w:space="0"/>
        <w:left w:val="single" w:color="A1B8E1" w:themeColor="accent1" w:themeTint="80" w:sz="4" w:space="0"/>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b/>
        <w:color w:val="A2B9E2" w:themeColor="accent1" w:themeTint="80"/>
        <w14:textFill>
          <w14:solidFill>
            <w14:schemeClr w14:val="accent1">
              <w14:lumMod w14:val="50000"/>
              <w14:lumOff w14:val="50000"/>
            </w14:schemeClr>
          </w14:solidFill>
        </w14:textFill>
      </w:rPr>
      <w:tcPr>
        <w:tcBorders>
          <w:bottom w:val="single" w:color="A1B8E1" w:themeColor="accent1" w:themeTint="80" w:sz="12" w:space="0"/>
        </w:tcBorders>
      </w:tcPr>
    </w:tblStylePr>
    <w:tblStylePr w:type="lastRow">
      <w:rPr>
        <w:b/>
        <w:color w:val="A2B9E2" w:themeColor="accent1" w:themeTint="80"/>
        <w14:textFill>
          <w14:solidFill>
            <w14:schemeClr w14:val="accent1">
              <w14:lumMod w14:val="50000"/>
              <w14:lumOff w14:val="50000"/>
            </w14:schemeClr>
          </w14:solidFill>
        </w14:textFill>
      </w:rPr>
    </w:tblStylePr>
    <w:tblStylePr w:type="firstCol">
      <w:rPr>
        <w:b/>
        <w:color w:val="A2B9E2" w:themeColor="accent1" w:themeTint="80"/>
        <w14:textFill>
          <w14:solidFill>
            <w14:schemeClr w14:val="accent1">
              <w14:lumMod w14:val="50000"/>
              <w14:lumOff w14:val="50000"/>
            </w14:schemeClr>
          </w14:solidFill>
        </w14:textFill>
      </w:rPr>
    </w:tblStylePr>
    <w:tblStylePr w:type="lastCol">
      <w:rPr>
        <w:b/>
        <w:color w:val="A2B9E2" w:themeColor="accent1" w:themeTint="80"/>
        <w14:textFill>
          <w14:solidFill>
            <w14:schemeClr w14:val="accent1">
              <w14:lumMod w14:val="50000"/>
              <w14:lumOff w14:val="50000"/>
            </w14:schemeClr>
          </w14:solidFill>
        </w14:textFill>
      </w:r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82">
    <w:name w:val="Grid Table 6 Colorful - Accent 2"/>
    <w:basedOn w:val="2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83">
    <w:name w:val="Grid Table 6 Colorful - Accent 3"/>
    <w:basedOn w:val="2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84">
    <w:name w:val="Grid Table 6 Colorful - Accent 4"/>
    <w:basedOn w:val="2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85">
    <w:name w:val="Grid Table 6 Colorful - Accent 5"/>
    <w:basedOn w:val="22"/>
    <w:uiPriority w:val="99"/>
    <w:pPr>
      <w:spacing w:after="0" w:line="240" w:lineRule="auto"/>
    </w:pPr>
    <w:tblPr>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blStylePr w:type="firstRow">
      <w:rPr>
        <w:b/>
        <w:color w:val="245B8C" w:themeColor="accent5" w:themeShade="94"/>
      </w:rPr>
      <w:tcPr>
        <w:tcBorders>
          <w:bottom w:val="single" w:color="5B9BD5" w:themeColor="accent5"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86">
    <w:name w:val="Grid Table 6 Colorful - Accent 6"/>
    <w:basedOn w:val="2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45B8C" w:themeColor="accent5" w:themeShade="94"/>
      </w:rPr>
      <w:tcPr>
        <w:tcBorders>
          <w:bottom w:val="single" w:color="70AD47" w:themeColor="accent6" w:sz="12" w:space="0"/>
        </w:tcBorders>
      </w:tcPr>
    </w:tblStylePr>
    <w:tblStylePr w:type="lastRow">
      <w:rPr>
        <w:b/>
        <w:color w:val="245B8C" w:themeColor="accent5" w:themeShade="94"/>
      </w:rPr>
    </w:tblStylePr>
    <w:tblStylePr w:type="firstCol">
      <w:rPr>
        <w:b/>
        <w:color w:val="245B8C" w:themeColor="accent5" w:themeShade="94"/>
      </w:rPr>
    </w:tblStylePr>
    <w:tblStylePr w:type="lastCol">
      <w:rPr>
        <w:b/>
        <w:color w:val="245B8C"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45B8C" w:themeColor="accent5" w:themeShade="94"/>
        <w:sz w:val="22"/>
      </w:rPr>
      <w:tcPr>
        <w:shd w:val="clear" w:color="E1EFD8" w:themeColor="accent6" w:themeTint="34" w:fill="E1EFD8" w:themeFill="accent6" w:themeFillTint="34"/>
      </w:tcPr>
    </w:tblStylePr>
    <w:tblStylePr w:type="band2Horz">
      <w:rPr>
        <w:rFonts w:ascii="Arial" w:hAnsi="Arial"/>
        <w:color w:val="245B8C" w:themeColor="accent5" w:themeShade="94"/>
        <w:sz w:val="22"/>
      </w:rPr>
    </w:tblStylePr>
  </w:style>
  <w:style w:type="table" w:customStyle="1" w:styleId="87">
    <w:name w:val="Grid Table 7 Colorful"/>
    <w:basedOn w:val="2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88">
    <w:name w:val="Grid Table 7 Colorful - Accent 1"/>
    <w:basedOn w:val="22"/>
    <w:qFormat/>
    <w:uiPriority w:val="99"/>
    <w:pPr>
      <w:spacing w:after="0" w:line="240" w:lineRule="auto"/>
    </w:pPr>
    <w:tblPr>
      <w:tblBorders>
        <w:bottom w:val="single" w:color="A1B8E1" w:themeColor="accent1" w:themeTint="80" w:sz="4" w:space="0"/>
        <w:right w:val="single" w:color="A1B8E1" w:themeColor="accent1" w:themeTint="80" w:sz="4" w:space="0"/>
        <w:insideH w:val="single" w:color="A1B8E1" w:themeColor="accent1" w:themeTint="80" w:sz="4" w:space="0"/>
        <w:insideV w:val="single" w:color="A1B8E1" w:themeColor="accent1" w:themeTint="80" w:sz="4" w:space="0"/>
      </w:tblBorders>
    </w:tblPr>
    <w:tblStylePr w:type="firstRow">
      <w:rPr>
        <w:rFonts w:ascii="Arial" w:hAnsi="Arial"/>
        <w:b/>
        <w:color w:val="A2B9E2" w:themeColor="accent1" w:themeTint="80"/>
        <w:sz w:val="22"/>
        <w14:textFill>
          <w14:solidFill>
            <w14:schemeClr w14:val="accent1">
              <w14:lumMod w14:val="50000"/>
              <w14:lumOff w14:val="50000"/>
            </w14:schemeClr>
          </w14:solidFill>
        </w14:textFill>
      </w:rPr>
      <w:tcPr>
        <w:tcBorders>
          <w:top w:val="nil"/>
          <w:left w:val="nil"/>
          <w:bottom w:val="single" w:color="A1B8E1" w:themeColor="accent1" w:themeTint="80" w:sz="4" w:space="0"/>
          <w:right w:val="nil"/>
        </w:tcBorders>
        <w:shd w:val="clear" w:color="FFFFFF" w:themeColor="light1" w:fill="FFFFFF" w:themeFill="light1"/>
      </w:tcPr>
    </w:tblStylePr>
    <w:tblStylePr w:type="lastRow">
      <w:rPr>
        <w:rFonts w:ascii="Arial" w:hAnsi="Arial"/>
        <w:b/>
        <w:color w:val="A2B9E2" w:themeColor="accent1" w:themeTint="80"/>
        <w:sz w:val="22"/>
        <w14:textFill>
          <w14:solidFill>
            <w14:schemeClr w14:val="accent1">
              <w14:lumMod w14:val="50000"/>
              <w14:lumOff w14:val="50000"/>
            </w14:schemeClr>
          </w14:solidFill>
        </w14:textFill>
      </w:rPr>
      <w:tcPr>
        <w:tcBorders>
          <w:top w:val="single" w:color="A1B8E1"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nil"/>
          <w:bottom w:val="nil"/>
          <w:right w:val="single" w:color="A1B8E1" w:themeColor="accent1" w:themeTint="80" w:sz="4" w:space="0"/>
        </w:tcBorders>
        <w:shd w:val="clear" w:color="FFFFFF" w:fill="auto"/>
      </w:tcPr>
    </w:tblStylePr>
    <w:tblStylePr w:type="lastCol">
      <w:rPr>
        <w:rFonts w:ascii="Arial" w:hAnsi="Arial"/>
        <w:i/>
        <w:color w:val="A2B9E2" w:themeColor="accent1" w:themeTint="80"/>
        <w:sz w:val="22"/>
        <w14:textFill>
          <w14:solidFill>
            <w14:schemeClr w14:val="accent1">
              <w14:lumMod w14:val="50000"/>
              <w14:lumOff w14:val="50000"/>
            </w14:schemeClr>
          </w14:solidFill>
        </w14:textFill>
      </w:rPr>
      <w:tcPr>
        <w:tcBorders>
          <w:top w:val="nil"/>
          <w:left w:val="single" w:color="A1B8E1" w:themeColor="accent1" w:themeTint="80" w:sz="4" w:space="0"/>
          <w:bottom w:val="nil"/>
          <w:right w:val="nil"/>
        </w:tcBorders>
        <w:shd w:val="clear" w:color="FFFFFF" w:fill="auto"/>
      </w:tcPr>
    </w:tblStylePr>
    <w:tblStylePr w:type="band1Vert">
      <w:tcPr>
        <w:shd w:val="clear" w:color="D8E2F2" w:themeColor="accent1" w:themeTint="34" w:fill="D8E2F2" w:themeFill="accent1" w:themeFillTint="34"/>
      </w:tcPr>
    </w:tblStylePr>
    <w:tblStylePr w:type="band1Horz">
      <w:rPr>
        <w:rFonts w:ascii="Arial" w:hAnsi="Arial"/>
        <w:color w:val="A2B9E2" w:themeColor="accent1" w:themeTint="80"/>
        <w:sz w:val="22"/>
        <w14:textFill>
          <w14:solidFill>
            <w14:schemeClr w14:val="accent1">
              <w14:lumMod w14:val="50000"/>
              <w14:lumOff w14:val="50000"/>
            </w14:schemeClr>
          </w14:solidFill>
        </w14:textFill>
      </w:rPr>
      <w:tcPr>
        <w:shd w:val="clear" w:color="D8E2F2" w:themeColor="accent1" w:themeTint="34" w:fill="D8E2F2" w:themeFill="accent1" w:themeFillTint="34"/>
      </w:tcPr>
    </w:tblStylePr>
    <w:tblStylePr w:type="band2Horz">
      <w:rPr>
        <w:rFonts w:ascii="Arial" w:hAnsi="Arial"/>
        <w:color w:val="A2B9E2" w:themeColor="accent1" w:themeTint="80"/>
        <w:sz w:val="22"/>
        <w14:textFill>
          <w14:solidFill>
            <w14:schemeClr w14:val="accent1">
              <w14:lumMod w14:val="50000"/>
              <w14:lumOff w14:val="50000"/>
            </w14:schemeClr>
          </w14:solidFill>
        </w14:textFill>
      </w:rPr>
    </w:tblStylePr>
  </w:style>
  <w:style w:type="table" w:customStyle="1" w:styleId="89">
    <w:name w:val="Grid Table 7 Colorful - Accent 2"/>
    <w:basedOn w:val="2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0">
    <w:name w:val="Grid Table 7 Colorful - Accent 3"/>
    <w:basedOn w:val="2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1">
    <w:name w:val="Grid Table 7 Colorful - Accent 4"/>
    <w:basedOn w:val="22"/>
    <w:qFormat/>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2">
    <w:name w:val="Grid Table 7 Colorful - Accent 5"/>
    <w:basedOn w:val="22"/>
    <w:uiPriority w:val="99"/>
    <w:pPr>
      <w:spacing w:after="0" w:line="240" w:lineRule="auto"/>
    </w:pPr>
    <w:tblPr>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blStylePr w:type="firstRow">
      <w:rPr>
        <w:rFonts w:ascii="Arial" w:hAnsi="Arial"/>
        <w:b/>
        <w:color w:val="245B8C" w:themeColor="accent5" w:themeShade="94"/>
        <w:sz w:val="22"/>
      </w:rPr>
      <w:tcPr>
        <w:tcBorders>
          <w:top w:val="nil"/>
          <w:left w:val="nil"/>
          <w:bottom w:val="single" w:color="A2C6E7" w:themeColor="accent5" w:themeTint="90" w:sz="4" w:space="0"/>
          <w:right w:val="nil"/>
        </w:tcBorders>
        <w:shd w:val="clear" w:color="FFFFFF" w:themeColor="light1" w:fill="FFFFFF" w:themeFill="light1"/>
      </w:tcPr>
    </w:tblStylePr>
    <w:tblStylePr w:type="lastRow">
      <w:rPr>
        <w:rFonts w:ascii="Arial" w:hAnsi="Arial"/>
        <w:b/>
        <w:color w:val="245B8C" w:themeColor="accent5" w:themeShade="94"/>
        <w:sz w:val="22"/>
      </w:rPr>
      <w:tcPr>
        <w:tcBorders>
          <w:top w:val="single" w:color="A2C6E7"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5" w:themeShade="94"/>
        <w:sz w:val="22"/>
      </w:rPr>
      <w:tcPr>
        <w:tcBorders>
          <w:top w:val="nil"/>
          <w:left w:val="nil"/>
          <w:bottom w:val="nil"/>
          <w:right w:val="single" w:color="A2C6E7" w:themeColor="accent5" w:themeTint="90" w:sz="4" w:space="0"/>
        </w:tcBorders>
        <w:shd w:val="clear" w:color="FFFFFF" w:fill="auto"/>
      </w:tcPr>
    </w:tblStylePr>
    <w:tblStylePr w:type="lastCol">
      <w:rPr>
        <w:rFonts w:ascii="Arial" w:hAnsi="Arial"/>
        <w:i/>
        <w:color w:val="245B8C" w:themeColor="accent5" w:themeShade="94"/>
        <w:sz w:val="22"/>
      </w:rPr>
      <w:tcPr>
        <w:tcBorders>
          <w:top w:val="nil"/>
          <w:left w:val="single" w:color="A2C6E7" w:themeColor="accent5" w:themeTint="90" w:sz="4" w:space="0"/>
          <w:bottom w:val="nil"/>
          <w:right w:val="nil"/>
        </w:tcBorders>
        <w:shd w:val="clear" w:color="FFFFFF" w:fill="auto"/>
      </w:tcPr>
    </w:tblStylePr>
    <w:tblStylePr w:type="band1Vert">
      <w:tcPr>
        <w:shd w:val="clear" w:color="DDEAF6" w:themeColor="accent5" w:themeTint="34" w:fill="DDEAF6" w:themeFill="accent5" w:themeFillTint="34"/>
      </w:tcPr>
    </w:tblStylePr>
    <w:tblStylePr w:type="band1Horz">
      <w:rPr>
        <w:rFonts w:ascii="Arial" w:hAnsi="Arial"/>
        <w:color w:val="245B8C" w:themeColor="accent5" w:themeShade="94"/>
        <w:sz w:val="22"/>
      </w:rPr>
      <w:tcPr>
        <w:shd w:val="clear" w:color="DDEAF6" w:themeColor="accent5" w:themeTint="34" w:fill="DDEAF6" w:themeFill="accent5" w:themeFillTint="34"/>
      </w:tcPr>
    </w:tblStylePr>
    <w:tblStylePr w:type="band2Horz">
      <w:rPr>
        <w:rFonts w:ascii="Arial" w:hAnsi="Arial"/>
        <w:color w:val="245B8C" w:themeColor="accent5" w:themeShade="94"/>
        <w:sz w:val="22"/>
      </w:rPr>
    </w:tblStylePr>
  </w:style>
  <w:style w:type="table" w:customStyle="1" w:styleId="93">
    <w:name w:val="Grid Table 7 Colorful - Accent 6"/>
    <w:basedOn w:val="2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94">
    <w:name w:val="List Table 1 Light"/>
    <w:basedOn w:val="22"/>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95">
    <w:name w:val="List Table 1 Light - Accent 1"/>
    <w:basedOn w:val="22"/>
    <w:uiPriority w:val="99"/>
    <w:pPr>
      <w:spacing w:after="0" w:line="240" w:lineRule="auto"/>
    </w:pPr>
    <w:tblPr/>
    <w:tblStylePr w:type="firstRow">
      <w:rPr>
        <w:b/>
        <w:color w:val="404040"/>
      </w:rPr>
      <w:tcPr>
        <w:tcBorders>
          <w:top w:val="nil"/>
          <w:left w:val="nil"/>
          <w:bottom w:val="single" w:color="4472C4" w:themeColor="accent1" w:sz="4" w:space="0"/>
          <w:right w:val="nil"/>
        </w:tcBorders>
      </w:tcPr>
    </w:tblStylePr>
    <w:tblStylePr w:type="lastRow">
      <w:rPr>
        <w:b/>
        <w:color w:val="404040"/>
      </w:rPr>
      <w:tcPr>
        <w:tcBorders>
          <w:top w:val="single" w:color="4472C4"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1" w:themeTint="40" w:fill="D0DBF0" w:themeFill="accent1" w:themeFillTint="40"/>
      </w:tcPr>
    </w:tblStylePr>
    <w:tblStylePr w:type="band1Horz">
      <w:tcPr>
        <w:shd w:val="clear" w:color="D0DBF0" w:themeColor="accent1" w:themeTint="40" w:fill="D0DBF0" w:themeFill="accent1" w:themeFillTint="40"/>
      </w:tcPr>
    </w:tblStylePr>
  </w:style>
  <w:style w:type="table" w:customStyle="1" w:styleId="96">
    <w:name w:val="List Table 1 Light - Accent 2"/>
    <w:basedOn w:val="22"/>
    <w:qFormat/>
    <w:uiPriority w:val="99"/>
    <w:pPr>
      <w:spacing w:after="0" w:line="240" w:lineRule="auto"/>
    </w:pPr>
    <w:tbl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97">
    <w:name w:val="List Table 1 Light - Accent 3"/>
    <w:basedOn w:val="22"/>
    <w:qFormat/>
    <w:uiPriority w:val="99"/>
    <w:pPr>
      <w:spacing w:after="0" w:line="240" w:lineRule="auto"/>
    </w:pPr>
    <w:tbl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98">
    <w:name w:val="List Table 1 Light - Accent 4"/>
    <w:basedOn w:val="22"/>
    <w:uiPriority w:val="99"/>
    <w:pPr>
      <w:spacing w:after="0" w:line="240" w:lineRule="auto"/>
    </w:pPr>
    <w:tbl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99">
    <w:name w:val="List Table 1 Light - Accent 5"/>
    <w:basedOn w:val="22"/>
    <w:uiPriority w:val="99"/>
    <w:pPr>
      <w:spacing w:after="0" w:line="240" w:lineRule="auto"/>
    </w:pPr>
    <w:tblPr/>
    <w:tblStylePr w:type="firstRow">
      <w:rPr>
        <w:b/>
        <w:color w:val="404040"/>
      </w:rPr>
      <w:tcPr>
        <w:tcBorders>
          <w:top w:val="nil"/>
          <w:left w:val="nil"/>
          <w:bottom w:val="single" w:color="5B9BD5" w:themeColor="accent5" w:sz="4" w:space="0"/>
          <w:right w:val="nil"/>
        </w:tcBorders>
      </w:tcPr>
    </w:tblStylePr>
    <w:tblStylePr w:type="lastRow">
      <w:rPr>
        <w:b/>
        <w:color w:val="404040"/>
      </w:rPr>
      <w:tcPr>
        <w:tcBorders>
          <w:top w:val="single" w:color="5B9BD5"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5" w:themeTint="40" w:fill="D5E5F4" w:themeFill="accent5" w:themeFillTint="40"/>
      </w:tcPr>
    </w:tblStylePr>
    <w:tblStylePr w:type="band1Horz">
      <w:tcPr>
        <w:shd w:val="clear" w:color="D5E5F4" w:themeColor="accent5" w:themeTint="40" w:fill="D5E5F4" w:themeFill="accent5" w:themeFillTint="40"/>
      </w:tcPr>
    </w:tblStylePr>
  </w:style>
  <w:style w:type="table" w:customStyle="1" w:styleId="100">
    <w:name w:val="List Table 1 Light - Accent 6"/>
    <w:basedOn w:val="22"/>
    <w:uiPriority w:val="99"/>
    <w:pPr>
      <w:spacing w:after="0" w:line="240" w:lineRule="auto"/>
    </w:pPr>
    <w:tbl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01">
    <w:name w:val="List Table 2"/>
    <w:basedOn w:val="2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02">
    <w:name w:val="List Table 2 - Accent 1"/>
    <w:basedOn w:val="22"/>
    <w:uiPriority w:val="99"/>
    <w:pPr>
      <w:spacing w:after="0" w:line="240" w:lineRule="auto"/>
    </w:pPr>
    <w:tblPr>
      <w:tblBorders>
        <w:top w:val="single" w:color="95AFDD" w:themeColor="accent1" w:themeTint="90" w:sz="4" w:space="0"/>
        <w:bottom w:val="single" w:color="95AFDD" w:themeColor="accent1" w:themeTint="90" w:sz="4" w:space="0"/>
        <w:insideH w:val="single" w:color="95AFDD" w:themeColor="accent1" w:themeTint="90" w:sz="4" w:space="0"/>
      </w:tblBorders>
    </w:tblPr>
    <w:tblStylePr w:type="fir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lastRow">
      <w:rPr>
        <w:rFonts w:ascii="Arial" w:hAnsi="Arial"/>
        <w:b/>
        <w:color w:val="404040"/>
        <w:sz w:val="22"/>
      </w:rPr>
      <w:tcPr>
        <w:tcBorders>
          <w:top w:val="single" w:color="95AFDD" w:themeColor="accent1" w:themeTint="90" w:sz="4" w:space="0"/>
          <w:left w:val="nil"/>
          <w:bottom w:val="single" w:color="95AFDD"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03">
    <w:name w:val="List Table 2 - Accent 2"/>
    <w:basedOn w:val="22"/>
    <w:qFormat/>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04">
    <w:name w:val="List Table 2 - Accent 3"/>
    <w:basedOn w:val="2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05">
    <w:name w:val="List Table 2 - Accent 4"/>
    <w:basedOn w:val="22"/>
    <w:qFormat/>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06">
    <w:name w:val="List Table 2 - Accent 5"/>
    <w:basedOn w:val="22"/>
    <w:uiPriority w:val="99"/>
    <w:pPr>
      <w:spacing w:after="0" w:line="240" w:lineRule="auto"/>
    </w:pPr>
    <w:tblPr>
      <w:tblBorders>
        <w:top w:val="single" w:color="A2C6E7" w:themeColor="accent5" w:themeTint="90" w:sz="4" w:space="0"/>
        <w:bottom w:val="single" w:color="A2C6E7" w:themeColor="accent5" w:themeTint="90" w:sz="4" w:space="0"/>
        <w:insideH w:val="single" w:color="A2C6E7" w:themeColor="accent5" w:themeTint="90" w:sz="4" w:space="0"/>
      </w:tblBorders>
    </w:tblPr>
    <w:tblStylePr w:type="fir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lastRow">
      <w:rPr>
        <w:rFonts w:ascii="Arial" w:hAnsi="Arial"/>
        <w:b/>
        <w:color w:val="404040"/>
        <w:sz w:val="22"/>
      </w:rPr>
      <w:tcPr>
        <w:tcBorders>
          <w:top w:val="single" w:color="A2C6E7" w:themeColor="accent5" w:themeTint="90" w:sz="4" w:space="0"/>
          <w:left w:val="nil"/>
          <w:bottom w:val="single" w:color="A2C6E7"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07">
    <w:name w:val="List Table 2 - Accent 6"/>
    <w:basedOn w:val="2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08">
    <w:name w:val="List Table 3"/>
    <w:basedOn w:val="2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09">
    <w:name w:val="List Table 3 - Accent 1"/>
    <w:basedOn w:val="22"/>
    <w:uiPriority w:val="99"/>
    <w:pPr>
      <w:spacing w:after="0" w:line="240" w:lineRule="auto"/>
    </w:pPr>
    <w:tblPr>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4472C4" w:themeColor="accent1" w:sz="4" w:space="0"/>
          <w:right w:val="single" w:color="4472C4" w:themeColor="accent1" w:sz="4" w:space="0"/>
        </w:tcBorders>
      </w:tcPr>
    </w:tblStylePr>
    <w:tblStylePr w:type="band1Horz">
      <w:rPr>
        <w:rFonts w:ascii="Arial" w:hAnsi="Arial"/>
        <w:color w:val="404040"/>
        <w:sz w:val="22"/>
      </w:rPr>
      <w:tcPr>
        <w:tcBorders>
          <w:top w:val="single" w:color="4472C4" w:themeColor="accent1" w:sz="4" w:space="0"/>
          <w:bottom w:val="single" w:color="4472C4" w:themeColor="accent1" w:sz="4" w:space="0"/>
        </w:tcBorders>
      </w:tcPr>
    </w:tblStylePr>
  </w:style>
  <w:style w:type="table" w:customStyle="1" w:styleId="110">
    <w:name w:val="List Table 3 - Accent 2"/>
    <w:basedOn w:val="2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11">
    <w:name w:val="List Table 3 - Accent 3"/>
    <w:basedOn w:val="2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12">
    <w:name w:val="List Table 3 - Accent 4"/>
    <w:basedOn w:val="22"/>
    <w:qFormat/>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13">
    <w:name w:val="List Table 3 - Accent 5"/>
    <w:basedOn w:val="22"/>
    <w:uiPriority w:val="99"/>
    <w:pPr>
      <w:spacing w:after="0" w:line="240" w:lineRule="auto"/>
    </w:pPr>
    <w:tblPr>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blStylePr w:type="firstRow">
      <w:rPr>
        <w:rFonts w:ascii="Arial" w:hAnsi="Arial"/>
        <w:b/>
        <w:color w:val="FFFFFF"/>
        <w:sz w:val="22"/>
      </w:r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9BC2E5" w:themeColor="accent5" w:themeTint="9A" w:sz="4" w:space="0"/>
          <w:right w:val="single" w:color="9BC2E5" w:themeColor="accent5" w:themeTint="9A" w:sz="4" w:space="0"/>
        </w:tcBorders>
      </w:tcPr>
    </w:tblStylePr>
    <w:tblStylePr w:type="band1Horz">
      <w:rPr>
        <w:rFonts w:ascii="Arial" w:hAnsi="Arial"/>
        <w:color w:val="404040"/>
        <w:sz w:val="22"/>
      </w:rPr>
      <w:tcPr>
        <w:tcBorders>
          <w:top w:val="single" w:color="9BC2E5" w:themeColor="accent5" w:themeTint="9A" w:sz="4" w:space="0"/>
          <w:bottom w:val="single" w:color="9BC2E5" w:themeColor="accent5" w:themeTint="9A" w:sz="4" w:space="0"/>
        </w:tcBorders>
      </w:tcPr>
    </w:tblStylePr>
  </w:style>
  <w:style w:type="table" w:customStyle="1" w:styleId="114">
    <w:name w:val="List Table 3 - Accent 6"/>
    <w:basedOn w:val="2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15">
    <w:name w:val="List Table 4"/>
    <w:basedOn w:val="22"/>
    <w:qFormat/>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6">
    <w:name w:val="List Table 4 - Accent 1"/>
    <w:basedOn w:val="22"/>
    <w:uiPriority w:val="99"/>
    <w:pPr>
      <w:spacing w:after="0" w:line="240" w:lineRule="auto"/>
    </w:pPr>
    <w:tblPr>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blStylePr w:type="firstRow">
      <w:rPr>
        <w:rFonts w:ascii="Arial" w:hAnsi="Arial"/>
        <w:b/>
        <w:color w:val="FFFFFF"/>
        <w:sz w:val="22"/>
      </w:r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1" w:themeTint="40" w:fill="D0DBF0" w:themeFill="accent1" w:themeFillTint="40"/>
      </w:tcPr>
    </w:tblStylePr>
    <w:tblStylePr w:type="band1Horz">
      <w:rPr>
        <w:rFonts w:ascii="Arial" w:hAnsi="Arial"/>
        <w:color w:val="404040"/>
        <w:sz w:val="22"/>
      </w:rPr>
      <w:tcPr>
        <w:shd w:val="clear" w:color="D0DBF0" w:themeColor="accent1" w:themeTint="40" w:fill="D0DBF0" w:themeFill="accent1" w:themeFillTint="40"/>
      </w:tcPr>
    </w:tblStylePr>
  </w:style>
  <w:style w:type="table" w:customStyle="1" w:styleId="117">
    <w:name w:val="List Table 4 - Accent 2"/>
    <w:basedOn w:val="2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8">
    <w:name w:val="List Table 4 - Accent 3"/>
    <w:basedOn w:val="2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9">
    <w:name w:val="List Table 4 - Accent 4"/>
    <w:basedOn w:val="2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20">
    <w:name w:val="List Table 4 - Accent 5"/>
    <w:basedOn w:val="22"/>
    <w:uiPriority w:val="99"/>
    <w:pPr>
      <w:spacing w:after="0" w:line="240" w:lineRule="auto"/>
    </w:pPr>
    <w:tblPr>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blStylePr w:type="firstRow">
      <w:rPr>
        <w:rFonts w:ascii="Arial" w:hAnsi="Arial"/>
        <w:b/>
        <w:color w:val="FFFFFF"/>
        <w:sz w:val="22"/>
      </w:r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5" w:themeTint="40" w:fill="D5E5F4" w:themeFill="accent5" w:themeFillTint="40"/>
      </w:tcPr>
    </w:tblStylePr>
    <w:tblStylePr w:type="band1Horz">
      <w:rPr>
        <w:rFonts w:ascii="Arial" w:hAnsi="Arial"/>
        <w:color w:val="404040"/>
        <w:sz w:val="22"/>
      </w:rPr>
      <w:tcPr>
        <w:shd w:val="clear" w:color="D5E5F4" w:themeColor="accent5" w:themeTint="40" w:fill="D5E5F4" w:themeFill="accent5" w:themeFillTint="40"/>
      </w:tcPr>
    </w:tblStylePr>
  </w:style>
  <w:style w:type="table" w:customStyle="1" w:styleId="121">
    <w:name w:val="List Table 4 - Accent 6"/>
    <w:basedOn w:val="22"/>
    <w:qFormat/>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2">
    <w:name w:val="List Table 5 Dark"/>
    <w:basedOn w:val="2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23">
    <w:name w:val="List Table 5 Dark - Accent 1"/>
    <w:basedOn w:val="22"/>
    <w:uiPriority w:val="99"/>
    <w:pPr>
      <w:spacing w:after="0" w:line="240" w:lineRule="auto"/>
    </w:pPr>
    <w:tblPr>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4472C4" w:themeColor="accent1" w:sz="32" w:space="0"/>
          <w:bottom w:val="single" w:color="FFFFFF" w:themeColor="light1" w:sz="12" w:space="0"/>
        </w:tcBorders>
        <w:shd w:val="clear" w:color="4472C4" w:themeColor="accent1" w:fill="4472C4"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4472C4" w:themeColor="accent1" w:sz="32" w:space="0"/>
          <w:right w:val="single" w:color="FFFFFF" w:themeColor="light1" w:sz="4" w:space="0"/>
        </w:tcBorders>
      </w:tcPr>
    </w:tblStylePr>
    <w:tblStylePr w:type="lastCol">
      <w:tcPr>
        <w:tcBorders>
          <w:left w:val="single" w:color="FFFFFF" w:themeColor="light1" w:sz="4" w:space="0"/>
          <w:right w:val="single" w:color="4472C4" w:themeColor="accent1" w:sz="32" w:space="0"/>
        </w:tcBorders>
      </w:tcPr>
    </w:tblStylePr>
    <w:tblStylePr w:type="band1Vert">
      <w:tcPr>
        <w:tcBorders>
          <w:left w:val="single" w:color="FFFFFF" w:themeColor="light1" w:sz="4" w:space="0"/>
          <w:right w:val="single" w:color="FFFFFF" w:themeColor="light1" w:sz="4" w:space="0"/>
        </w:tcBorders>
        <w:shd w:val="clear" w:color="4472C4" w:themeColor="accent1" w:fill="4472C4"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4472C4" w:themeColor="accent1" w:fill="4472C4" w:themeFill="accent1"/>
      </w:tcPr>
    </w:tblStylePr>
    <w:tblStylePr w:type="band2Horz">
      <w:tcPr>
        <w:tcBorders>
          <w:top w:val="single" w:color="FFFFFF" w:themeColor="light1" w:sz="4" w:space="0"/>
          <w:bottom w:val="single" w:color="FFFFFF" w:themeColor="light1" w:sz="4" w:space="0"/>
        </w:tcBorders>
        <w:shd w:val="clear" w:color="4472C4" w:themeColor="accent1" w:fill="4472C4" w:themeFill="accent1"/>
      </w:tcPr>
    </w:tblStylePr>
  </w:style>
  <w:style w:type="table" w:customStyle="1" w:styleId="124">
    <w:name w:val="List Table 5 Dark - Accent 2"/>
    <w:basedOn w:val="2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25">
    <w:name w:val="List Table 5 Dark - Accent 3"/>
    <w:basedOn w:val="22"/>
    <w:qFormat/>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26">
    <w:name w:val="List Table 5 Dark - Accent 4"/>
    <w:basedOn w:val="22"/>
    <w:qFormat/>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27">
    <w:name w:val="List Table 5 Dark - Accent 5"/>
    <w:basedOn w:val="22"/>
    <w:uiPriority w:val="99"/>
    <w:pPr>
      <w:spacing w:after="0" w:line="240" w:lineRule="auto"/>
    </w:pPr>
    <w:tblPr>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9BC2E5" w:themeColor="accent5" w:themeTint="9A" w:sz="32" w:space="0"/>
          <w:bottom w:val="single" w:color="FFFFFF" w:themeColor="light1" w:sz="12" w:space="0"/>
        </w:tcBorders>
        <w:shd w:val="clear" w:color="9BC2E5" w:themeColor="accent5" w:themeTint="9A" w:fill="9BC2E5"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9BC2E5" w:themeColor="accent5" w:themeTint="9A" w:sz="32" w:space="0"/>
          <w:right w:val="single" w:color="FFFFFF" w:themeColor="light1" w:sz="4" w:space="0"/>
        </w:tcBorders>
      </w:tcPr>
    </w:tblStylePr>
    <w:tblStylePr w:type="lastCol">
      <w:tcPr>
        <w:tcBorders>
          <w:left w:val="single" w:color="FFFFFF" w:themeColor="light1" w:sz="4" w:space="0"/>
          <w:right w:val="single" w:color="9BC2E5" w:themeColor="accent5" w:themeTint="9A" w:sz="32" w:space="0"/>
        </w:tcBorders>
      </w:tcPr>
    </w:tblStylePr>
    <w:tblStylePr w:type="band1Vert">
      <w:tcPr>
        <w:tcBorders>
          <w:left w:val="single" w:color="FFFFFF" w:themeColor="light1" w:sz="4" w:space="0"/>
          <w:right w:val="single" w:color="FFFFFF" w:themeColor="light1" w:sz="4" w:space="0"/>
        </w:tcBorders>
        <w:shd w:val="clear" w:color="9BC2E5" w:themeColor="accent5" w:themeTint="9A" w:fill="9BC2E5"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tblStylePr w:type="band2Horz">
      <w:tcPr>
        <w:tcBorders>
          <w:top w:val="single" w:color="FFFFFF" w:themeColor="light1" w:sz="4" w:space="0"/>
          <w:bottom w:val="single" w:color="FFFFFF" w:themeColor="light1" w:sz="4" w:space="0"/>
        </w:tcBorders>
        <w:shd w:val="clear" w:color="9BC2E5" w:themeColor="accent5" w:themeTint="9A" w:fill="9BC2E5" w:themeFill="accent5" w:themeFillTint="9A"/>
      </w:tcPr>
    </w:tblStylePr>
  </w:style>
  <w:style w:type="table" w:customStyle="1" w:styleId="128">
    <w:name w:val="List Table 5 Dark - Accent 6"/>
    <w:basedOn w:val="2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29">
    <w:name w:val="List Table 6 Colorful"/>
    <w:basedOn w:val="2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30">
    <w:name w:val="List Table 6 Colorful - Accent 1"/>
    <w:basedOn w:val="22"/>
    <w:qFormat/>
    <w:uiPriority w:val="99"/>
    <w:pPr>
      <w:spacing w:after="0" w:line="240" w:lineRule="auto"/>
    </w:pPr>
    <w:tblPr>
      <w:tblBorders>
        <w:top w:val="single" w:color="4472C4" w:themeColor="accent1" w:sz="4" w:space="0"/>
        <w:bottom w:val="single" w:color="4472C4" w:themeColor="accent1" w:sz="4" w:space="0"/>
      </w:tblBorders>
    </w:tblPr>
    <w:tblStylePr w:type="firstRow">
      <w:rPr>
        <w:b/>
        <w:color w:val="254174" w:themeColor="accent1" w:themeShade="94"/>
      </w:rPr>
      <w:tcPr>
        <w:tcBorders>
          <w:bottom w:val="single" w:color="4472C4" w:themeColor="accent1" w:sz="4" w:space="0"/>
        </w:tcBorders>
      </w:tcPr>
    </w:tblStylePr>
    <w:tblStylePr w:type="lastRow">
      <w:rPr>
        <w:b/>
        <w:color w:val="254174" w:themeColor="accent1" w:themeShade="94"/>
      </w:rPr>
      <w:tcPr>
        <w:tcBorders>
          <w:top w:val="single" w:color="4472C4" w:themeColor="accent1" w:sz="4" w:space="0"/>
        </w:tcBorders>
      </w:tcPr>
    </w:tblStylePr>
    <w:tblStylePr w:type="firstCol">
      <w:rPr>
        <w:b/>
        <w:color w:val="254174" w:themeColor="accent1" w:themeShade="94"/>
      </w:rPr>
    </w:tblStylePr>
    <w:tblStylePr w:type="lastCol">
      <w:rPr>
        <w:b/>
        <w:color w:val="254174" w:themeColor="accent1" w:themeShade="94"/>
      </w:r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31">
    <w:name w:val="List Table 6 Colorful - Accent 2"/>
    <w:basedOn w:val="22"/>
    <w:qFormat/>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2">
    <w:name w:val="List Table 6 Colorful - Accent 3"/>
    <w:basedOn w:val="22"/>
    <w:qFormat/>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33">
    <w:name w:val="List Table 6 Colorful - Accent 4"/>
    <w:basedOn w:val="2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34">
    <w:name w:val="List Table 6 Colorful - Accent 5"/>
    <w:basedOn w:val="22"/>
    <w:qFormat/>
    <w:uiPriority w:val="99"/>
    <w:pPr>
      <w:spacing w:after="0" w:line="240" w:lineRule="auto"/>
    </w:pPr>
    <w:tblPr>
      <w:tblBorders>
        <w:top w:val="single" w:color="9BC2E5" w:themeColor="accent5" w:themeTint="9A" w:sz="4" w:space="0"/>
        <w:bottom w:val="single" w:color="9BC2E5" w:themeColor="accent5" w:themeTint="9A" w:sz="4" w:space="0"/>
      </w:tblBorders>
    </w:tblPr>
    <w:tblStylePr w:type="firstRow">
      <w:rPr>
        <w:b/>
        <w:color w:val="9DC3E6" w:themeColor="accent5" w:themeTint="99"/>
        <w14:textFill>
          <w14:solidFill>
            <w14:schemeClr w14:val="accent5">
              <w14:lumMod w14:val="60000"/>
              <w14:lumOff w14:val="40000"/>
            </w14:schemeClr>
          </w14:solidFill>
        </w14:textFill>
      </w:rPr>
      <w:tcPr>
        <w:tcBorders>
          <w:bottom w:val="single" w:color="9BC2E5" w:themeColor="accent5" w:themeTint="9A" w:sz="4" w:space="0"/>
        </w:tcBorders>
      </w:tcPr>
    </w:tblStylePr>
    <w:tblStylePr w:type="lastRow">
      <w:rPr>
        <w:b/>
        <w:color w:val="9DC3E6" w:themeColor="accent5" w:themeTint="99"/>
        <w14:textFill>
          <w14:solidFill>
            <w14:schemeClr w14:val="accent5">
              <w14:lumMod w14:val="60000"/>
              <w14:lumOff w14:val="40000"/>
            </w14:schemeClr>
          </w14:solidFill>
        </w14:textFill>
      </w:rPr>
      <w:tcPr>
        <w:tcBorders>
          <w:top w:val="single" w:color="9BC2E5" w:themeColor="accent5" w:themeTint="9A" w:sz="4" w:space="0"/>
        </w:tcBorders>
      </w:tcPr>
    </w:tblStylePr>
    <w:tblStylePr w:type="firstCol">
      <w:rPr>
        <w:b/>
        <w:color w:val="9DC3E6" w:themeColor="accent5" w:themeTint="99"/>
        <w14:textFill>
          <w14:solidFill>
            <w14:schemeClr w14:val="accent5">
              <w14:lumMod w14:val="60000"/>
              <w14:lumOff w14:val="40000"/>
            </w14:schemeClr>
          </w14:solidFill>
        </w14:textFill>
      </w:rPr>
    </w:tblStylePr>
    <w:tblStylePr w:type="lastCol">
      <w:rPr>
        <w:b/>
        <w:color w:val="9DC3E6" w:themeColor="accent5" w:themeTint="99"/>
        <w14:textFill>
          <w14:solidFill>
            <w14:schemeClr w14:val="accent5">
              <w14:lumMod w14:val="60000"/>
              <w14:lumOff w14:val="40000"/>
            </w14:schemeClr>
          </w14:solidFill>
        </w14:textFill>
      </w:r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35">
    <w:name w:val="List Table 6 Colorful - Accent 6"/>
    <w:basedOn w:val="2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36">
    <w:name w:val="List Table 7 Colorful"/>
    <w:basedOn w:val="22"/>
    <w:qFormat/>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37">
    <w:name w:val="List Table 7 Colorful - Accent 1"/>
    <w:basedOn w:val="22"/>
    <w:uiPriority w:val="99"/>
    <w:pPr>
      <w:spacing w:after="0" w:line="240" w:lineRule="auto"/>
    </w:pPr>
    <w:tblPr>
      <w:tblBorders>
        <w:right w:val="single" w:color="4472C4" w:themeColor="accent1" w:sz="4" w:space="0"/>
      </w:tblBorders>
    </w:tblPr>
    <w:tblStylePr w:type="firstRow">
      <w:rPr>
        <w:rFonts w:ascii="Arial" w:hAnsi="Arial"/>
        <w:i/>
        <w:color w:val="254174" w:themeColor="accent1" w:themeShade="94"/>
        <w:sz w:val="22"/>
      </w:rPr>
      <w:tcPr>
        <w:tcBorders>
          <w:top w:val="nil"/>
          <w:left w:val="nil"/>
          <w:bottom w:val="single" w:color="4472C4" w:themeColor="accent1" w:sz="4" w:space="0"/>
          <w:right w:val="nil"/>
        </w:tcBorders>
        <w:shd w:val="clear" w:color="FFFFFF" w:themeColor="light1" w:fill="FFFFFF" w:themeFill="light1"/>
      </w:tcPr>
    </w:tblStylePr>
    <w:tblStylePr w:type="lastRow">
      <w:rPr>
        <w:rFonts w:ascii="Arial" w:hAnsi="Arial"/>
        <w:i/>
        <w:color w:val="254174" w:themeColor="accent1" w:themeShade="94"/>
        <w:sz w:val="22"/>
      </w:rPr>
      <w:tcPr>
        <w:tcBorders>
          <w:top w:val="single" w:color="4472C4"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1" w:themeShade="94"/>
        <w:sz w:val="22"/>
      </w:rPr>
      <w:tcPr>
        <w:tcBorders>
          <w:top w:val="nil"/>
          <w:left w:val="nil"/>
          <w:bottom w:val="nil"/>
          <w:right w:val="single" w:color="4472C4" w:themeColor="accent1" w:sz="4" w:space="0"/>
        </w:tcBorders>
        <w:shd w:val="clear" w:color="FFFFFF" w:fill="auto"/>
      </w:tcPr>
    </w:tblStylePr>
    <w:tblStylePr w:type="lastCol">
      <w:rPr>
        <w:rFonts w:ascii="Arial" w:hAnsi="Arial"/>
        <w:i/>
        <w:color w:val="254174" w:themeColor="accent1" w:themeShade="94"/>
        <w:sz w:val="22"/>
      </w:rPr>
      <w:tcPr>
        <w:tcBorders>
          <w:top w:val="nil"/>
          <w:left w:val="single" w:color="4472C4" w:themeColor="accent1" w:sz="4" w:space="0"/>
          <w:bottom w:val="nil"/>
          <w:right w:val="nil"/>
        </w:tcBorders>
        <w:shd w:val="clear" w:color="FFFFFF" w:fill="auto"/>
      </w:tcPr>
    </w:tblStylePr>
    <w:tblStylePr w:type="band1Vert">
      <w:tcPr>
        <w:shd w:val="clear" w:color="D0DBF0" w:themeColor="accent1" w:themeTint="40" w:fill="D0DBF0" w:themeFill="accent1" w:themeFillTint="40"/>
      </w:tcPr>
    </w:tblStylePr>
    <w:tblStylePr w:type="band1Horz">
      <w:rPr>
        <w:rFonts w:ascii="Arial" w:hAnsi="Arial"/>
        <w:color w:val="254174" w:themeColor="accent1" w:themeShade="94"/>
        <w:sz w:val="22"/>
      </w:rPr>
      <w:tcPr>
        <w:shd w:val="clear" w:color="D0DBF0" w:themeColor="accent1" w:themeTint="40" w:fill="D0DBF0" w:themeFill="accent1" w:themeFillTint="40"/>
      </w:tcPr>
    </w:tblStylePr>
    <w:tblStylePr w:type="band2Horz">
      <w:rPr>
        <w:rFonts w:ascii="Arial" w:hAnsi="Arial"/>
        <w:color w:val="254174" w:themeColor="accent1" w:themeShade="94"/>
        <w:sz w:val="22"/>
      </w:rPr>
    </w:tblStylePr>
  </w:style>
  <w:style w:type="table" w:customStyle="1" w:styleId="138">
    <w:name w:val="List Table 7 Colorful - Accent 2"/>
    <w:basedOn w:val="22"/>
    <w:qFormat/>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39">
    <w:name w:val="List Table 7 Colorful - Accent 3"/>
    <w:basedOn w:val="22"/>
    <w:qFormat/>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0">
    <w:name w:val="List Table 7 Colorful - Accent 4"/>
    <w:basedOn w:val="2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1">
    <w:name w:val="List Table 7 Colorful - Accent 5"/>
    <w:basedOn w:val="22"/>
    <w:uiPriority w:val="99"/>
    <w:pPr>
      <w:spacing w:after="0" w:line="240" w:lineRule="auto"/>
    </w:pPr>
    <w:tblPr>
      <w:tblBorders>
        <w:right w:val="single" w:color="9BC2E5" w:themeColor="accent5" w:themeTint="9A" w:sz="4" w:space="0"/>
      </w:tblBorders>
    </w:tblPr>
    <w:tblStylePr w:type="firstRow">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single" w:color="9BC2E5" w:themeColor="accent5" w:themeTint="9A" w:sz="4" w:space="0"/>
          <w:right w:val="nil"/>
        </w:tcBorders>
        <w:shd w:val="clear" w:color="FFFFFF" w:themeColor="light1" w:fill="FFFFFF" w:themeFill="light1"/>
      </w:tcPr>
    </w:tblStylePr>
    <w:tblStylePr w:type="lastRow">
      <w:rPr>
        <w:rFonts w:ascii="Arial" w:hAnsi="Arial"/>
        <w:i/>
        <w:color w:val="9DC3E6" w:themeColor="accent5" w:themeTint="99"/>
        <w:sz w:val="22"/>
        <w14:textFill>
          <w14:solidFill>
            <w14:schemeClr w14:val="accent5">
              <w14:lumMod w14:val="60000"/>
              <w14:lumOff w14:val="40000"/>
            </w14:schemeClr>
          </w14:solidFill>
        </w14:textFill>
      </w:rPr>
      <w:tcPr>
        <w:tcBorders>
          <w:top w:val="single" w:color="9BC2E5"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nil"/>
          <w:bottom w:val="nil"/>
          <w:right w:val="single" w:color="9BC2E5" w:themeColor="accent5" w:themeTint="9A" w:sz="4" w:space="0"/>
        </w:tcBorders>
        <w:shd w:val="clear" w:color="FFFFFF" w:fill="auto"/>
      </w:tcPr>
    </w:tblStylePr>
    <w:tblStylePr w:type="lastCol">
      <w:rPr>
        <w:rFonts w:ascii="Arial" w:hAnsi="Arial"/>
        <w:i/>
        <w:color w:val="9DC3E6" w:themeColor="accent5" w:themeTint="99"/>
        <w:sz w:val="22"/>
        <w14:textFill>
          <w14:solidFill>
            <w14:schemeClr w14:val="accent5">
              <w14:lumMod w14:val="60000"/>
              <w14:lumOff w14:val="40000"/>
            </w14:schemeClr>
          </w14:solidFill>
        </w14:textFill>
      </w:rPr>
      <w:tcPr>
        <w:tcBorders>
          <w:top w:val="nil"/>
          <w:left w:val="single" w:color="9BC2E5" w:themeColor="accent5" w:themeTint="9A" w:sz="4" w:space="0"/>
          <w:bottom w:val="nil"/>
          <w:right w:val="nil"/>
        </w:tcBorders>
        <w:shd w:val="clear" w:color="FFFFFF" w:fill="auto"/>
      </w:tcPr>
    </w:tblStylePr>
    <w:tblStylePr w:type="band1Vert">
      <w:tcPr>
        <w:shd w:val="clear" w:color="D5E5F4" w:themeColor="accent5" w:themeTint="40" w:fill="D5E5F4" w:themeFill="accent5" w:themeFillTint="40"/>
      </w:tcPr>
    </w:tblStylePr>
    <w:tblStylePr w:type="band1Horz">
      <w:rPr>
        <w:rFonts w:ascii="Arial" w:hAnsi="Arial"/>
        <w:color w:val="9DC3E6" w:themeColor="accent5" w:themeTint="99"/>
        <w:sz w:val="22"/>
        <w14:textFill>
          <w14:solidFill>
            <w14:schemeClr w14:val="accent5">
              <w14:lumMod w14:val="60000"/>
              <w14:lumOff w14:val="40000"/>
            </w14:schemeClr>
          </w14:solidFill>
        </w14:textFill>
      </w:rPr>
      <w:tcPr>
        <w:shd w:val="clear" w:color="D5E5F4" w:themeColor="accent5" w:themeTint="40" w:fill="D5E5F4" w:themeFill="accent5" w:themeFillTint="40"/>
      </w:tcPr>
    </w:tblStylePr>
    <w:tblStylePr w:type="band2Horz">
      <w:rPr>
        <w:rFonts w:ascii="Arial" w:hAnsi="Arial"/>
        <w:color w:val="9DC3E6" w:themeColor="accent5" w:themeTint="99"/>
        <w:sz w:val="22"/>
        <w14:textFill>
          <w14:solidFill>
            <w14:schemeClr w14:val="accent5">
              <w14:lumMod w14:val="60000"/>
              <w14:lumOff w14:val="40000"/>
            </w14:schemeClr>
          </w14:solidFill>
        </w14:textFill>
      </w:rPr>
    </w:tblStylePr>
  </w:style>
  <w:style w:type="table" w:customStyle="1" w:styleId="142">
    <w:name w:val="List Table 7 Colorful - Accent 6"/>
    <w:basedOn w:val="2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3">
    <w:name w:val="Lined - Accent"/>
    <w:basedOn w:val="22"/>
    <w:uiPriority w:val="99"/>
    <w:pPr>
      <w:spacing w:after="0" w:line="240" w:lineRule="auto"/>
    </w:pPr>
    <w:rPr>
      <w:color w:val="404040"/>
    </w:rP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44">
    <w:name w:val="Lined - Accent 1"/>
    <w:basedOn w:val="22"/>
    <w:qFormat/>
    <w:uiPriority w:val="99"/>
    <w:pPr>
      <w:spacing w:after="0" w:line="240" w:lineRule="auto"/>
    </w:pPr>
    <w:rPr>
      <w:color w:val="404040"/>
    </w:rPr>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45">
    <w:name w:val="Lined - Accent 2"/>
    <w:basedOn w:val="22"/>
    <w:uiPriority w:val="99"/>
    <w:pPr>
      <w:spacing w:after="0" w:line="240" w:lineRule="auto"/>
    </w:pPr>
    <w:rPr>
      <w:color w:val="404040"/>
    </w:rPr>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46">
    <w:name w:val="Lined - Accent 3"/>
    <w:basedOn w:val="22"/>
    <w:qFormat/>
    <w:uiPriority w:val="99"/>
    <w:pPr>
      <w:spacing w:after="0" w:line="240" w:lineRule="auto"/>
    </w:pPr>
    <w:rPr>
      <w:color w:val="404040"/>
    </w:rPr>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47">
    <w:name w:val="Lined - Accent 4"/>
    <w:basedOn w:val="22"/>
    <w:uiPriority w:val="99"/>
    <w:pPr>
      <w:spacing w:after="0" w:line="240" w:lineRule="auto"/>
    </w:pPr>
    <w:rPr>
      <w:color w:val="404040"/>
    </w:rPr>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48">
    <w:name w:val="Lined - Accent 5"/>
    <w:basedOn w:val="22"/>
    <w:uiPriority w:val="99"/>
    <w:pPr>
      <w:spacing w:after="0" w:line="240" w:lineRule="auto"/>
    </w:pPr>
    <w:rPr>
      <w:color w:val="404040"/>
    </w:rPr>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49">
    <w:name w:val="Lined - Accent 6"/>
    <w:basedOn w:val="22"/>
    <w:qFormat/>
    <w:uiPriority w:val="99"/>
    <w:pPr>
      <w:spacing w:after="0" w:line="240" w:lineRule="auto"/>
    </w:pPr>
    <w:rPr>
      <w:color w:val="404040"/>
    </w:rPr>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0">
    <w:name w:val="Bordered &amp; Lined - Accent"/>
    <w:basedOn w:val="2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1">
    <w:name w:val="Bordered &amp; Lined - Accent 1"/>
    <w:basedOn w:val="22"/>
    <w:uiPriority w:val="99"/>
    <w:pPr>
      <w:spacing w:after="0" w:line="240" w:lineRule="auto"/>
    </w:pPr>
    <w:rPr>
      <w:color w:val="404040"/>
    </w:rPr>
    <w:tblPr>
      <w:tblBorders>
        <w:top w:val="single" w:color="244175" w:themeColor="accent1" w:themeShade="95" w:sz="4" w:space="0"/>
        <w:left w:val="single" w:color="244175" w:themeColor="accent1" w:themeShade="95" w:sz="4" w:space="0"/>
        <w:bottom w:val="single" w:color="244175" w:themeColor="accent1" w:themeShade="95" w:sz="4" w:space="0"/>
        <w:right w:val="single" w:color="244175" w:themeColor="accent1" w:themeShade="95" w:sz="4" w:space="0"/>
        <w:insideH w:val="single" w:color="244175" w:themeColor="accent1" w:themeShade="95" w:sz="4" w:space="0"/>
        <w:insideV w:val="single" w:color="244175" w:themeColor="accent1" w:themeShade="95" w:sz="4" w:space="0"/>
      </w:tblBorders>
    </w:tblPr>
    <w:tblStylePr w:type="firstRow">
      <w:rPr>
        <w:rFonts w:ascii="Arial" w:hAnsi="Arial"/>
        <w:color w:val="F2F2F2"/>
        <w:sz w:val="22"/>
      </w:rPr>
      <w:tcPr>
        <w:shd w:val="clear" w:color="537DC8" w:themeColor="accent1" w:themeTint="EA" w:fill="537DC8" w:themeFill="accent1" w:themeFillTint="EA"/>
      </w:tcPr>
    </w:tblStylePr>
    <w:tblStylePr w:type="lastRow">
      <w:rPr>
        <w:rFonts w:ascii="Arial" w:hAnsi="Arial"/>
        <w:color w:val="F2F2F2"/>
        <w:sz w:val="22"/>
      </w:rPr>
      <w:tcPr>
        <w:shd w:val="clear" w:color="537DC8" w:themeColor="accent1" w:themeTint="EA" w:fill="537DC8" w:themeFill="accent1" w:themeFillTint="EA"/>
      </w:tcPr>
    </w:tblStylePr>
    <w:tblStylePr w:type="firstCol">
      <w:rPr>
        <w:rFonts w:ascii="Arial" w:hAnsi="Arial"/>
        <w:color w:val="F2F2F2"/>
        <w:sz w:val="22"/>
      </w:rPr>
      <w:tcPr>
        <w:shd w:val="clear" w:color="537DC8" w:themeColor="accent1" w:themeTint="EA" w:fill="537DC8" w:themeFill="accent1" w:themeFillTint="EA"/>
      </w:tcPr>
    </w:tblStylePr>
    <w:tblStylePr w:type="lastCol">
      <w:rPr>
        <w:rFonts w:ascii="Arial" w:hAnsi="Arial"/>
        <w:color w:val="F2F2F2"/>
        <w:sz w:val="22"/>
      </w:r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4D2EC" w:themeColor="accent1" w:themeTint="50" w:fill="C4D2EC" w:themeFill="accent1" w:themeFillTint="50"/>
      </w:tcPr>
    </w:tblStylePr>
  </w:style>
  <w:style w:type="table" w:customStyle="1" w:styleId="152">
    <w:name w:val="Bordered &amp; Lined - Accent 2"/>
    <w:basedOn w:val="2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3">
    <w:name w:val="Bordered &amp; Lined - Accent 3"/>
    <w:basedOn w:val="2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4">
    <w:name w:val="Bordered &amp; Lined - Accent 4"/>
    <w:basedOn w:val="22"/>
    <w:qFormat/>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55">
    <w:name w:val="Bordered &amp; Lined - Accent 5"/>
    <w:basedOn w:val="22"/>
    <w:qFormat/>
    <w:uiPriority w:val="99"/>
    <w:pPr>
      <w:spacing w:after="0" w:line="240" w:lineRule="auto"/>
    </w:pPr>
    <w:rPr>
      <w:color w:val="404040"/>
    </w:rPr>
    <w:tblPr>
      <w:tblBorders>
        <w:top w:val="single" w:color="245B8D" w:themeColor="accent5" w:themeShade="95" w:sz="4" w:space="0"/>
        <w:left w:val="single" w:color="245B8D" w:themeColor="accent5" w:themeShade="95" w:sz="4" w:space="0"/>
        <w:bottom w:val="single" w:color="245B8D" w:themeColor="accent5" w:themeShade="95" w:sz="4" w:space="0"/>
        <w:right w:val="single" w:color="245B8D" w:themeColor="accent5" w:themeShade="95" w:sz="4" w:space="0"/>
        <w:insideH w:val="single" w:color="245B8D" w:themeColor="accent5" w:themeShade="95" w:sz="4" w:space="0"/>
        <w:insideV w:val="single" w:color="245B8D" w:themeColor="accent5" w:themeShade="95" w:sz="4" w:space="0"/>
      </w:tblBorders>
    </w:tblPr>
    <w:tblStylePr w:type="firstRow">
      <w:rPr>
        <w:rFonts w:ascii="Arial" w:hAnsi="Arial"/>
        <w:color w:val="F2F2F2"/>
        <w:sz w:val="22"/>
      </w:rPr>
      <w:tcPr>
        <w:shd w:val="clear" w:color="5B9BD5" w:themeColor="accent5" w:fill="5B9BD5" w:themeFill="accent5"/>
      </w:tcPr>
    </w:tblStylePr>
    <w:tblStylePr w:type="lastRow">
      <w:rPr>
        <w:rFonts w:ascii="Arial" w:hAnsi="Arial"/>
        <w:color w:val="F2F2F2"/>
        <w:sz w:val="22"/>
      </w:rPr>
      <w:tcPr>
        <w:shd w:val="clear" w:color="5B9BD5" w:themeColor="accent5" w:fill="5B9BD5" w:themeFill="accent5"/>
      </w:tcPr>
    </w:tblStylePr>
    <w:tblStylePr w:type="firstCol">
      <w:rPr>
        <w:rFonts w:ascii="Arial" w:hAnsi="Arial"/>
        <w:color w:val="F2F2F2"/>
        <w:sz w:val="22"/>
      </w:rPr>
      <w:tcPr>
        <w:shd w:val="clear" w:color="5B9BD5" w:themeColor="accent5" w:fill="5B9BD5" w:themeFill="accent5"/>
      </w:tcPr>
    </w:tblStylePr>
    <w:tblStylePr w:type="lastCol">
      <w:rPr>
        <w:rFonts w:ascii="Arial" w:hAnsi="Arial"/>
        <w:color w:val="F2F2F2"/>
        <w:sz w:val="22"/>
      </w:r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DEAF6" w:themeColor="accent5" w:themeTint="34" w:fill="DDEAF6" w:themeFill="accent5" w:themeFillTint="34"/>
      </w:tcPr>
    </w:tblStylePr>
  </w:style>
  <w:style w:type="table" w:customStyle="1" w:styleId="156">
    <w:name w:val="Bordered &amp; Lined - Accent 6"/>
    <w:basedOn w:val="22"/>
    <w:qFormat/>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57">
    <w:name w:val="Bordered"/>
    <w:basedOn w:val="2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58">
    <w:name w:val="Bordered - Accent 1"/>
    <w:basedOn w:val="22"/>
    <w:qFormat/>
    <w:uiPriority w:val="99"/>
    <w:pPr>
      <w:spacing w:after="0" w:line="240" w:lineRule="auto"/>
    </w:pPr>
    <w:tblPr>
      <w:tbl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insideH w:val="single" w:color="B3C6E7" w:themeColor="accent1" w:themeTint="67" w:sz="4" w:space="0"/>
        <w:insideV w:val="single" w:color="B3C6E7" w:themeColor="accent1" w:themeTint="67" w:sz="4" w:space="0"/>
      </w:tblBorders>
    </w:tblPr>
    <w:tblStylePr w:type="firstRow">
      <w:rPr>
        <w:rFonts w:ascii="Arial" w:hAnsi="Arial"/>
        <w:color w:val="404040"/>
        <w:sz w:val="22"/>
      </w:rPr>
      <w:tcPr>
        <w:tcBorders>
          <w:bottom w:val="single" w:color="4472C4" w:themeColor="accent1" w:sz="12" w:space="0"/>
        </w:tcBorders>
      </w:tcPr>
    </w:tblStylePr>
    <w:tblStylePr w:type="lastRow">
      <w:rPr>
        <w:rFonts w:ascii="Arial" w:hAnsi="Arial"/>
        <w:color w:val="404040"/>
        <w:sz w:val="22"/>
      </w:rPr>
      <w:tcPr>
        <w:tcBorders>
          <w:top w:val="single" w:color="4472C4"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4472C4" w:themeColor="accent1" w:sz="12" w:space="0"/>
        </w:tcBorders>
      </w:tcPr>
    </w:tblStylePr>
    <w:tblStylePr w:type="band1Horz">
      <w:rPr>
        <w:rFonts w:ascii="Arial" w:hAnsi="Arial"/>
        <w:color w:val="404040"/>
        <w:sz w:val="22"/>
      </w:rPr>
      <w:tcPr>
        <w:tcBorders>
          <w:top w:val="single" w:color="B3C6E7" w:themeColor="accent1" w:themeTint="67" w:sz="4" w:space="0"/>
          <w:left w:val="single" w:color="B3C6E7" w:themeColor="accent1" w:themeTint="67" w:sz="4" w:space="0"/>
          <w:bottom w:val="single" w:color="B3C6E7" w:themeColor="accent1" w:themeTint="67" w:sz="4" w:space="0"/>
          <w:right w:val="single" w:color="B3C6E7" w:themeColor="accent1" w:themeTint="67" w:sz="4" w:space="0"/>
        </w:tcBorders>
      </w:tcPr>
    </w:tblStylePr>
  </w:style>
  <w:style w:type="table" w:customStyle="1" w:styleId="159">
    <w:name w:val="Bordered - Accent 2"/>
    <w:basedOn w:val="2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60">
    <w:name w:val="Bordered - Accent 3"/>
    <w:basedOn w:val="2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61">
    <w:name w:val="Bordered - Accent 4"/>
    <w:basedOn w:val="22"/>
    <w:qFormat/>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62">
    <w:name w:val="Bordered - Accent 5"/>
    <w:basedOn w:val="22"/>
    <w:qFormat/>
    <w:uiPriority w:val="99"/>
    <w:pPr>
      <w:spacing w:after="0" w:line="240" w:lineRule="auto"/>
    </w:pPr>
    <w:tblPr>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blStylePr w:type="firstRow">
      <w:rPr>
        <w:rFonts w:ascii="Arial" w:hAnsi="Arial"/>
        <w:color w:val="404040"/>
        <w:sz w:val="22"/>
      </w:rPr>
      <w:tcPr>
        <w:tcBorders>
          <w:bottom w:val="single" w:color="9BC2E5" w:themeColor="accent5" w:themeTint="9A" w:sz="12" w:space="0"/>
        </w:tcBorders>
      </w:tcPr>
    </w:tblStylePr>
    <w:tblStylePr w:type="lastRow">
      <w:rPr>
        <w:rFonts w:ascii="Arial" w:hAnsi="Arial"/>
        <w:color w:val="404040"/>
        <w:sz w:val="22"/>
      </w:rPr>
      <w:tcPr>
        <w:tcBorders>
          <w:top w:val="single" w:color="9BC2E5"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9BC2E5" w:themeColor="accent5" w:themeTint="9A" w:sz="12" w:space="0"/>
        </w:tcBorders>
      </w:tcPr>
    </w:tblStylePr>
    <w:tblStylePr w:type="band1Horz">
      <w:rPr>
        <w:rFonts w:ascii="Arial" w:hAnsi="Arial"/>
        <w:color w:val="404040"/>
        <w:sz w:val="22"/>
      </w:r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style>
  <w:style w:type="table" w:customStyle="1" w:styleId="163">
    <w:name w:val="Bordered - Accent 6"/>
    <w:basedOn w:val="22"/>
    <w:qFormat/>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styleId="164">
    <w:name w:val="Hyperlink"/>
    <w:unhideWhenUsed/>
    <w:qFormat/>
    <w:uiPriority w:val="99"/>
    <w:rPr>
      <w:color w:val="0563C1" w:themeColor="hyperlink"/>
      <w:u w:val="single"/>
      <w14:textFill>
        <w14:solidFill>
          <w14:schemeClr w14:val="hlink"/>
        </w14:solidFill>
      </w14:textFill>
    </w:rPr>
  </w:style>
  <w:style w:type="paragraph" w:styleId="165">
    <w:name w:val="footnote text"/>
    <w:basedOn w:val="1"/>
    <w:link w:val="166"/>
    <w:semiHidden/>
    <w:unhideWhenUsed/>
    <w:qFormat/>
    <w:uiPriority w:val="99"/>
    <w:pPr>
      <w:spacing w:after="40" w:line="240" w:lineRule="auto"/>
    </w:pPr>
    <w:rPr>
      <w:sz w:val="18"/>
    </w:rPr>
  </w:style>
  <w:style w:type="character" w:customStyle="1" w:styleId="166">
    <w:name w:val="Footnote Text Char"/>
    <w:link w:val="165"/>
    <w:qFormat/>
    <w:uiPriority w:val="99"/>
    <w:rPr>
      <w:sz w:val="18"/>
    </w:rPr>
  </w:style>
  <w:style w:type="character" w:styleId="167">
    <w:name w:val="footnote reference"/>
    <w:basedOn w:val="2"/>
    <w:unhideWhenUsed/>
    <w:qFormat/>
    <w:uiPriority w:val="99"/>
    <w:rPr>
      <w:vertAlign w:val="superscript"/>
    </w:rPr>
  </w:style>
  <w:style w:type="paragraph" w:styleId="168">
    <w:name w:val="endnote text"/>
    <w:basedOn w:val="1"/>
    <w:link w:val="169"/>
    <w:semiHidden/>
    <w:unhideWhenUsed/>
    <w:qFormat/>
    <w:uiPriority w:val="99"/>
    <w:pPr>
      <w:spacing w:after="0" w:line="240" w:lineRule="auto"/>
    </w:pPr>
    <w:rPr>
      <w:sz w:val="20"/>
    </w:rPr>
  </w:style>
  <w:style w:type="character" w:customStyle="1" w:styleId="169">
    <w:name w:val="Endnote Text Char"/>
    <w:link w:val="168"/>
    <w:qFormat/>
    <w:uiPriority w:val="99"/>
    <w:rPr>
      <w:sz w:val="20"/>
    </w:rPr>
  </w:style>
  <w:style w:type="character" w:styleId="170">
    <w:name w:val="endnote reference"/>
    <w:basedOn w:val="2"/>
    <w:semiHidden/>
    <w:unhideWhenUsed/>
    <w:qFormat/>
    <w:uiPriority w:val="99"/>
    <w:rPr>
      <w:vertAlign w:val="superscript"/>
    </w:rPr>
  </w:style>
  <w:style w:type="paragraph" w:styleId="171">
    <w:name w:val="toc 1"/>
    <w:basedOn w:val="1"/>
    <w:next w:val="1"/>
    <w:unhideWhenUsed/>
    <w:qFormat/>
    <w:uiPriority w:val="39"/>
    <w:pPr>
      <w:spacing w:after="57"/>
      <w:ind w:left="0" w:right="0" w:firstLine="0"/>
    </w:pPr>
  </w:style>
  <w:style w:type="paragraph" w:styleId="172">
    <w:name w:val="toc 2"/>
    <w:basedOn w:val="1"/>
    <w:next w:val="1"/>
    <w:unhideWhenUsed/>
    <w:qFormat/>
    <w:uiPriority w:val="39"/>
    <w:pPr>
      <w:spacing w:after="57"/>
      <w:ind w:left="283" w:right="0" w:firstLine="0"/>
    </w:pPr>
  </w:style>
  <w:style w:type="paragraph" w:styleId="173">
    <w:name w:val="toc 3"/>
    <w:basedOn w:val="1"/>
    <w:next w:val="1"/>
    <w:unhideWhenUsed/>
    <w:qFormat/>
    <w:uiPriority w:val="39"/>
    <w:pPr>
      <w:spacing w:after="57"/>
      <w:ind w:left="567" w:right="0" w:firstLine="0"/>
    </w:pPr>
  </w:style>
  <w:style w:type="paragraph" w:styleId="174">
    <w:name w:val="toc 4"/>
    <w:basedOn w:val="1"/>
    <w:next w:val="1"/>
    <w:unhideWhenUsed/>
    <w:qFormat/>
    <w:uiPriority w:val="39"/>
    <w:pPr>
      <w:spacing w:after="57"/>
      <w:ind w:left="850" w:right="0" w:firstLine="0"/>
    </w:pPr>
  </w:style>
  <w:style w:type="paragraph" w:styleId="175">
    <w:name w:val="toc 5"/>
    <w:basedOn w:val="1"/>
    <w:next w:val="1"/>
    <w:unhideWhenUsed/>
    <w:qFormat/>
    <w:uiPriority w:val="39"/>
    <w:pPr>
      <w:spacing w:after="57"/>
      <w:ind w:left="1134" w:right="0" w:firstLine="0"/>
    </w:pPr>
  </w:style>
  <w:style w:type="paragraph" w:styleId="176">
    <w:name w:val="toc 6"/>
    <w:basedOn w:val="1"/>
    <w:next w:val="1"/>
    <w:unhideWhenUsed/>
    <w:qFormat/>
    <w:uiPriority w:val="39"/>
    <w:pPr>
      <w:spacing w:after="57"/>
      <w:ind w:left="1417" w:right="0" w:firstLine="0"/>
    </w:pPr>
  </w:style>
  <w:style w:type="paragraph" w:styleId="177">
    <w:name w:val="toc 7"/>
    <w:basedOn w:val="1"/>
    <w:next w:val="1"/>
    <w:unhideWhenUsed/>
    <w:qFormat/>
    <w:uiPriority w:val="39"/>
    <w:pPr>
      <w:spacing w:after="57"/>
      <w:ind w:left="1701" w:right="0" w:firstLine="0"/>
    </w:pPr>
  </w:style>
  <w:style w:type="paragraph" w:styleId="178">
    <w:name w:val="toc 8"/>
    <w:basedOn w:val="1"/>
    <w:next w:val="1"/>
    <w:unhideWhenUsed/>
    <w:qFormat/>
    <w:uiPriority w:val="39"/>
    <w:pPr>
      <w:spacing w:after="57"/>
      <w:ind w:left="1984" w:right="0" w:firstLine="0"/>
    </w:pPr>
  </w:style>
  <w:style w:type="paragraph" w:styleId="179">
    <w:name w:val="toc 9"/>
    <w:basedOn w:val="1"/>
    <w:next w:val="1"/>
    <w:unhideWhenUsed/>
    <w:qFormat/>
    <w:uiPriority w:val="39"/>
    <w:pPr>
      <w:spacing w:after="57"/>
      <w:ind w:left="2268" w:right="0" w:firstLine="0"/>
    </w:pPr>
  </w:style>
  <w:style w:type="paragraph" w:customStyle="1" w:styleId="180">
    <w:name w:val="TOC Heading"/>
    <w:unhideWhenUsed/>
    <w:qFormat/>
    <w:uiPriority w:val="39"/>
    <w:rPr>
      <w:sz w:val="21"/>
      <w:szCs w:val="22"/>
    </w:rPr>
  </w:style>
  <w:style w:type="paragraph" w:styleId="181">
    <w:name w:val="table of figures"/>
    <w:basedOn w:val="1"/>
    <w:next w:val="1"/>
    <w:unhideWhenUsed/>
    <w:qFormat/>
    <w:uiPriority w:val="99"/>
    <w:pPr>
      <w:spacing w:after="0" w:afterAutospacing="0"/>
    </w:pPr>
  </w:style>
</w:styl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45</Pages>
  <Words>3077</Words>
  <Characters>21514</Characters>
  <TotalTime>1</TotalTime>
  <ScaleCrop>false</ScaleCrop>
  <LinksUpToDate>false</LinksUpToDate>
  <CharactersWithSpaces>24500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2026-04-05T12:53:00Z</dcterms:created>
  <dc:creator>Albina</dc:creator>
  <cp:lastModifiedBy>pc</cp:lastModifiedBy>
  <dcterms:modified xsi:type="dcterms:W3CDTF">2026-05-14T16:16:56Z</dcterms:modified>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eyJoZGlkIjoiZjFmZWIzNDg2MmIzZjExOTIzMmViNTBmYTMwYTk0ZWYifQ==</vt:lpwstr>
  </property>
  <property fmtid="{D5CDD505-2E9C-101B-9397-08002B2CF9AE}" pid="3" name="KSOProductBuildVer">
    <vt:lpwstr>1049-12.1.0.26372</vt:lpwstr>
  </property>
  <property fmtid="{D5CDD505-2E9C-101B-9397-08002B2CF9AE}" pid="4" name="ICV">
    <vt:lpwstr>3141AF0D4DED4FEAB66D2478AD512BD6_12</vt:lpwstr>
  </property>
</Properties>
</file>