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A553E" w14:textId="77777777" w:rsidR="00D33269" w:rsidRPr="009E07DF" w:rsidRDefault="005450C1" w:rsidP="004824AE">
      <w:pPr>
        <w:ind w:firstLine="420"/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针对</w:t>
      </w:r>
      <w:r w:rsidR="000E25C6" w:rsidRPr="009E07DF">
        <w:rPr>
          <w:rFonts w:ascii="微软雅黑" w:eastAsia="微软雅黑" w:hAnsi="微软雅黑" w:hint="eastAsia"/>
        </w:rPr>
        <w:t>指定</w:t>
      </w:r>
      <w:r w:rsidRPr="009E07DF">
        <w:rPr>
          <w:rFonts w:ascii="微软雅黑" w:eastAsia="微软雅黑" w:hAnsi="微软雅黑"/>
        </w:rPr>
        <w:t>网站抓取特定数据</w:t>
      </w:r>
      <w:r w:rsidRPr="009E07DF">
        <w:rPr>
          <w:rFonts w:ascii="微软雅黑" w:eastAsia="微软雅黑" w:hAnsi="微软雅黑" w:hint="eastAsia"/>
        </w:rPr>
        <w:t>，</w:t>
      </w:r>
      <w:r w:rsidRPr="009E07DF">
        <w:rPr>
          <w:rFonts w:ascii="微软雅黑" w:eastAsia="微软雅黑" w:hAnsi="微软雅黑"/>
        </w:rPr>
        <w:t>并根据格式要求输出</w:t>
      </w:r>
      <w:r w:rsidRPr="009E07DF">
        <w:rPr>
          <w:rFonts w:ascii="微软雅黑" w:eastAsia="微软雅黑" w:hAnsi="微软雅黑" w:hint="eastAsia"/>
        </w:rPr>
        <w:t>，</w:t>
      </w:r>
      <w:r w:rsidRPr="009E07DF">
        <w:rPr>
          <w:rFonts w:ascii="微软雅黑" w:eastAsia="微软雅黑" w:hAnsi="微软雅黑"/>
        </w:rPr>
        <w:t>初步实现可导</w:t>
      </w:r>
      <w:r w:rsidR="00FE7CD4" w:rsidRPr="009E07DF">
        <w:rPr>
          <w:rFonts w:ascii="微软雅黑" w:eastAsia="微软雅黑" w:hAnsi="微软雅黑" w:hint="eastAsia"/>
        </w:rPr>
        <w:t>出</w:t>
      </w:r>
      <w:r w:rsidRPr="009E07DF">
        <w:rPr>
          <w:rFonts w:ascii="微软雅黑" w:eastAsia="微软雅黑" w:hAnsi="微软雅黑"/>
        </w:rPr>
        <w:t>到excel格式即可</w:t>
      </w:r>
      <w:r w:rsidRPr="009E07DF">
        <w:rPr>
          <w:rFonts w:ascii="微软雅黑" w:eastAsia="微软雅黑" w:hAnsi="微软雅黑" w:hint="eastAsia"/>
        </w:rPr>
        <w:t>。</w:t>
      </w:r>
      <w:r w:rsidRPr="009E07DF">
        <w:rPr>
          <w:rFonts w:ascii="微软雅黑" w:eastAsia="微软雅黑" w:hAnsi="微软雅黑"/>
        </w:rPr>
        <w:t>后续进阶需求为对已导出数据进行制定分析</w:t>
      </w:r>
      <w:r w:rsidRPr="009E07DF">
        <w:rPr>
          <w:rFonts w:ascii="微软雅黑" w:eastAsia="微软雅黑" w:hAnsi="微软雅黑" w:hint="eastAsia"/>
        </w:rPr>
        <w:t>，</w:t>
      </w:r>
      <w:r w:rsidRPr="009E07DF">
        <w:rPr>
          <w:rFonts w:ascii="微软雅黑" w:eastAsia="微软雅黑" w:hAnsi="微软雅黑"/>
        </w:rPr>
        <w:t>并可以调节相关参数</w:t>
      </w:r>
      <w:r w:rsidRPr="009E07DF">
        <w:rPr>
          <w:rFonts w:ascii="微软雅黑" w:eastAsia="微软雅黑" w:hAnsi="微软雅黑" w:hint="eastAsia"/>
        </w:rPr>
        <w:t>，</w:t>
      </w:r>
      <w:r w:rsidRPr="009E07DF">
        <w:rPr>
          <w:rFonts w:ascii="微软雅黑" w:eastAsia="微软雅黑" w:hAnsi="微软雅黑"/>
        </w:rPr>
        <w:t>来测试模型和算法的有效性</w:t>
      </w:r>
      <w:r w:rsidRPr="009E07DF">
        <w:rPr>
          <w:rFonts w:ascii="微软雅黑" w:eastAsia="微软雅黑" w:hAnsi="微软雅黑" w:hint="eastAsia"/>
        </w:rPr>
        <w:t>。</w:t>
      </w:r>
    </w:p>
    <w:p w14:paraId="0A84FB2D" w14:textId="77777777" w:rsidR="001B747A" w:rsidRPr="009E07DF" w:rsidRDefault="008176B8">
      <w:pPr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本</w:t>
      </w:r>
      <w:r w:rsidR="001B747A" w:rsidRPr="009E07DF">
        <w:rPr>
          <w:rFonts w:ascii="微软雅黑" w:eastAsia="微软雅黑" w:hAnsi="微软雅黑"/>
        </w:rPr>
        <w:t>文档主要包括</w:t>
      </w:r>
      <w:r w:rsidR="000E74E5" w:rsidRPr="009E07DF">
        <w:rPr>
          <w:rFonts w:ascii="微软雅黑" w:eastAsia="微软雅黑" w:hAnsi="微软雅黑" w:hint="eastAsia"/>
        </w:rPr>
        <w:t>几</w:t>
      </w:r>
      <w:r w:rsidR="001B747A" w:rsidRPr="009E07DF">
        <w:rPr>
          <w:rFonts w:ascii="微软雅黑" w:eastAsia="微软雅黑" w:hAnsi="微软雅黑"/>
        </w:rPr>
        <w:t>方面内容</w:t>
      </w:r>
      <w:r w:rsidR="001B747A" w:rsidRPr="009E07DF">
        <w:rPr>
          <w:rFonts w:ascii="微软雅黑" w:eastAsia="微软雅黑" w:hAnsi="微软雅黑" w:hint="eastAsia"/>
        </w:rPr>
        <w:t>：</w:t>
      </w:r>
    </w:p>
    <w:p w14:paraId="2AA4A40C" w14:textId="77777777" w:rsidR="001B747A" w:rsidRPr="009E07DF" w:rsidRDefault="001B747A" w:rsidP="000E74E5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 w:hint="eastAsia"/>
        </w:rPr>
        <w:t>数据源、特定的数据、</w:t>
      </w:r>
      <w:r w:rsidR="000E74E5" w:rsidRPr="009E07DF">
        <w:rPr>
          <w:rFonts w:ascii="微软雅黑" w:eastAsia="微软雅黑" w:hAnsi="微软雅黑" w:hint="eastAsia"/>
        </w:rPr>
        <w:t>抓取范围和特定网址</w:t>
      </w:r>
    </w:p>
    <w:p w14:paraId="09362AC4" w14:textId="77777777" w:rsidR="000E74E5" w:rsidRPr="009E07DF" w:rsidRDefault="000E74E5" w:rsidP="000E74E5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 w:hint="eastAsia"/>
        </w:rPr>
        <w:t>输出格式</w:t>
      </w:r>
      <w:r w:rsidR="00F739EA" w:rsidRPr="009E07DF">
        <w:rPr>
          <w:rFonts w:ascii="微软雅黑" w:eastAsia="微软雅黑" w:hAnsi="微软雅黑" w:hint="eastAsia"/>
        </w:rPr>
        <w:t>要求</w:t>
      </w:r>
    </w:p>
    <w:p w14:paraId="7E1362D6" w14:textId="77777777" w:rsidR="00F739EA" w:rsidRPr="009E07DF" w:rsidRDefault="00584A6A" w:rsidP="000E74E5">
      <w:pPr>
        <w:pStyle w:val="ListParagraph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计算</w:t>
      </w:r>
      <w:r w:rsidR="006633F7" w:rsidRPr="009E07DF">
        <w:rPr>
          <w:rFonts w:ascii="微软雅黑" w:eastAsia="微软雅黑" w:hAnsi="微软雅黑" w:hint="eastAsia"/>
        </w:rPr>
        <w:t>公式</w:t>
      </w:r>
      <w:r w:rsidR="00B36B83" w:rsidRPr="009E07DF">
        <w:rPr>
          <w:rFonts w:ascii="微软雅黑" w:eastAsia="微软雅黑" w:hAnsi="微软雅黑"/>
        </w:rPr>
        <w:t>和筛选条件</w:t>
      </w:r>
    </w:p>
    <w:p w14:paraId="48C3B071" w14:textId="77777777" w:rsidR="004824AE" w:rsidRPr="009E07DF" w:rsidRDefault="004824AE" w:rsidP="004824AE">
      <w:pPr>
        <w:rPr>
          <w:rFonts w:ascii="微软雅黑" w:eastAsia="微软雅黑" w:hAnsi="微软雅黑"/>
        </w:rPr>
      </w:pPr>
    </w:p>
    <w:p w14:paraId="1654ACE7" w14:textId="77777777" w:rsidR="00350246" w:rsidRPr="009E07DF" w:rsidRDefault="00F91E37" w:rsidP="00350246">
      <w:pPr>
        <w:pStyle w:val="Heading3"/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数据来源及抓取范围说明</w:t>
      </w:r>
    </w:p>
    <w:p w14:paraId="4979E931" w14:textId="77777777" w:rsidR="00FB0D68" w:rsidRPr="009E07DF" w:rsidRDefault="00F05074" w:rsidP="003916C6">
      <w:pPr>
        <w:ind w:left="420"/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所需</w:t>
      </w:r>
      <w:r w:rsidR="00B0749F" w:rsidRPr="009E07DF">
        <w:rPr>
          <w:rFonts w:ascii="微软雅黑" w:eastAsia="微软雅黑" w:hAnsi="微软雅黑"/>
        </w:rPr>
        <w:t>采集数据</w:t>
      </w:r>
      <w:r w:rsidR="00485000" w:rsidRPr="009E07DF">
        <w:rPr>
          <w:rFonts w:ascii="微软雅黑" w:eastAsia="微软雅黑" w:hAnsi="微软雅黑"/>
        </w:rPr>
        <w:t>说明</w:t>
      </w:r>
    </w:p>
    <w:bookmarkStart w:id="0" w:name="_MON_1589181353"/>
    <w:bookmarkEnd w:id="0"/>
    <w:p w14:paraId="64F3DD62" w14:textId="77777777" w:rsidR="00EA365C" w:rsidRPr="009E07DF" w:rsidRDefault="009C4043" w:rsidP="003916C6">
      <w:pPr>
        <w:ind w:left="420"/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object w:dxaOrig="1520" w:dyaOrig="1040" w14:anchorId="3C3A81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52.05pt" o:ole="">
            <v:imagedata r:id="rId6" o:title=""/>
          </v:shape>
          <o:OLEObject Type="Embed" ProgID="Excel.Sheet.12" ShapeID="_x0000_i1025" DrawAspect="Icon" ObjectID="_1589563530" r:id="rId7"/>
        </w:object>
      </w:r>
    </w:p>
    <w:p w14:paraId="7A80D79B" w14:textId="77777777" w:rsidR="00EA365C" w:rsidRPr="009E07DF" w:rsidRDefault="00EA365C" w:rsidP="003916C6">
      <w:pPr>
        <w:ind w:left="420"/>
        <w:rPr>
          <w:rFonts w:ascii="微软雅黑" w:eastAsia="微软雅黑" w:hAnsi="微软雅黑"/>
        </w:rPr>
      </w:pPr>
    </w:p>
    <w:p w14:paraId="3BDC61CD" w14:textId="77777777" w:rsidR="000A2792" w:rsidRPr="009E07DF" w:rsidRDefault="000A2792" w:rsidP="003916C6">
      <w:pPr>
        <w:ind w:left="420"/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数据来源网址及位置示意图</w:t>
      </w:r>
    </w:p>
    <w:p w14:paraId="10A0BF21" w14:textId="77777777" w:rsidR="002E0A53" w:rsidRPr="009E07DF" w:rsidRDefault="002E0A53" w:rsidP="002E0A53">
      <w:pPr>
        <w:rPr>
          <w:rFonts w:ascii="微软雅黑" w:eastAsia="微软雅黑" w:hAnsi="微软雅黑"/>
        </w:rPr>
      </w:pPr>
    </w:p>
    <w:p w14:paraId="01D11DAC" w14:textId="77777777" w:rsidR="00D57332" w:rsidRPr="009E07DF" w:rsidRDefault="00DE6A2B" w:rsidP="002E0A53">
      <w:pPr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 w:hint="eastAsia"/>
        </w:rPr>
        <w:t>目标网址</w:t>
      </w:r>
      <w:r w:rsidR="00A82263" w:rsidRPr="009E07DF">
        <w:rPr>
          <w:rFonts w:ascii="微软雅黑" w:eastAsia="微软雅黑" w:hAnsi="微软雅黑" w:hint="eastAsia"/>
        </w:rPr>
        <w:t>1</w:t>
      </w:r>
      <w:r w:rsidR="002864B6" w:rsidRPr="009E07DF">
        <w:rPr>
          <w:rFonts w:ascii="微软雅黑" w:eastAsia="微软雅黑" w:hAnsi="微软雅黑" w:hint="eastAsia"/>
        </w:rPr>
        <w:t xml:space="preserve"> </w:t>
      </w:r>
    </w:p>
    <w:p w14:paraId="4E6C0A4D" w14:textId="77777777" w:rsidR="002864B6" w:rsidRPr="009E07DF" w:rsidRDefault="00031E97" w:rsidP="002E0A53">
      <w:pPr>
        <w:rPr>
          <w:rFonts w:ascii="微软雅黑" w:eastAsia="微软雅黑" w:hAnsi="微软雅黑"/>
        </w:rPr>
      </w:pPr>
      <w:hyperlink r:id="rId8" w:history="1">
        <w:r w:rsidR="00D57332" w:rsidRPr="009E07DF">
          <w:rPr>
            <w:rStyle w:val="Hyperlink"/>
            <w:rFonts w:ascii="微软雅黑" w:eastAsia="微软雅黑" w:hAnsi="微软雅黑"/>
          </w:rPr>
          <w:t>http://data.7m.com.cn/result_data/default_gb.shtml?date=2018-05-28</w:t>
        </w:r>
      </w:hyperlink>
      <w:r w:rsidR="00D57332" w:rsidRPr="009E07DF">
        <w:rPr>
          <w:rFonts w:ascii="微软雅黑" w:eastAsia="微软雅黑" w:hAnsi="微软雅黑"/>
        </w:rPr>
        <w:t xml:space="preserve"> </w:t>
      </w:r>
    </w:p>
    <w:p w14:paraId="21D41C5F" w14:textId="77777777" w:rsidR="00D57332" w:rsidRPr="009E07DF" w:rsidRDefault="000A7335" w:rsidP="002E0A53">
      <w:pPr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 w:hint="eastAsia"/>
        </w:rPr>
        <w:t>图片中红框代表所需数据显示位置</w:t>
      </w:r>
    </w:p>
    <w:p w14:paraId="61511E4F" w14:textId="77777777" w:rsidR="002E0A53" w:rsidRPr="009E07DF" w:rsidRDefault="002E0A53" w:rsidP="002E0A53">
      <w:pPr>
        <w:rPr>
          <w:rFonts w:ascii="微软雅黑" w:eastAsia="微软雅黑" w:hAnsi="微软雅黑"/>
        </w:rPr>
      </w:pPr>
    </w:p>
    <w:p w14:paraId="0004A694" w14:textId="77777777" w:rsidR="00DE6A2B" w:rsidRPr="009E07DF" w:rsidRDefault="00DE6A2B" w:rsidP="000A2792">
      <w:pPr>
        <w:tabs>
          <w:tab w:val="left" w:pos="2523"/>
        </w:tabs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2B95DD66" wp14:editId="2F5B562A">
            <wp:extent cx="5274310" cy="3790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数据所在位置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2221" w14:textId="77777777" w:rsidR="00A82263" w:rsidRPr="009E07DF" w:rsidRDefault="00A82263" w:rsidP="000A2792">
      <w:pPr>
        <w:tabs>
          <w:tab w:val="left" w:pos="2523"/>
        </w:tabs>
        <w:rPr>
          <w:rFonts w:ascii="微软雅黑" w:eastAsia="微软雅黑" w:hAnsi="微软雅黑"/>
        </w:rPr>
      </w:pPr>
    </w:p>
    <w:p w14:paraId="6E6525D4" w14:textId="77777777" w:rsidR="00A82263" w:rsidRPr="009E07DF" w:rsidRDefault="00A82263" w:rsidP="000A2792">
      <w:pPr>
        <w:tabs>
          <w:tab w:val="left" w:pos="2523"/>
        </w:tabs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目标网址</w:t>
      </w:r>
      <w:r w:rsidRPr="009E07DF">
        <w:rPr>
          <w:rFonts w:ascii="微软雅黑" w:eastAsia="微软雅黑" w:hAnsi="微软雅黑" w:hint="eastAsia"/>
        </w:rPr>
        <w:t>2</w:t>
      </w:r>
    </w:p>
    <w:p w14:paraId="3969158D" w14:textId="77777777" w:rsidR="00A82263" w:rsidRPr="009E07DF" w:rsidRDefault="00031E97" w:rsidP="000A2792">
      <w:pPr>
        <w:tabs>
          <w:tab w:val="left" w:pos="2523"/>
        </w:tabs>
        <w:rPr>
          <w:rFonts w:ascii="微软雅黑" w:eastAsia="微软雅黑" w:hAnsi="微软雅黑"/>
        </w:rPr>
      </w:pPr>
      <w:hyperlink r:id="rId10" w:history="1">
        <w:r w:rsidR="00A82263" w:rsidRPr="009E07DF">
          <w:rPr>
            <w:rStyle w:val="Hyperlink"/>
            <w:rFonts w:ascii="微软雅黑" w:eastAsia="微软雅黑" w:hAnsi="微软雅黑"/>
          </w:rPr>
          <w:t>http://s2.7m.hk/chart.html?ecd=1&amp;id=3241816</w:t>
        </w:r>
      </w:hyperlink>
    </w:p>
    <w:p w14:paraId="0F6C8C7B" w14:textId="77777777" w:rsidR="00A82263" w:rsidRPr="009E07DF" w:rsidRDefault="00A82263" w:rsidP="000A2792">
      <w:pPr>
        <w:tabs>
          <w:tab w:val="left" w:pos="2523"/>
        </w:tabs>
        <w:rPr>
          <w:rFonts w:ascii="微软雅黑" w:eastAsia="微软雅黑" w:hAnsi="微软雅黑"/>
        </w:rPr>
      </w:pPr>
    </w:p>
    <w:p w14:paraId="5255FE62" w14:textId="77777777" w:rsidR="00DE6A2B" w:rsidRPr="009E07DF" w:rsidRDefault="00F75C56" w:rsidP="000A2792">
      <w:pPr>
        <w:tabs>
          <w:tab w:val="left" w:pos="2523"/>
        </w:tabs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E05675E" wp14:editId="105B6063">
            <wp:extent cx="5274310" cy="3571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数据所在位置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DC2E" w14:textId="77777777" w:rsidR="00D4545F" w:rsidRPr="009E07DF" w:rsidRDefault="00D4545F" w:rsidP="000A2792">
      <w:pPr>
        <w:tabs>
          <w:tab w:val="left" w:pos="2523"/>
        </w:tabs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 w:hint="eastAsia"/>
        </w:rPr>
        <w:t>目标网址2为目标网址1的三级详情页</w:t>
      </w:r>
      <w:r w:rsidR="00FE0ADB" w:rsidRPr="009E07DF">
        <w:rPr>
          <w:rFonts w:ascii="微软雅黑" w:eastAsia="微软雅黑" w:hAnsi="微软雅黑" w:hint="eastAsia"/>
        </w:rPr>
        <w:t>，具体进入路径如下</w:t>
      </w:r>
    </w:p>
    <w:p w14:paraId="30679DBD" w14:textId="77777777" w:rsidR="00FE0ADB" w:rsidRPr="009E07DF" w:rsidRDefault="00FE0ADB" w:rsidP="000A2792">
      <w:pPr>
        <w:tabs>
          <w:tab w:val="left" w:pos="2523"/>
        </w:tabs>
        <w:rPr>
          <w:rFonts w:ascii="微软雅黑" w:eastAsia="微软雅黑" w:hAnsi="微软雅黑"/>
        </w:rPr>
      </w:pPr>
    </w:p>
    <w:p w14:paraId="121B2B03" w14:textId="77777777" w:rsidR="00972A2D" w:rsidRPr="009E07DF" w:rsidRDefault="00972A2D" w:rsidP="000A2792">
      <w:pPr>
        <w:tabs>
          <w:tab w:val="left" w:pos="2523"/>
        </w:tabs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第一步，点击红框链接</w:t>
      </w:r>
      <w:r w:rsidR="00B769FF" w:rsidRPr="009E07DF">
        <w:rPr>
          <w:rFonts w:ascii="微软雅黑" w:eastAsia="微软雅黑" w:hAnsi="微软雅黑"/>
        </w:rPr>
        <w:t>，进入下面的网址</w:t>
      </w:r>
    </w:p>
    <w:p w14:paraId="374DD347" w14:textId="77777777" w:rsidR="00B769FF" w:rsidRPr="009E07DF" w:rsidRDefault="00B769FF" w:rsidP="000A2792">
      <w:pPr>
        <w:tabs>
          <w:tab w:val="left" w:pos="2523"/>
        </w:tabs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http://data.7m.com.cn/goaldata/ft/3720743.shtml</w:t>
      </w:r>
    </w:p>
    <w:p w14:paraId="3FAF25AE" w14:textId="77777777" w:rsidR="00FE0ADB" w:rsidRPr="009E07DF" w:rsidRDefault="00972A2D" w:rsidP="000A2792">
      <w:pPr>
        <w:tabs>
          <w:tab w:val="left" w:pos="2523"/>
        </w:tabs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  <w:noProof/>
        </w:rPr>
        <w:drawing>
          <wp:inline distT="0" distB="0" distL="0" distR="0" wp14:anchorId="1C8D6446" wp14:editId="774C8EA5">
            <wp:extent cx="3441877" cy="214006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877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56AB7" w14:textId="77777777" w:rsidR="00465BE1" w:rsidRPr="009E07DF" w:rsidRDefault="00972A2D" w:rsidP="00972A2D">
      <w:pPr>
        <w:tabs>
          <w:tab w:val="left" w:pos="840"/>
        </w:tabs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第二步</w:t>
      </w:r>
      <w:r w:rsidR="005A27DC" w:rsidRPr="009E07DF">
        <w:rPr>
          <w:rFonts w:ascii="微软雅黑" w:eastAsia="微软雅黑" w:hAnsi="微软雅黑"/>
        </w:rPr>
        <w:t>点击红框位置进入</w:t>
      </w:r>
      <w:r w:rsidR="00CC3D00" w:rsidRPr="009E07DF">
        <w:rPr>
          <w:rFonts w:ascii="微软雅黑" w:eastAsia="微软雅黑" w:hAnsi="微软雅黑"/>
        </w:rPr>
        <w:t>如下网址</w:t>
      </w:r>
    </w:p>
    <w:p w14:paraId="2B1BB48A" w14:textId="77777777" w:rsidR="00CC3D00" w:rsidRPr="009E07DF" w:rsidRDefault="00CC3D00" w:rsidP="00972A2D">
      <w:pPr>
        <w:tabs>
          <w:tab w:val="left" w:pos="840"/>
        </w:tabs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http://s2.7m.hk/chart.htm?ecd=0&amp;id=3241816</w:t>
      </w:r>
    </w:p>
    <w:p w14:paraId="60E9E59A" w14:textId="77777777" w:rsidR="005A27DC" w:rsidRPr="009E07DF" w:rsidRDefault="005A27DC" w:rsidP="00972A2D">
      <w:pPr>
        <w:tabs>
          <w:tab w:val="left" w:pos="840"/>
        </w:tabs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4F093924" wp14:editId="2FE1F4D1">
            <wp:extent cx="4610337" cy="23877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A2C20" w14:textId="77777777" w:rsidR="00B769FF" w:rsidRPr="009E07DF" w:rsidRDefault="00B769FF" w:rsidP="00972A2D">
      <w:pPr>
        <w:tabs>
          <w:tab w:val="left" w:pos="840"/>
        </w:tabs>
        <w:rPr>
          <w:rFonts w:ascii="微软雅黑" w:eastAsia="微软雅黑" w:hAnsi="微软雅黑"/>
        </w:rPr>
      </w:pPr>
    </w:p>
    <w:p w14:paraId="6F1B7FAB" w14:textId="77777777" w:rsidR="00B769FF" w:rsidRPr="009E07DF" w:rsidRDefault="00B769FF" w:rsidP="00972A2D">
      <w:pPr>
        <w:tabs>
          <w:tab w:val="left" w:pos="840"/>
        </w:tabs>
        <w:rPr>
          <w:rFonts w:ascii="微软雅黑" w:eastAsia="微软雅黑" w:hAnsi="微软雅黑"/>
        </w:rPr>
      </w:pPr>
    </w:p>
    <w:p w14:paraId="0CFDBE3B" w14:textId="77777777" w:rsidR="00A44F89" w:rsidRPr="009E07DF" w:rsidRDefault="00A44F89" w:rsidP="004C3D51">
      <w:pPr>
        <w:pStyle w:val="Heading3"/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输出格式需求</w:t>
      </w:r>
    </w:p>
    <w:p w14:paraId="7D77A1B1" w14:textId="77777777" w:rsidR="004C3D51" w:rsidRPr="009E07DF" w:rsidRDefault="004C3D51" w:rsidP="004C3D51">
      <w:pPr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见excel附件</w:t>
      </w:r>
      <w:r w:rsidRPr="009E07DF">
        <w:rPr>
          <w:rFonts w:ascii="微软雅黑" w:eastAsia="微软雅黑" w:hAnsi="微软雅黑" w:hint="eastAsia"/>
        </w:rPr>
        <w:t xml:space="preserve"> 第二sheet</w:t>
      </w:r>
    </w:p>
    <w:p w14:paraId="7182EF58" w14:textId="77777777" w:rsidR="004C193C" w:rsidRPr="009E07DF" w:rsidRDefault="004C193C" w:rsidP="004C3D51">
      <w:pPr>
        <w:rPr>
          <w:rFonts w:ascii="微软雅黑" w:eastAsia="微软雅黑" w:hAnsi="微软雅黑"/>
        </w:rPr>
      </w:pPr>
    </w:p>
    <w:p w14:paraId="47250079" w14:textId="77777777" w:rsidR="004C193C" w:rsidRPr="009E07DF" w:rsidRDefault="004C193C" w:rsidP="004C3D51">
      <w:pPr>
        <w:rPr>
          <w:rFonts w:ascii="微软雅黑" w:eastAsia="微软雅黑" w:hAnsi="微软雅黑"/>
        </w:rPr>
      </w:pPr>
    </w:p>
    <w:p w14:paraId="71900562" w14:textId="77777777" w:rsidR="004C193C" w:rsidRPr="009E07DF" w:rsidRDefault="00B36B83" w:rsidP="00B36B83">
      <w:pPr>
        <w:pStyle w:val="Heading3"/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/>
        </w:rPr>
        <w:t>计算公式</w:t>
      </w:r>
    </w:p>
    <w:p w14:paraId="3D2B823A" w14:textId="77777777" w:rsidR="00B36B83" w:rsidRPr="009E07DF" w:rsidRDefault="00E6351A" w:rsidP="00B36B83">
      <w:pPr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 w:hint="eastAsia"/>
        </w:rPr>
        <w:t>初期按照异常盘口和关注球队两个</w:t>
      </w:r>
      <w:r w:rsidR="00C53B2B" w:rsidRPr="009E07DF">
        <w:rPr>
          <w:rFonts w:ascii="微软雅黑" w:eastAsia="微软雅黑" w:hAnsi="微软雅黑" w:hint="eastAsia"/>
        </w:rPr>
        <w:t>维度对目标比赛进行初步筛选，</w:t>
      </w:r>
      <w:r w:rsidR="00F65334" w:rsidRPr="009E07DF">
        <w:rPr>
          <w:rFonts w:ascii="微软雅黑" w:eastAsia="微软雅黑" w:hAnsi="微软雅黑" w:hint="eastAsia"/>
        </w:rPr>
        <w:t>后续</w:t>
      </w:r>
      <w:r w:rsidR="00754CB6" w:rsidRPr="009E07DF">
        <w:rPr>
          <w:rFonts w:ascii="微软雅黑" w:eastAsia="微软雅黑" w:hAnsi="微软雅黑" w:hint="eastAsia"/>
        </w:rPr>
        <w:t>需求待细化</w:t>
      </w:r>
    </w:p>
    <w:p w14:paraId="492FCE33" w14:textId="77777777" w:rsidR="00D05CA4" w:rsidRPr="009E07DF" w:rsidRDefault="00D05CA4" w:rsidP="00B36B83">
      <w:pPr>
        <w:rPr>
          <w:rFonts w:ascii="微软雅黑" w:eastAsia="微软雅黑" w:hAnsi="微软雅黑"/>
        </w:rPr>
      </w:pPr>
    </w:p>
    <w:p w14:paraId="4A066048" w14:textId="77777777" w:rsidR="00D05CA4" w:rsidRPr="009E07DF" w:rsidRDefault="00D05CA4" w:rsidP="00B36B83">
      <w:pPr>
        <w:rPr>
          <w:rFonts w:ascii="微软雅黑" w:eastAsia="微软雅黑" w:hAnsi="微软雅黑"/>
        </w:rPr>
      </w:pPr>
    </w:p>
    <w:p w14:paraId="71A87741" w14:textId="77777777" w:rsidR="00D05CA4" w:rsidRPr="009E07DF" w:rsidRDefault="00CD1A69" w:rsidP="00B20B33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E07DF">
        <w:rPr>
          <w:rFonts w:ascii="微软雅黑" w:eastAsia="微软雅黑" w:hAnsi="微软雅黑" w:hint="eastAsia"/>
        </w:rPr>
        <w:t>问题盘口计算</w:t>
      </w:r>
    </w:p>
    <w:p w14:paraId="66F3F54B" w14:textId="77777777" w:rsidR="00B20B33" w:rsidRDefault="00B20B33" w:rsidP="00451A18">
      <w:pPr>
        <w:ind w:firstLine="360"/>
        <w:rPr>
          <w:rFonts w:ascii="微软雅黑" w:eastAsia="微软雅黑" w:hAnsi="微软雅黑"/>
        </w:rPr>
      </w:pPr>
      <w:r w:rsidRPr="00451A18">
        <w:rPr>
          <w:rFonts w:ascii="微软雅黑" w:eastAsia="微软雅黑" w:hAnsi="微软雅黑"/>
        </w:rPr>
        <w:t>问题盘口定义为</w:t>
      </w:r>
      <w:r w:rsidR="009E07DF" w:rsidRPr="00451A18">
        <w:rPr>
          <w:rFonts w:ascii="微软雅黑" w:eastAsia="微软雅黑" w:hAnsi="微软雅黑"/>
        </w:rPr>
        <w:t>庄家所开出的盘口与我们所谓的正常盘口的偏离度来衡量</w:t>
      </w:r>
      <w:r w:rsidR="003313FB" w:rsidRPr="00451A18">
        <w:rPr>
          <w:rFonts w:ascii="微软雅黑" w:eastAsia="微软雅黑" w:hAnsi="微软雅黑"/>
        </w:rPr>
        <w:t>，偏离度越大我们则认为盘口值得关注的程度就越大。</w:t>
      </w:r>
    </w:p>
    <w:p w14:paraId="381621AD" w14:textId="77777777" w:rsidR="00AB2203" w:rsidRDefault="00AB2203" w:rsidP="00451A18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初期计算公式如下：</w:t>
      </w:r>
      <w:r>
        <w:rPr>
          <w:rFonts w:ascii="微软雅黑" w:eastAsia="微软雅黑" w:hAnsi="微软雅黑" w:hint="eastAsia"/>
        </w:rPr>
        <w:t xml:space="preserve"> </w:t>
      </w:r>
      <w:r w:rsidR="00DA63AC">
        <w:rPr>
          <w:rFonts w:ascii="微软雅黑" w:eastAsia="微软雅黑" w:hAnsi="微软雅黑"/>
        </w:rPr>
        <w:t>(</w:t>
      </w:r>
      <w:r w:rsidR="00DA63AC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主队赛事排名-客队赛事排名</w:t>
      </w:r>
      <w:r w:rsidR="00DA63AC">
        <w:rPr>
          <w:rFonts w:ascii="微软雅黑" w:eastAsia="微软雅黑" w:hAnsi="微软雅黑" w:hint="eastAsia"/>
        </w:rPr>
        <w:t>）/</w:t>
      </w:r>
      <w:r w:rsidR="00DA63AC">
        <w:rPr>
          <w:rFonts w:ascii="微软雅黑" w:eastAsia="微软雅黑" w:hAnsi="微软雅黑"/>
        </w:rPr>
        <w:t>5)</w:t>
      </w:r>
      <w:r w:rsidR="00DA63AC">
        <w:rPr>
          <w:rFonts w:ascii="微软雅黑" w:eastAsia="微软雅黑" w:hAnsi="微软雅黑" w:hint="eastAsia"/>
        </w:rPr>
        <w:t>+（-</w:t>
      </w:r>
      <w:r w:rsidR="00DA63AC">
        <w:rPr>
          <w:rFonts w:ascii="微软雅黑" w:eastAsia="微软雅黑" w:hAnsi="微软雅黑"/>
        </w:rPr>
        <w:t>0.5</w:t>
      </w:r>
      <w:r w:rsidR="00DA63AC">
        <w:rPr>
          <w:rFonts w:ascii="微软雅黑" w:eastAsia="微软雅黑" w:hAnsi="微软雅黑" w:hint="eastAsia"/>
        </w:rPr>
        <w:t>）</w:t>
      </w:r>
      <w:r w:rsidR="00ED5AFF">
        <w:rPr>
          <w:rFonts w:ascii="微软雅黑" w:eastAsia="微软雅黑" w:hAnsi="微软雅黑" w:hint="eastAsia"/>
        </w:rPr>
        <w:t>-</w:t>
      </w:r>
      <w:r w:rsidR="00ED5AFF">
        <w:rPr>
          <w:rFonts w:ascii="微软雅黑" w:eastAsia="微软雅黑" w:hAnsi="微软雅黑"/>
        </w:rPr>
        <w:t>(初盘盘口)</w:t>
      </w:r>
    </w:p>
    <w:p w14:paraId="4416C51C" w14:textId="77777777" w:rsidR="00D866BF" w:rsidRDefault="00734867" w:rsidP="00451A18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结果计算出来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结果的述职越大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则说明盘口和预期的偏离度越大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结果为正值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则偏向主队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结果为负值</w:t>
      </w:r>
      <w:r>
        <w:rPr>
          <w:rFonts w:ascii="微软雅黑" w:eastAsia="微软雅黑" w:hAnsi="微软雅黑" w:hint="eastAsia"/>
        </w:rPr>
        <w:t>责偏向为客队</w:t>
      </w:r>
      <w:r w:rsidR="00ED284B">
        <w:rPr>
          <w:rFonts w:ascii="微软雅黑" w:eastAsia="微软雅黑" w:hAnsi="微软雅黑" w:hint="eastAsia"/>
        </w:rPr>
        <w:t>。</w:t>
      </w:r>
      <w:bookmarkStart w:id="1" w:name="_GoBack"/>
      <w:bookmarkEnd w:id="1"/>
    </w:p>
    <w:p w14:paraId="3894A627" w14:textId="77777777" w:rsidR="009A47DE" w:rsidRPr="009A47DE" w:rsidRDefault="009A47DE" w:rsidP="009A47DE">
      <w:pPr>
        <w:pStyle w:val="ListParagraph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9A47DE">
        <w:rPr>
          <w:rFonts w:ascii="微软雅黑" w:eastAsia="微软雅黑" w:hAnsi="微软雅黑" w:hint="eastAsia"/>
        </w:rPr>
        <w:t>关注球队</w:t>
      </w:r>
    </w:p>
    <w:p w14:paraId="39B6FDFC" w14:textId="77777777" w:rsidR="009A47DE" w:rsidRPr="009A47DE" w:rsidRDefault="009A47DE" w:rsidP="009A47DE">
      <w:pPr>
        <w:pStyle w:val="ListParagraph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根据历史经验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一些球队可以特别关注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关注名单后续补充</w:t>
      </w:r>
    </w:p>
    <w:sectPr w:rsidR="009A47DE" w:rsidRPr="009A4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07684"/>
    <w:multiLevelType w:val="hybridMultilevel"/>
    <w:tmpl w:val="F24C0F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EA1FEA"/>
    <w:multiLevelType w:val="hybridMultilevel"/>
    <w:tmpl w:val="0B2014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29672F"/>
    <w:multiLevelType w:val="hybridMultilevel"/>
    <w:tmpl w:val="B712BDB4"/>
    <w:lvl w:ilvl="0" w:tplc="24529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596056"/>
    <w:multiLevelType w:val="hybridMultilevel"/>
    <w:tmpl w:val="191CCFDA"/>
    <w:lvl w:ilvl="0" w:tplc="C73018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870C0D"/>
    <w:multiLevelType w:val="hybridMultilevel"/>
    <w:tmpl w:val="E850E3A8"/>
    <w:lvl w:ilvl="0" w:tplc="AC2497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A636D4"/>
    <w:multiLevelType w:val="hybridMultilevel"/>
    <w:tmpl w:val="36D01260"/>
    <w:lvl w:ilvl="0" w:tplc="5C604148">
      <w:start w:val="1"/>
      <w:numFmt w:val="chineseCountingThousand"/>
      <w:pStyle w:val="Heading3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DF"/>
    <w:rsid w:val="00014BFC"/>
    <w:rsid w:val="000614B2"/>
    <w:rsid w:val="000A2792"/>
    <w:rsid w:val="000A46E7"/>
    <w:rsid w:val="000A7335"/>
    <w:rsid w:val="000B50BB"/>
    <w:rsid w:val="000E25C6"/>
    <w:rsid w:val="000E74E5"/>
    <w:rsid w:val="00174E1E"/>
    <w:rsid w:val="00183B68"/>
    <w:rsid w:val="001B747A"/>
    <w:rsid w:val="00212056"/>
    <w:rsid w:val="00214422"/>
    <w:rsid w:val="0027477D"/>
    <w:rsid w:val="002864B6"/>
    <w:rsid w:val="00290C7C"/>
    <w:rsid w:val="002E0A53"/>
    <w:rsid w:val="003038D5"/>
    <w:rsid w:val="003313FB"/>
    <w:rsid w:val="003365DC"/>
    <w:rsid w:val="00350246"/>
    <w:rsid w:val="003854D4"/>
    <w:rsid w:val="00386DDF"/>
    <w:rsid w:val="003916C6"/>
    <w:rsid w:val="003A5A26"/>
    <w:rsid w:val="00451A18"/>
    <w:rsid w:val="00465BE1"/>
    <w:rsid w:val="004824AE"/>
    <w:rsid w:val="00485000"/>
    <w:rsid w:val="004A54C0"/>
    <w:rsid w:val="004C193C"/>
    <w:rsid w:val="004C25FA"/>
    <w:rsid w:val="004C3D51"/>
    <w:rsid w:val="005450C1"/>
    <w:rsid w:val="00584A6A"/>
    <w:rsid w:val="005A27DC"/>
    <w:rsid w:val="005F60D0"/>
    <w:rsid w:val="006633F7"/>
    <w:rsid w:val="00725086"/>
    <w:rsid w:val="00734867"/>
    <w:rsid w:val="00754CB6"/>
    <w:rsid w:val="0076067C"/>
    <w:rsid w:val="007C7429"/>
    <w:rsid w:val="008176B8"/>
    <w:rsid w:val="008950F9"/>
    <w:rsid w:val="008B6C78"/>
    <w:rsid w:val="008C3B9B"/>
    <w:rsid w:val="00972A2D"/>
    <w:rsid w:val="009A47DE"/>
    <w:rsid w:val="009C4043"/>
    <w:rsid w:val="009E07DF"/>
    <w:rsid w:val="00A44F89"/>
    <w:rsid w:val="00A82263"/>
    <w:rsid w:val="00AB2203"/>
    <w:rsid w:val="00B0749F"/>
    <w:rsid w:val="00B20B33"/>
    <w:rsid w:val="00B36B83"/>
    <w:rsid w:val="00B769FF"/>
    <w:rsid w:val="00C53B2B"/>
    <w:rsid w:val="00CC3D00"/>
    <w:rsid w:val="00CD1A69"/>
    <w:rsid w:val="00D05CA4"/>
    <w:rsid w:val="00D33269"/>
    <w:rsid w:val="00D4545F"/>
    <w:rsid w:val="00D57332"/>
    <w:rsid w:val="00D866BF"/>
    <w:rsid w:val="00DA63AC"/>
    <w:rsid w:val="00DB4707"/>
    <w:rsid w:val="00DB581B"/>
    <w:rsid w:val="00DE6A2B"/>
    <w:rsid w:val="00E045D2"/>
    <w:rsid w:val="00E36196"/>
    <w:rsid w:val="00E46CDC"/>
    <w:rsid w:val="00E6351A"/>
    <w:rsid w:val="00EA365C"/>
    <w:rsid w:val="00EC45DD"/>
    <w:rsid w:val="00ED284B"/>
    <w:rsid w:val="00ED5AFF"/>
    <w:rsid w:val="00EE4052"/>
    <w:rsid w:val="00EE4587"/>
    <w:rsid w:val="00F05074"/>
    <w:rsid w:val="00F230FC"/>
    <w:rsid w:val="00F34476"/>
    <w:rsid w:val="00F65334"/>
    <w:rsid w:val="00F739EA"/>
    <w:rsid w:val="00F75C56"/>
    <w:rsid w:val="00F91E37"/>
    <w:rsid w:val="00FB0D68"/>
    <w:rsid w:val="00FE0ADB"/>
    <w:rsid w:val="00FE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16FB"/>
  <w15:chartTrackingRefBased/>
  <w15:docId w15:val="{E0BB897D-3775-4E8D-B94D-E1BB0669A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5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5D2"/>
    <w:pPr>
      <w:keepNext/>
      <w:keepLines/>
      <w:numPr>
        <w:numId w:val="3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5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4E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290C7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45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045D2"/>
    <w:rPr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E045D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F344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9C4043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4043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C40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Worksheet1.xlsx"/><Relationship Id="rId8" Type="http://schemas.openxmlformats.org/officeDocument/2006/relationships/hyperlink" Target="http://data.7m.com.cn/result_data/default_gb.shtml?date=2018-05-28" TargetMode="External"/><Relationship Id="rId9" Type="http://schemas.openxmlformats.org/officeDocument/2006/relationships/image" Target="media/image2.png"/><Relationship Id="rId10" Type="http://schemas.openxmlformats.org/officeDocument/2006/relationships/hyperlink" Target="http://s2.7m.hk/chart.html?ecd=1&amp;id=324181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16A3C-6766-0A44-BC87-161F2C4C1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136</Words>
  <Characters>780</Characters>
  <Application>Microsoft Macintosh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13308957@qq.com</dc:creator>
  <cp:keywords/>
  <dc:description/>
  <cp:lastModifiedBy>李 木木</cp:lastModifiedBy>
  <cp:revision>88</cp:revision>
  <dcterms:created xsi:type="dcterms:W3CDTF">2018-05-29T07:09:00Z</dcterms:created>
  <dcterms:modified xsi:type="dcterms:W3CDTF">2018-06-03T12:39:00Z</dcterms:modified>
</cp:coreProperties>
</file>