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B55" w:rsidRDefault="00143B55" w:rsidP="00143B55">
      <w:pPr>
        <w:pStyle w:val="NormalWeb"/>
        <w:spacing w:before="0" w:beforeAutospacing="0"/>
      </w:pPr>
      <w:r>
        <w:t xml:space="preserve">Vamos a repetir un ejemplo similar al ejemplo anterior, pero utilizando un volumen en vez de un directorio enlazado. En este caso, enlazaremos el directorio /app con un volumen de </w:t>
      </w:r>
      <w:proofErr w:type="spellStart"/>
      <w:r>
        <w:t>Docker</w:t>
      </w:r>
      <w:proofErr w:type="spellEnd"/>
      <w:r>
        <w:t>. directorio de la máquina virtual, el contenedor servirá las páginas contenidas en el directorio de la máquina virtual.</w:t>
      </w:r>
    </w:p>
    <w:p w:rsidR="00143B55" w:rsidRDefault="00143B55" w:rsidP="00143B55">
      <w:pPr>
        <w:pStyle w:val="NormalWeb"/>
        <w:spacing w:before="0" w:beforeAutospacing="0"/>
      </w:pPr>
      <w:r>
        <w:t>Crea un contenedor Apache con la opción --</w:t>
      </w:r>
      <w:proofErr w:type="spellStart"/>
      <w:r>
        <w:t>mount</w:t>
      </w:r>
      <w:proofErr w:type="spellEnd"/>
      <w:r>
        <w:t xml:space="preserve"> y comprueba que se ha creado el volumen y su puerto asociado con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.</w:t>
      </w:r>
    </w:p>
    <w:p w:rsidR="00143B55" w:rsidRDefault="00143B55" w:rsidP="00143B55">
      <w:pPr>
        <w:pStyle w:val="NormalWeb"/>
        <w:spacing w:before="0" w:beforeAutospacing="0"/>
      </w:pPr>
      <w:r w:rsidRPr="00C32599">
        <w:rPr>
          <w:rFonts w:ascii="Arial" w:hAnsi="Arial" w:cs="Arial"/>
          <w:noProof/>
          <w:color w:val="212529"/>
          <w:sz w:val="23"/>
          <w:szCs w:val="23"/>
        </w:rPr>
        <w:drawing>
          <wp:inline distT="0" distB="0" distL="0" distR="0" wp14:anchorId="31F25762" wp14:editId="390F0FD6">
            <wp:extent cx="5400040" cy="6807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55" w:rsidRDefault="00143B55" w:rsidP="00143B55">
      <w:pPr>
        <w:pStyle w:val="NormalWeb"/>
        <w:spacing w:before="0" w:beforeAutospacing="0"/>
      </w:pPr>
      <w:r>
        <w:t>En el navegador, comprueba su funcionamiento.</w:t>
      </w:r>
    </w:p>
    <w:p w:rsidR="00143B55" w:rsidRDefault="00143B55" w:rsidP="00143B55">
      <w:pPr>
        <w:pStyle w:val="NormalWeb"/>
        <w:spacing w:before="0" w:beforeAutospacing="0"/>
      </w:pPr>
      <w:r w:rsidRPr="00C32599">
        <w:rPr>
          <w:rFonts w:ascii="Arial" w:hAnsi="Arial" w:cs="Arial"/>
          <w:noProof/>
          <w:color w:val="212529"/>
          <w:sz w:val="23"/>
          <w:szCs w:val="23"/>
        </w:rPr>
        <w:drawing>
          <wp:inline distT="0" distB="0" distL="0" distR="0" wp14:anchorId="0D332B7B" wp14:editId="7F17CE58">
            <wp:extent cx="5400040" cy="9658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55" w:rsidRDefault="00143B55" w:rsidP="00143B55">
      <w:pPr>
        <w:pStyle w:val="NormalWeb"/>
        <w:spacing w:before="0" w:beforeAutospacing="0"/>
      </w:pPr>
      <w:r>
        <w:t xml:space="preserve">Comprueba que se ha creado el volumen con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ls</w:t>
      </w:r>
      <w:proofErr w:type="spellEnd"/>
    </w:p>
    <w:p w:rsidR="00143B55" w:rsidRDefault="00143B55" w:rsidP="00143B55">
      <w:pPr>
        <w:pStyle w:val="NormalWeb"/>
        <w:spacing w:before="0" w:beforeAutospacing="0"/>
      </w:pPr>
      <w:r w:rsidRPr="00143B55">
        <w:rPr>
          <w:noProof/>
        </w:rPr>
        <w:drawing>
          <wp:inline distT="0" distB="0" distL="0" distR="0" wp14:anchorId="6E3164E4" wp14:editId="13E8FF2D">
            <wp:extent cx="5258534" cy="7049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55" w:rsidRDefault="00143B55" w:rsidP="00143B55">
      <w:pPr>
        <w:pStyle w:val="NormalWeb"/>
        <w:spacing w:before="0" w:beforeAutospacing="0"/>
      </w:pPr>
      <w:r>
        <w:t>Entra en el contenedor y lista el contenido del directorio /app. Después, modifica la página index.html que tienes en dicha carpeta.</w:t>
      </w:r>
    </w:p>
    <w:p w:rsidR="00143B55" w:rsidRDefault="00143B55" w:rsidP="00143B55">
      <w:pPr>
        <w:pStyle w:val="NormalWeb"/>
        <w:spacing w:before="0" w:beforeAutospacing="0"/>
      </w:pPr>
      <w:r w:rsidRPr="005C41D2">
        <w:rPr>
          <w:noProof/>
        </w:rPr>
        <w:drawing>
          <wp:inline distT="0" distB="0" distL="0" distR="0" wp14:anchorId="4F6D5541" wp14:editId="306C7C46">
            <wp:extent cx="5400040" cy="6127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55" w:rsidRDefault="00143B55" w:rsidP="00143B55">
      <w:pPr>
        <w:pStyle w:val="NormalWeb"/>
        <w:spacing w:before="0" w:beforeAutospacing="0"/>
      </w:pPr>
      <w:r>
        <w:t>Copia el fichero index.html en el directorio /app del contenedor (realmente se copiará en el volumen) y comprueba en el navegador que aparece la página recién creada.</w:t>
      </w:r>
    </w:p>
    <w:p w:rsidR="00143B55" w:rsidRDefault="006569F1" w:rsidP="00143B55">
      <w:pPr>
        <w:pStyle w:val="NormalWeb"/>
        <w:spacing w:before="0" w:beforeAutospacing="0"/>
      </w:pPr>
      <w:r w:rsidRPr="006569F1">
        <w:lastRenderedPageBreak/>
        <w:drawing>
          <wp:inline distT="0" distB="0" distL="0" distR="0" wp14:anchorId="21A1CF70" wp14:editId="39432832">
            <wp:extent cx="4448796" cy="2353003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55" w:rsidRDefault="00143B55" w:rsidP="00143B55">
      <w:pPr>
        <w:pStyle w:val="NormalWeb"/>
        <w:spacing w:before="0" w:beforeAutospacing="0"/>
      </w:pPr>
      <w:r>
        <w:t>Crea un nuevo contenedor que use el mismo volumen, comprobando que se ha creado y su puerto asociado.</w:t>
      </w:r>
    </w:p>
    <w:p w:rsidR="00143B55" w:rsidRDefault="00247105" w:rsidP="00143B55">
      <w:pPr>
        <w:pStyle w:val="NormalWeb"/>
        <w:spacing w:before="0" w:beforeAutospacing="0"/>
      </w:pPr>
      <w:r w:rsidRPr="00247105">
        <w:drawing>
          <wp:inline distT="0" distB="0" distL="0" distR="0" wp14:anchorId="70FA1294" wp14:editId="1CEEBD0B">
            <wp:extent cx="5400040" cy="5378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B55">
        <w:t>En el navegador, comprueba que este contenedor muestra también la página que se ha copiado antes en el volumen.</w:t>
      </w:r>
    </w:p>
    <w:p w:rsidR="00D60BCE" w:rsidRDefault="00D60BCE" w:rsidP="00143B55">
      <w:pPr>
        <w:pStyle w:val="NormalWeb"/>
        <w:spacing w:before="0" w:beforeAutospacing="0"/>
      </w:pPr>
      <w:r w:rsidRPr="00D60BCE">
        <w:drawing>
          <wp:inline distT="0" distB="0" distL="0" distR="0" wp14:anchorId="60E76116" wp14:editId="10331AB4">
            <wp:extent cx="5400040" cy="16738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55" w:rsidRDefault="00143B55" w:rsidP="00143B55">
      <w:pPr>
        <w:pStyle w:val="NormalWeb"/>
        <w:spacing w:before="0" w:beforeAutospacing="0"/>
      </w:pPr>
      <w:r>
        <w:t xml:space="preserve">Intenta borrar el contenedor con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nombredelvolumen</w:t>
      </w:r>
      <w:proofErr w:type="spellEnd"/>
      <w:r>
        <w:t xml:space="preserve">. </w:t>
      </w:r>
      <w:proofErr w:type="spellStart"/>
      <w:r>
        <w:t>Docker</w:t>
      </w:r>
      <w:proofErr w:type="spellEnd"/>
      <w:r>
        <w:t xml:space="preserve"> te mostrará un error, ya que el contenedor está en marcha.</w:t>
      </w:r>
    </w:p>
    <w:p w:rsidR="00D60BCE" w:rsidRDefault="00D60BCE" w:rsidP="00143B55">
      <w:pPr>
        <w:pStyle w:val="NormalWeb"/>
        <w:spacing w:before="0" w:beforeAutospacing="0"/>
      </w:pPr>
      <w:r w:rsidRPr="00D60BCE">
        <w:drawing>
          <wp:inline distT="0" distB="0" distL="0" distR="0" wp14:anchorId="0DA069A0" wp14:editId="7DF8871B">
            <wp:extent cx="5400040" cy="4222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55" w:rsidRDefault="00143B55" w:rsidP="00143B55">
      <w:pPr>
        <w:pStyle w:val="NormalWeb"/>
        <w:spacing w:before="0" w:beforeAutospacing="0"/>
      </w:pPr>
      <w:r>
        <w:t xml:space="preserve">Detén los 2 contenedores con </w:t>
      </w:r>
      <w:proofErr w:type="spellStart"/>
      <w:r>
        <w:t>docker</w:t>
      </w:r>
      <w:proofErr w:type="spellEnd"/>
      <w:r>
        <w:t xml:space="preserve"> stop </w:t>
      </w:r>
      <w:proofErr w:type="spellStart"/>
      <w:r>
        <w:t>nombredelcontenedor</w:t>
      </w:r>
      <w:proofErr w:type="spellEnd"/>
      <w:r>
        <w:t>.</w:t>
      </w:r>
    </w:p>
    <w:p w:rsidR="00D60BCE" w:rsidRDefault="00D60BCE" w:rsidP="00143B55">
      <w:pPr>
        <w:pStyle w:val="NormalWeb"/>
        <w:spacing w:before="0" w:beforeAutospacing="0"/>
      </w:pPr>
      <w:r w:rsidRPr="00D60BCE">
        <w:drawing>
          <wp:inline distT="0" distB="0" distL="0" distR="0" wp14:anchorId="76CDDEF8" wp14:editId="54562DF2">
            <wp:extent cx="4953691" cy="22863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CE" w:rsidRDefault="00D60BCE" w:rsidP="00143B55">
      <w:pPr>
        <w:pStyle w:val="NormalWeb"/>
        <w:spacing w:before="0" w:beforeAutospacing="0"/>
      </w:pPr>
      <w:r w:rsidRPr="00D60BCE">
        <w:drawing>
          <wp:inline distT="0" distB="0" distL="0" distR="0" wp14:anchorId="2F3C18A2" wp14:editId="46A1A5EF">
            <wp:extent cx="5400040" cy="3714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CE" w:rsidRDefault="00D60BC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 w:type="page"/>
      </w:r>
    </w:p>
    <w:p w:rsidR="00143B55" w:rsidRDefault="00143B55" w:rsidP="00143B55">
      <w:pPr>
        <w:pStyle w:val="NormalWeb"/>
        <w:spacing w:before="0" w:beforeAutospacing="0"/>
      </w:pPr>
      <w:r>
        <w:lastRenderedPageBreak/>
        <w:t>Intenta borrar el volumen, te dará un error indicando los volúmenes afectados.</w:t>
      </w:r>
    </w:p>
    <w:p w:rsidR="00D60BCE" w:rsidRDefault="00D60BCE" w:rsidP="00143B55">
      <w:pPr>
        <w:pStyle w:val="NormalWeb"/>
        <w:spacing w:before="0" w:beforeAutospacing="0"/>
      </w:pPr>
      <w:r w:rsidRPr="00D60BCE">
        <w:drawing>
          <wp:inline distT="0" distB="0" distL="0" distR="0" wp14:anchorId="4942779F" wp14:editId="4162872E">
            <wp:extent cx="5400040" cy="42989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55" w:rsidRDefault="00143B55" w:rsidP="00143B55">
      <w:pPr>
        <w:pStyle w:val="NormalWeb"/>
        <w:spacing w:before="0" w:beforeAutospacing="0"/>
      </w:pPr>
      <w:r>
        <w:t>Borra los contenedores, después borra el volumen. Ahora te permitirá hacerlo.</w:t>
      </w:r>
    </w:p>
    <w:p w:rsidR="00D60BCE" w:rsidRDefault="00D60BCE" w:rsidP="00143B55">
      <w:pPr>
        <w:pStyle w:val="NormalWeb"/>
        <w:spacing w:before="0" w:beforeAutospacing="0"/>
      </w:pPr>
      <w:r w:rsidRPr="00D60BCE">
        <w:drawing>
          <wp:inline distT="0" distB="0" distL="0" distR="0" wp14:anchorId="73886528" wp14:editId="30756FDB">
            <wp:extent cx="5125165" cy="466790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CE" w:rsidRDefault="00D60BCE" w:rsidP="00143B55">
      <w:pPr>
        <w:pStyle w:val="NormalWeb"/>
        <w:spacing w:before="0" w:beforeAutospacing="0"/>
      </w:pPr>
      <w:r w:rsidRPr="00D60BCE">
        <w:drawing>
          <wp:inline distT="0" distB="0" distL="0" distR="0" wp14:anchorId="23AC3975" wp14:editId="3306BF9E">
            <wp:extent cx="5400040" cy="35941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55" w:rsidRDefault="00143B55" w:rsidP="00143B55">
      <w:pPr>
        <w:pStyle w:val="NormalWeb"/>
        <w:spacing w:before="0" w:beforeAutospacing="0"/>
      </w:pPr>
      <w:r>
        <w:t>Comprueba que el volumen ya no existe.</w:t>
      </w:r>
    </w:p>
    <w:p w:rsidR="00F2777E" w:rsidRDefault="00D60BCE">
      <w:r w:rsidRPr="00D60BCE">
        <w:drawing>
          <wp:inline distT="0" distB="0" distL="0" distR="0" wp14:anchorId="1C6908B6" wp14:editId="3D3A0523">
            <wp:extent cx="5353797" cy="78115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55"/>
    <w:rsid w:val="00015321"/>
    <w:rsid w:val="00143B55"/>
    <w:rsid w:val="00247105"/>
    <w:rsid w:val="003571DA"/>
    <w:rsid w:val="005711DB"/>
    <w:rsid w:val="006569F1"/>
    <w:rsid w:val="00D60BCE"/>
    <w:rsid w:val="00E7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9E1A6"/>
  <w15:chartTrackingRefBased/>
  <w15:docId w15:val="{72E978CB-4436-4058-A504-5D906DA9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dcterms:created xsi:type="dcterms:W3CDTF">2024-01-19T12:37:00Z</dcterms:created>
  <dcterms:modified xsi:type="dcterms:W3CDTF">2024-01-19T12:37:00Z</dcterms:modified>
</cp:coreProperties>
</file>