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EA" w:rsidRPr="008F2AEA" w:rsidRDefault="008F2AEA" w:rsidP="008F2AE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F2AEA">
        <w:rPr>
          <w:rFonts w:ascii="Times New Roman" w:eastAsia="Times New Roman" w:hAnsi="Times New Roman" w:cs="Times New Roman"/>
          <w:b/>
          <w:bCs/>
          <w:sz w:val="36"/>
          <w:szCs w:val="36"/>
          <w:lang w:val="en-US"/>
        </w:rPr>
        <w:t>Leistungsübersicht</w:t>
      </w:r>
      <w:r>
        <w:rPr>
          <w:rFonts w:ascii="Times New Roman" w:eastAsia="Times New Roman" w:hAnsi="Times New Roman" w:cs="Times New Roman"/>
          <w:b/>
          <w:bCs/>
          <w:sz w:val="36"/>
          <w:szCs w:val="36"/>
          <w:lang w:val="en-US"/>
        </w:rPr>
        <w:t xml:space="preserve"> – Pflegegrad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1"/>
        <w:gridCol w:w="5551"/>
      </w:tblGrid>
      <w:tr w:rsidR="008F2AEA" w:rsidRPr="008F2AEA" w:rsidTr="008F2AEA">
        <w:trPr>
          <w:tblHeader/>
          <w:tblCellSpacing w:w="15" w:type="dxa"/>
        </w:trPr>
        <w:tc>
          <w:tcPr>
            <w:tcW w:w="0" w:type="auto"/>
            <w:vAlign w:val="center"/>
            <w:hideMark/>
          </w:tcPr>
          <w:p w:rsidR="008F2AEA" w:rsidRPr="008F2AEA" w:rsidRDefault="008F2AEA" w:rsidP="008F2AEA">
            <w:pPr>
              <w:spacing w:after="0" w:line="240" w:lineRule="auto"/>
              <w:jc w:val="center"/>
              <w:rPr>
                <w:rFonts w:ascii="Times New Roman" w:eastAsia="Times New Roman" w:hAnsi="Times New Roman" w:cs="Times New Roman"/>
                <w:b/>
                <w:bCs/>
                <w:sz w:val="24"/>
                <w:szCs w:val="24"/>
                <w:lang w:val="en-US"/>
              </w:rPr>
            </w:pPr>
            <w:r w:rsidRPr="008F2AEA">
              <w:rPr>
                <w:rFonts w:ascii="Times New Roman" w:eastAsia="Times New Roman" w:hAnsi="Times New Roman" w:cs="Times New Roman"/>
                <w:b/>
                <w:bCs/>
                <w:sz w:val="24"/>
                <w:szCs w:val="24"/>
                <w:lang w:val="en-US"/>
              </w:rPr>
              <w:t>Leistung</w:t>
            </w:r>
          </w:p>
        </w:tc>
        <w:tc>
          <w:tcPr>
            <w:tcW w:w="0" w:type="auto"/>
            <w:vAlign w:val="center"/>
            <w:hideMark/>
          </w:tcPr>
          <w:p w:rsidR="008F2AEA" w:rsidRPr="008F2AEA" w:rsidRDefault="008F2AEA" w:rsidP="008F2AEA">
            <w:pPr>
              <w:spacing w:after="0" w:line="240" w:lineRule="auto"/>
              <w:jc w:val="center"/>
              <w:rPr>
                <w:rFonts w:ascii="Times New Roman" w:eastAsia="Times New Roman" w:hAnsi="Times New Roman" w:cs="Times New Roman"/>
                <w:b/>
                <w:bCs/>
                <w:sz w:val="24"/>
                <w:szCs w:val="24"/>
                <w:lang w:val="en-US"/>
              </w:rPr>
            </w:pPr>
            <w:r w:rsidRPr="008F2AEA">
              <w:rPr>
                <w:rFonts w:ascii="Times New Roman" w:eastAsia="Times New Roman" w:hAnsi="Times New Roman" w:cs="Times New Roman"/>
                <w:b/>
                <w:bCs/>
                <w:sz w:val="24"/>
                <w:szCs w:val="24"/>
                <w:lang w:val="en-US"/>
              </w:rPr>
              <w:t>Betrag</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Pflegesachleistungen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689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Pflegegeld</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316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Tagespflege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689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Vollstationäre 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770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Vollstationäre Pflege in Einrichtungen für Menschen mit Behinderungen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10 Prozent des Heimentgelts, bis zu 266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Wohngruppenzuschlag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214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Anschubfinanzierung zur Gründung von ambulanten Wohngruppen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2.500 Euro pro Person, bis zu 10.000 Euro für die gesamte Wohngruppe. Einmaliger Zuschuss unter bestimmten Voraussetzungen für die altersgerechte oder barrierearme Umgestaltung.</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Ersatzpflege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1.612 Euro für 42 Tage pro Kalenderjahr, plus bis zu 50 Prozent der nicht verbrauchten Kurzzeitpflege (806 Euro).</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Kurzzeitpflege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1.612 Euro für 56 Tage pro Kalenderjahr, plus bis zu 1.612 Euro der nicht verbrauchten Ersatzpflege.</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Verbrauchspflegehilfsmittel</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40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Technische Pflegehilfsmittel</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rPr>
              <w:t xml:space="preserve">Keine Begrenzung (Für Versicherte ab 18 Jahren fällt eine Zuzahlung in Höhe von zehn Prozent der Kosten an. </w:t>
            </w:r>
            <w:r w:rsidRPr="008F2AEA">
              <w:rPr>
                <w:rFonts w:ascii="Times New Roman" w:eastAsia="Times New Roman" w:hAnsi="Times New Roman" w:cs="Times New Roman"/>
                <w:sz w:val="24"/>
                <w:szCs w:val="24"/>
                <w:lang w:val="en-US"/>
              </w:rPr>
              <w:t>Sie beträgt höchstens 25 Euro je Hilfsmittel.)</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Wohnumfeldverbesserung</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4.000 Euro</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16.000 Euro bei mehreren Pflegebedürftigen pro Haushalt</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Beratungseinsatz</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Einmal pro Halbjahr verpflichtend für reine Pflegegeldempfänger.</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Einmal pro Halbjahr möglich für Pflegesachleistungsbezieher</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Pflegeberatung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kostenlos</w:t>
            </w:r>
          </w:p>
        </w:tc>
      </w:tr>
    </w:tbl>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Außerdem steht Ihnen ein Entlastungsbetrag in Höhe von 125 Euro pro Monat zur Verfügung. Dieser ist zweckgebunden und kann für Angebote zur Unterstützung im Alltag genutzt werden. Dazu zählen Hilfen zur Haushaltsführung und pflegerische Betreuungsmaßnahmen. Darüber hinaus stehen Angebote für Tages- und Nachtpflege oder für Kurzzeitpflege zur Verfügung.</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Beihilfeberechtigte bekommen Leistungen aus der Pflegeversicherung nur zur Hälfte gezahlt. In der Regel übernimmt die Beihilfe die restlichen Kosten oder einen Teil davon.</w:t>
      </w:r>
    </w:p>
    <w:p w:rsidR="008F2AEA" w:rsidRDefault="008F2AEA">
      <w:r>
        <w:br w:type="page"/>
      </w:r>
    </w:p>
    <w:p w:rsidR="008F2AEA" w:rsidRPr="008F2AEA" w:rsidRDefault="008F2AEA" w:rsidP="008F2AE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F2AEA">
        <w:rPr>
          <w:rFonts w:ascii="Times New Roman" w:eastAsia="Times New Roman" w:hAnsi="Times New Roman" w:cs="Times New Roman"/>
          <w:b/>
          <w:bCs/>
          <w:sz w:val="36"/>
          <w:szCs w:val="36"/>
          <w:lang w:val="en-US"/>
        </w:rPr>
        <w:lastRenderedPageBreak/>
        <w:t>Leistungsübersicht</w:t>
      </w:r>
      <w:r>
        <w:rPr>
          <w:rFonts w:ascii="Times New Roman" w:eastAsia="Times New Roman" w:hAnsi="Times New Roman" w:cs="Times New Roman"/>
          <w:b/>
          <w:bCs/>
          <w:sz w:val="36"/>
          <w:szCs w:val="36"/>
          <w:lang w:val="en-US"/>
        </w:rPr>
        <w:t xml:space="preserve"> – Pflegegrad </w:t>
      </w:r>
      <w:r>
        <w:rPr>
          <w:rFonts w:ascii="Times New Roman" w:eastAsia="Times New Roman" w:hAnsi="Times New Roman" w:cs="Times New Roman"/>
          <w:b/>
          <w:bCs/>
          <w:sz w:val="36"/>
          <w:szCs w:val="36"/>
          <w:lang w:val="en-US"/>
        </w:rPr>
        <w:t>3</w:t>
      </w:r>
    </w:p>
    <w:p w:rsidR="008F2AEA" w:rsidRDefault="008F2AEA" w:rsidP="008F2AEA">
      <w:pPr>
        <w:pStyle w:val="berschrift2"/>
      </w:pPr>
      <w:r>
        <w:t>Leistungsübersicht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gridCol w:w="5667"/>
      </w:tblGrid>
      <w:tr w:rsidR="008F2AEA" w:rsidTr="008F2AEA">
        <w:trPr>
          <w:tblHeader/>
          <w:tblCellSpacing w:w="15" w:type="dxa"/>
        </w:trPr>
        <w:tc>
          <w:tcPr>
            <w:tcW w:w="0" w:type="auto"/>
            <w:vAlign w:val="center"/>
            <w:hideMark/>
          </w:tcPr>
          <w:p w:rsidR="008F2AEA" w:rsidRDefault="008F2AEA">
            <w:pPr>
              <w:jc w:val="center"/>
              <w:rPr>
                <w:b/>
                <w:bCs/>
              </w:rPr>
            </w:pPr>
            <w:r>
              <w:rPr>
                <w:b/>
                <w:bCs/>
              </w:rPr>
              <w:t>Leistung</w:t>
            </w:r>
          </w:p>
        </w:tc>
        <w:tc>
          <w:tcPr>
            <w:tcW w:w="0" w:type="auto"/>
            <w:vAlign w:val="center"/>
            <w:hideMark/>
          </w:tcPr>
          <w:p w:rsidR="008F2AEA" w:rsidRDefault="008F2AEA">
            <w:pPr>
              <w:jc w:val="center"/>
              <w:rPr>
                <w:b/>
                <w:bCs/>
              </w:rPr>
            </w:pPr>
            <w:r>
              <w:rPr>
                <w:b/>
                <w:bCs/>
              </w:rPr>
              <w:t>Betrag</w:t>
            </w:r>
          </w:p>
        </w:tc>
      </w:tr>
      <w:tr w:rsidR="008F2AEA" w:rsidTr="008F2AEA">
        <w:trPr>
          <w:tblCellSpacing w:w="15" w:type="dxa"/>
        </w:trPr>
        <w:tc>
          <w:tcPr>
            <w:tcW w:w="0" w:type="auto"/>
            <w:vAlign w:val="center"/>
            <w:hideMark/>
          </w:tcPr>
          <w:p w:rsidR="008F2AEA" w:rsidRDefault="008F2AEA">
            <w:r>
              <w:t>Pflegesachleistungen</w:t>
            </w:r>
          </w:p>
        </w:tc>
        <w:tc>
          <w:tcPr>
            <w:tcW w:w="0" w:type="auto"/>
            <w:vAlign w:val="center"/>
            <w:hideMark/>
          </w:tcPr>
          <w:p w:rsidR="008F2AEA" w:rsidRDefault="008F2AEA">
            <w:r>
              <w:t>Bis zu 1.298 Euro monatlich</w:t>
            </w:r>
          </w:p>
        </w:tc>
      </w:tr>
      <w:tr w:rsidR="008F2AEA" w:rsidTr="008F2AEA">
        <w:trPr>
          <w:tblCellSpacing w:w="15" w:type="dxa"/>
        </w:trPr>
        <w:tc>
          <w:tcPr>
            <w:tcW w:w="0" w:type="auto"/>
            <w:vAlign w:val="center"/>
            <w:hideMark/>
          </w:tcPr>
          <w:p w:rsidR="008F2AEA" w:rsidRDefault="008F2AEA">
            <w:r>
              <w:t>Pflegegeld</w:t>
            </w:r>
          </w:p>
        </w:tc>
        <w:tc>
          <w:tcPr>
            <w:tcW w:w="0" w:type="auto"/>
            <w:vAlign w:val="center"/>
            <w:hideMark/>
          </w:tcPr>
          <w:p w:rsidR="008F2AEA" w:rsidRDefault="008F2AEA">
            <w:r>
              <w:t>545 Euro monatlich</w:t>
            </w:r>
          </w:p>
        </w:tc>
      </w:tr>
      <w:tr w:rsidR="008F2AEA" w:rsidTr="008F2AEA">
        <w:trPr>
          <w:tblCellSpacing w:w="15" w:type="dxa"/>
        </w:trPr>
        <w:tc>
          <w:tcPr>
            <w:tcW w:w="0" w:type="auto"/>
            <w:vAlign w:val="center"/>
            <w:hideMark/>
          </w:tcPr>
          <w:p w:rsidR="008F2AEA" w:rsidRDefault="008F2AEA">
            <w:r>
              <w:t>Tagespflege</w:t>
            </w:r>
          </w:p>
        </w:tc>
        <w:tc>
          <w:tcPr>
            <w:tcW w:w="0" w:type="auto"/>
            <w:vAlign w:val="center"/>
            <w:hideMark/>
          </w:tcPr>
          <w:p w:rsidR="008F2AEA" w:rsidRDefault="008F2AEA">
            <w:r>
              <w:t>Bis zu 1.298 Euro monatlich</w:t>
            </w:r>
          </w:p>
        </w:tc>
      </w:tr>
      <w:tr w:rsidR="008F2AEA" w:rsidTr="008F2AEA">
        <w:trPr>
          <w:tblCellSpacing w:w="15" w:type="dxa"/>
        </w:trPr>
        <w:tc>
          <w:tcPr>
            <w:tcW w:w="0" w:type="auto"/>
            <w:vAlign w:val="center"/>
            <w:hideMark/>
          </w:tcPr>
          <w:p w:rsidR="008F2AEA" w:rsidRDefault="008F2AEA">
            <w:r>
              <w:t>Vollstationäre Pflege</w:t>
            </w:r>
          </w:p>
        </w:tc>
        <w:tc>
          <w:tcPr>
            <w:tcW w:w="0" w:type="auto"/>
            <w:vAlign w:val="center"/>
            <w:hideMark/>
          </w:tcPr>
          <w:p w:rsidR="008F2AEA" w:rsidRDefault="008F2AEA">
            <w:r>
              <w:t>1.262 Euro monatlich</w:t>
            </w:r>
          </w:p>
        </w:tc>
      </w:tr>
      <w:tr w:rsidR="008F2AEA" w:rsidTr="008F2AEA">
        <w:trPr>
          <w:tblCellSpacing w:w="15" w:type="dxa"/>
        </w:trPr>
        <w:tc>
          <w:tcPr>
            <w:tcW w:w="0" w:type="auto"/>
            <w:vAlign w:val="center"/>
            <w:hideMark/>
          </w:tcPr>
          <w:p w:rsidR="008F2AEA" w:rsidRDefault="008F2AEA">
            <w:r>
              <w:t>Entlastungsbetrag verwendbar für:</w:t>
            </w:r>
          </w:p>
        </w:tc>
        <w:tc>
          <w:tcPr>
            <w:tcW w:w="0" w:type="auto"/>
            <w:vAlign w:val="center"/>
            <w:hideMark/>
          </w:tcPr>
          <w:p w:rsidR="008F2AEA" w:rsidRDefault="008F2AEA">
            <w:r>
              <w:t>Bis zu 125 Euro monatlich</w:t>
            </w:r>
          </w:p>
        </w:tc>
      </w:tr>
      <w:tr w:rsidR="008F2AEA" w:rsidTr="008F2AEA">
        <w:trPr>
          <w:tblCellSpacing w:w="15" w:type="dxa"/>
        </w:trPr>
        <w:tc>
          <w:tcPr>
            <w:tcW w:w="0" w:type="auto"/>
            <w:vAlign w:val="center"/>
            <w:hideMark/>
          </w:tcPr>
          <w:p w:rsidR="008F2AEA" w:rsidRDefault="008F2AEA" w:rsidP="008F2AEA">
            <w:pPr>
              <w:numPr>
                <w:ilvl w:val="0"/>
                <w:numId w:val="1"/>
              </w:numPr>
              <w:spacing w:before="100" w:beforeAutospacing="1" w:after="100" w:afterAutospacing="1" w:line="240" w:lineRule="auto"/>
            </w:pPr>
            <w:r>
              <w:t>Angebote zur Unterstützung im Alltag</w:t>
            </w:r>
          </w:p>
        </w:tc>
        <w:tc>
          <w:tcPr>
            <w:tcW w:w="0" w:type="auto"/>
            <w:vAlign w:val="center"/>
            <w:hideMark/>
          </w:tcPr>
          <w:p w:rsidR="008F2AEA" w:rsidRDefault="008F2AEA">
            <w:pPr>
              <w:spacing w:after="0"/>
            </w:pPr>
            <w:r>
              <w:t> </w:t>
            </w:r>
          </w:p>
        </w:tc>
      </w:tr>
      <w:tr w:rsidR="008F2AEA" w:rsidTr="008F2AEA">
        <w:trPr>
          <w:tblCellSpacing w:w="15" w:type="dxa"/>
        </w:trPr>
        <w:tc>
          <w:tcPr>
            <w:tcW w:w="0" w:type="auto"/>
            <w:vAlign w:val="center"/>
            <w:hideMark/>
          </w:tcPr>
          <w:p w:rsidR="008F2AEA" w:rsidRDefault="008F2AEA" w:rsidP="008F2AEA">
            <w:pPr>
              <w:numPr>
                <w:ilvl w:val="0"/>
                <w:numId w:val="2"/>
              </w:numPr>
              <w:spacing w:before="100" w:beforeAutospacing="1" w:after="100" w:afterAutospacing="1" w:line="240" w:lineRule="auto"/>
            </w:pPr>
            <w:r>
              <w:t>Tagespflege</w:t>
            </w:r>
          </w:p>
        </w:tc>
        <w:tc>
          <w:tcPr>
            <w:tcW w:w="0" w:type="auto"/>
            <w:vAlign w:val="center"/>
            <w:hideMark/>
          </w:tcPr>
          <w:p w:rsidR="008F2AEA" w:rsidRDefault="008F2AEA">
            <w:pPr>
              <w:spacing w:after="0"/>
            </w:pPr>
            <w:r>
              <w:t> </w:t>
            </w:r>
          </w:p>
        </w:tc>
      </w:tr>
      <w:tr w:rsidR="008F2AEA" w:rsidTr="008F2AEA">
        <w:trPr>
          <w:tblCellSpacing w:w="15" w:type="dxa"/>
        </w:trPr>
        <w:tc>
          <w:tcPr>
            <w:tcW w:w="0" w:type="auto"/>
            <w:vAlign w:val="center"/>
            <w:hideMark/>
          </w:tcPr>
          <w:p w:rsidR="008F2AEA" w:rsidRDefault="008F2AEA" w:rsidP="008F2AEA">
            <w:pPr>
              <w:numPr>
                <w:ilvl w:val="0"/>
                <w:numId w:val="3"/>
              </w:numPr>
              <w:spacing w:before="100" w:beforeAutospacing="1" w:after="100" w:afterAutospacing="1" w:line="240" w:lineRule="auto"/>
            </w:pPr>
            <w:r>
              <w:t>Pflegesachleistungen</w:t>
            </w:r>
          </w:p>
        </w:tc>
        <w:tc>
          <w:tcPr>
            <w:tcW w:w="0" w:type="auto"/>
            <w:vAlign w:val="center"/>
            <w:hideMark/>
          </w:tcPr>
          <w:p w:rsidR="008F2AEA" w:rsidRDefault="008F2AEA">
            <w:pPr>
              <w:pStyle w:val="e-text"/>
            </w:pPr>
            <w:r>
              <w:t>für:</w:t>
            </w:r>
          </w:p>
          <w:p w:rsidR="008F2AEA" w:rsidRDefault="008F2AEA" w:rsidP="008F2AEA">
            <w:pPr>
              <w:numPr>
                <w:ilvl w:val="0"/>
                <w:numId w:val="4"/>
              </w:numPr>
              <w:spacing w:before="100" w:beforeAutospacing="1" w:after="100" w:afterAutospacing="1" w:line="240" w:lineRule="auto"/>
            </w:pPr>
            <w:r>
              <w:t>Hilfen zur Haushaltsführung</w:t>
            </w:r>
          </w:p>
          <w:p w:rsidR="008F2AEA" w:rsidRDefault="008F2AEA" w:rsidP="008F2AEA">
            <w:pPr>
              <w:numPr>
                <w:ilvl w:val="0"/>
                <w:numId w:val="4"/>
              </w:numPr>
              <w:spacing w:before="100" w:beforeAutospacing="1" w:after="100" w:afterAutospacing="1" w:line="240" w:lineRule="auto"/>
            </w:pPr>
            <w:r>
              <w:t>Pflegerische Betreuungsmaßnahmen</w:t>
            </w:r>
          </w:p>
        </w:tc>
      </w:tr>
      <w:tr w:rsidR="008F2AEA" w:rsidTr="008F2AEA">
        <w:trPr>
          <w:tblCellSpacing w:w="15" w:type="dxa"/>
        </w:trPr>
        <w:tc>
          <w:tcPr>
            <w:tcW w:w="0" w:type="auto"/>
            <w:vAlign w:val="center"/>
            <w:hideMark/>
          </w:tcPr>
          <w:p w:rsidR="008F2AEA" w:rsidRDefault="008F2AEA" w:rsidP="008F2AEA">
            <w:pPr>
              <w:numPr>
                <w:ilvl w:val="0"/>
                <w:numId w:val="5"/>
              </w:numPr>
              <w:spacing w:before="100" w:beforeAutospacing="1" w:after="100" w:afterAutospacing="1" w:line="240" w:lineRule="auto"/>
            </w:pPr>
            <w:r>
              <w:t>Kurzzeitpflege</w:t>
            </w:r>
          </w:p>
        </w:tc>
        <w:tc>
          <w:tcPr>
            <w:tcW w:w="0" w:type="auto"/>
            <w:vAlign w:val="center"/>
            <w:hideMark/>
          </w:tcPr>
          <w:p w:rsidR="008F2AEA" w:rsidRDefault="008F2AEA">
            <w:pPr>
              <w:spacing w:after="0"/>
            </w:pPr>
            <w:r>
              <w:t> </w:t>
            </w:r>
          </w:p>
        </w:tc>
      </w:tr>
      <w:tr w:rsidR="008F2AEA" w:rsidTr="008F2AEA">
        <w:trPr>
          <w:tblCellSpacing w:w="15" w:type="dxa"/>
        </w:trPr>
        <w:tc>
          <w:tcPr>
            <w:tcW w:w="0" w:type="auto"/>
            <w:vAlign w:val="center"/>
            <w:hideMark/>
          </w:tcPr>
          <w:p w:rsidR="008F2AEA" w:rsidRDefault="008F2AEA">
            <w:r>
              <w:t>Vollstationäre Pflege in Einrichtungen für Menschen mit Behinderungen</w:t>
            </w:r>
          </w:p>
        </w:tc>
        <w:tc>
          <w:tcPr>
            <w:tcW w:w="0" w:type="auto"/>
            <w:vAlign w:val="center"/>
            <w:hideMark/>
          </w:tcPr>
          <w:p w:rsidR="008F2AEA" w:rsidRDefault="008F2AEA">
            <w:r>
              <w:t>10 Prozent des Heimentgelts, bis zu 266 Euro monatlich</w:t>
            </w:r>
          </w:p>
        </w:tc>
      </w:tr>
      <w:tr w:rsidR="008F2AEA" w:rsidTr="008F2AEA">
        <w:trPr>
          <w:tblCellSpacing w:w="15" w:type="dxa"/>
        </w:trPr>
        <w:tc>
          <w:tcPr>
            <w:tcW w:w="0" w:type="auto"/>
            <w:vAlign w:val="center"/>
            <w:hideMark/>
          </w:tcPr>
          <w:p w:rsidR="008F2AEA" w:rsidRDefault="008F2AEA">
            <w:r>
              <w:t>Wohngruppenzuschlag</w:t>
            </w:r>
          </w:p>
        </w:tc>
        <w:tc>
          <w:tcPr>
            <w:tcW w:w="0" w:type="auto"/>
            <w:vAlign w:val="center"/>
            <w:hideMark/>
          </w:tcPr>
          <w:p w:rsidR="008F2AEA" w:rsidRDefault="008F2AEA">
            <w:r>
              <w:t>214 Euro monatlich</w:t>
            </w:r>
          </w:p>
        </w:tc>
      </w:tr>
      <w:tr w:rsidR="008F2AEA" w:rsidTr="008F2AEA">
        <w:trPr>
          <w:tblCellSpacing w:w="15" w:type="dxa"/>
        </w:trPr>
        <w:tc>
          <w:tcPr>
            <w:tcW w:w="0" w:type="auto"/>
            <w:vAlign w:val="center"/>
            <w:hideMark/>
          </w:tcPr>
          <w:p w:rsidR="008F2AEA" w:rsidRDefault="008F2AEA">
            <w:r>
              <w:t>Anschubfinanzierung zur Gründung von ambulanten Wohngruppen</w:t>
            </w:r>
          </w:p>
        </w:tc>
        <w:tc>
          <w:tcPr>
            <w:tcW w:w="0" w:type="auto"/>
            <w:vAlign w:val="center"/>
            <w:hideMark/>
          </w:tcPr>
          <w:p w:rsidR="008F2AEA" w:rsidRDefault="008F2AEA">
            <w:r>
              <w:t>Bis zu 2.500 Euro pro Person, bis zu 10.000 Euro für die gesamte Wohngruppe. Einmaliger Zuschuss unter bestimmten Voraussetzungen für die altersgerechte oder barrierearme Umgestaltung.</w:t>
            </w:r>
          </w:p>
        </w:tc>
      </w:tr>
      <w:tr w:rsidR="008F2AEA" w:rsidTr="008F2AEA">
        <w:trPr>
          <w:tblCellSpacing w:w="15" w:type="dxa"/>
        </w:trPr>
        <w:tc>
          <w:tcPr>
            <w:tcW w:w="0" w:type="auto"/>
            <w:vAlign w:val="center"/>
            <w:hideMark/>
          </w:tcPr>
          <w:p w:rsidR="008F2AEA" w:rsidRDefault="008F2AEA">
            <w:r>
              <w:t>Ersatzpflege</w:t>
            </w:r>
          </w:p>
        </w:tc>
        <w:tc>
          <w:tcPr>
            <w:tcW w:w="0" w:type="auto"/>
            <w:vAlign w:val="center"/>
            <w:hideMark/>
          </w:tcPr>
          <w:p w:rsidR="008F2AEA" w:rsidRDefault="008F2AEA">
            <w:r>
              <w:t>Bis zu 1.612 Euro für 42 Tage pro Kalenderjahr, plus bis zu 50 Prozent der nicht verbrauchten Kurzzeitpflege (806 Euro).</w:t>
            </w:r>
          </w:p>
        </w:tc>
      </w:tr>
      <w:tr w:rsidR="008F2AEA" w:rsidTr="008F2AEA">
        <w:trPr>
          <w:tblCellSpacing w:w="15" w:type="dxa"/>
        </w:trPr>
        <w:tc>
          <w:tcPr>
            <w:tcW w:w="0" w:type="auto"/>
            <w:vAlign w:val="center"/>
            <w:hideMark/>
          </w:tcPr>
          <w:p w:rsidR="008F2AEA" w:rsidRDefault="008F2AEA">
            <w:r>
              <w:t>Kurzzeitpflege</w:t>
            </w:r>
          </w:p>
        </w:tc>
        <w:tc>
          <w:tcPr>
            <w:tcW w:w="0" w:type="auto"/>
            <w:vAlign w:val="center"/>
            <w:hideMark/>
          </w:tcPr>
          <w:p w:rsidR="008F2AEA" w:rsidRDefault="008F2AEA">
            <w:r>
              <w:t>Bis zu 1.612 Euro für 56 Tage pro Kalenderjahr, plus bis zu 1.612 Euro der nicht verbrauchten Ersatzpflege.</w:t>
            </w:r>
          </w:p>
        </w:tc>
      </w:tr>
      <w:tr w:rsidR="008F2AEA" w:rsidTr="008F2AEA">
        <w:trPr>
          <w:tblCellSpacing w:w="15" w:type="dxa"/>
        </w:trPr>
        <w:tc>
          <w:tcPr>
            <w:tcW w:w="0" w:type="auto"/>
            <w:vAlign w:val="center"/>
            <w:hideMark/>
          </w:tcPr>
          <w:p w:rsidR="008F2AEA" w:rsidRDefault="008F2AEA">
            <w:r>
              <w:t>Verbrauchspflegehilfsmittel</w:t>
            </w:r>
          </w:p>
        </w:tc>
        <w:tc>
          <w:tcPr>
            <w:tcW w:w="0" w:type="auto"/>
            <w:vAlign w:val="center"/>
            <w:hideMark/>
          </w:tcPr>
          <w:p w:rsidR="008F2AEA" w:rsidRDefault="008F2AEA">
            <w:r>
              <w:t>Bis zu 40 Euro monatlich</w:t>
            </w:r>
          </w:p>
        </w:tc>
      </w:tr>
      <w:tr w:rsidR="008F2AEA" w:rsidTr="008F2AEA">
        <w:trPr>
          <w:tblCellSpacing w:w="15" w:type="dxa"/>
        </w:trPr>
        <w:tc>
          <w:tcPr>
            <w:tcW w:w="0" w:type="auto"/>
            <w:vAlign w:val="center"/>
            <w:hideMark/>
          </w:tcPr>
          <w:p w:rsidR="008F2AEA" w:rsidRDefault="008F2AEA">
            <w:r>
              <w:t>Technische Pflegehilfsmittel</w:t>
            </w:r>
          </w:p>
        </w:tc>
        <w:tc>
          <w:tcPr>
            <w:tcW w:w="0" w:type="auto"/>
            <w:vAlign w:val="center"/>
            <w:hideMark/>
          </w:tcPr>
          <w:p w:rsidR="008F2AEA" w:rsidRDefault="008F2AEA">
            <w:r>
              <w:t>Keine Begrenzung (Für Versicherte ab 18 Jahren fällt eine Zuzahlung in Höhe von zehn Prozent der Kosten an. Sie beträgt höchstens 25 Euro je Hilfsmittel.)</w:t>
            </w:r>
          </w:p>
        </w:tc>
      </w:tr>
      <w:tr w:rsidR="008F2AEA" w:rsidTr="008F2AEA">
        <w:trPr>
          <w:tblCellSpacing w:w="15" w:type="dxa"/>
        </w:trPr>
        <w:tc>
          <w:tcPr>
            <w:tcW w:w="0" w:type="auto"/>
            <w:vAlign w:val="center"/>
            <w:hideMark/>
          </w:tcPr>
          <w:p w:rsidR="008F2AEA" w:rsidRDefault="008F2AEA">
            <w:r>
              <w:lastRenderedPageBreak/>
              <w:t>Wohnumfeldverbesserung</w:t>
            </w:r>
          </w:p>
        </w:tc>
        <w:tc>
          <w:tcPr>
            <w:tcW w:w="0" w:type="auto"/>
            <w:vAlign w:val="center"/>
            <w:hideMark/>
          </w:tcPr>
          <w:p w:rsidR="008F2AEA" w:rsidRPr="008F2AEA" w:rsidRDefault="008F2AEA">
            <w:pPr>
              <w:pStyle w:val="e-text"/>
              <w:rPr>
                <w:lang w:val="de-DE"/>
              </w:rPr>
            </w:pPr>
            <w:r w:rsidRPr="008F2AEA">
              <w:rPr>
                <w:lang w:val="de-DE"/>
              </w:rPr>
              <w:t>Bis zu 4.000 Euro</w:t>
            </w:r>
          </w:p>
          <w:p w:rsidR="008F2AEA" w:rsidRPr="008F2AEA" w:rsidRDefault="008F2AEA">
            <w:pPr>
              <w:pStyle w:val="e-text"/>
              <w:rPr>
                <w:lang w:val="de-DE"/>
              </w:rPr>
            </w:pPr>
            <w:r w:rsidRPr="008F2AEA">
              <w:rPr>
                <w:lang w:val="de-DE"/>
              </w:rPr>
              <w:t>Bis zu 16.000 Euro bei mehreren Pflegebedürftigen pro Haushalt</w:t>
            </w:r>
          </w:p>
        </w:tc>
      </w:tr>
      <w:tr w:rsidR="008F2AEA" w:rsidTr="008F2AEA">
        <w:trPr>
          <w:tblCellSpacing w:w="15" w:type="dxa"/>
        </w:trPr>
        <w:tc>
          <w:tcPr>
            <w:tcW w:w="0" w:type="auto"/>
            <w:vAlign w:val="center"/>
            <w:hideMark/>
          </w:tcPr>
          <w:p w:rsidR="008F2AEA" w:rsidRDefault="008F2AEA">
            <w:r>
              <w:t>Beratungseinsatz</w:t>
            </w:r>
          </w:p>
        </w:tc>
        <w:tc>
          <w:tcPr>
            <w:tcW w:w="0" w:type="auto"/>
            <w:vAlign w:val="center"/>
            <w:hideMark/>
          </w:tcPr>
          <w:p w:rsidR="008F2AEA" w:rsidRPr="008F2AEA" w:rsidRDefault="008F2AEA">
            <w:pPr>
              <w:pStyle w:val="e-text"/>
              <w:rPr>
                <w:lang w:val="de-DE"/>
              </w:rPr>
            </w:pPr>
            <w:r w:rsidRPr="008F2AEA">
              <w:rPr>
                <w:lang w:val="de-DE"/>
              </w:rPr>
              <w:t>Einmal pro Halbjahr verpflichtend für reine Pflegegeldempfänger</w:t>
            </w:r>
          </w:p>
          <w:p w:rsidR="008F2AEA" w:rsidRPr="008F2AEA" w:rsidRDefault="008F2AEA">
            <w:pPr>
              <w:pStyle w:val="e-text"/>
              <w:rPr>
                <w:lang w:val="de-DE"/>
              </w:rPr>
            </w:pPr>
            <w:r w:rsidRPr="008F2AEA">
              <w:rPr>
                <w:lang w:val="de-DE"/>
              </w:rPr>
              <w:t>Einmal pro Halbjahr möglich für Pflegesachleistungsbezieher</w:t>
            </w:r>
          </w:p>
        </w:tc>
      </w:tr>
      <w:tr w:rsidR="008F2AEA" w:rsidTr="008F2AEA">
        <w:trPr>
          <w:tblCellSpacing w:w="15" w:type="dxa"/>
        </w:trPr>
        <w:tc>
          <w:tcPr>
            <w:tcW w:w="0" w:type="auto"/>
            <w:vAlign w:val="center"/>
            <w:hideMark/>
          </w:tcPr>
          <w:p w:rsidR="008F2AEA" w:rsidRDefault="008F2AEA">
            <w:r>
              <w:t>Pflegeberatung</w:t>
            </w:r>
          </w:p>
        </w:tc>
        <w:tc>
          <w:tcPr>
            <w:tcW w:w="0" w:type="auto"/>
            <w:vAlign w:val="center"/>
            <w:hideMark/>
          </w:tcPr>
          <w:p w:rsidR="008F2AEA" w:rsidRDefault="008F2AEA">
            <w:r>
              <w:t>kostenlos</w:t>
            </w:r>
          </w:p>
        </w:tc>
      </w:tr>
    </w:tbl>
    <w:p w:rsidR="008F2AEA" w:rsidRDefault="008F2AEA" w:rsidP="008F2AEA">
      <w:pPr>
        <w:pStyle w:val="e-text"/>
        <w:rPr>
          <w:lang w:val="de-DE"/>
        </w:rPr>
      </w:pPr>
      <w:r w:rsidRPr="008F2AEA">
        <w:rPr>
          <w:lang w:val="de-DE"/>
        </w:rPr>
        <w:t>Beihilfeberechtigte bekommen Leistungen aus der Pflegeversicherung nur zur Hälfte gezahlt. In der Regel übernimmt die Beihilfe die restlichen Kosten oder einen Teil davon</w:t>
      </w:r>
      <w:r>
        <w:rPr>
          <w:lang w:val="de-DE"/>
        </w:rPr>
        <w:t>.</w:t>
      </w:r>
    </w:p>
    <w:p w:rsidR="008F2AEA" w:rsidRDefault="008F2AEA">
      <w:pPr>
        <w:rPr>
          <w:rFonts w:ascii="Times New Roman" w:eastAsia="Times New Roman" w:hAnsi="Times New Roman" w:cs="Times New Roman"/>
          <w:sz w:val="24"/>
          <w:szCs w:val="24"/>
        </w:rPr>
      </w:pPr>
      <w:r>
        <w:br w:type="page"/>
      </w:r>
    </w:p>
    <w:p w:rsidR="008F2AEA" w:rsidRPr="008F2AEA" w:rsidRDefault="008F2AEA" w:rsidP="008F2AE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F2AEA">
        <w:rPr>
          <w:rFonts w:ascii="Times New Roman" w:eastAsia="Times New Roman" w:hAnsi="Times New Roman" w:cs="Times New Roman"/>
          <w:b/>
          <w:bCs/>
          <w:sz w:val="36"/>
          <w:szCs w:val="36"/>
          <w:lang w:val="en-US"/>
        </w:rPr>
        <w:lastRenderedPageBreak/>
        <w:t>Leistungsübersicht</w:t>
      </w:r>
      <w:r>
        <w:rPr>
          <w:rFonts w:ascii="Times New Roman" w:eastAsia="Times New Roman" w:hAnsi="Times New Roman" w:cs="Times New Roman"/>
          <w:b/>
          <w:bCs/>
          <w:sz w:val="36"/>
          <w:szCs w:val="36"/>
          <w:lang w:val="en-US"/>
        </w:rPr>
        <w:t xml:space="preserve"> – Pflegegrad </w:t>
      </w:r>
      <w:r>
        <w:rPr>
          <w:rFonts w:ascii="Times New Roman" w:eastAsia="Times New Roman" w:hAnsi="Times New Roman" w:cs="Times New Roman"/>
          <w:b/>
          <w:bCs/>
          <w:sz w:val="36"/>
          <w:szCs w:val="36"/>
          <w:lang w:val="en-US"/>
        </w:rPr>
        <w:t>4</w:t>
      </w:r>
    </w:p>
    <w:p w:rsidR="008F2AEA" w:rsidRPr="008F2AEA" w:rsidRDefault="008F2AEA" w:rsidP="008F2AE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F2AEA">
        <w:rPr>
          <w:rFonts w:ascii="Times New Roman" w:eastAsia="Times New Roman" w:hAnsi="Times New Roman" w:cs="Times New Roman"/>
          <w:b/>
          <w:bCs/>
          <w:sz w:val="36"/>
          <w:szCs w:val="36"/>
          <w:lang w:val="en-US"/>
        </w:rPr>
        <w:t>Leistungsübersicht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gridCol w:w="5566"/>
      </w:tblGrid>
      <w:tr w:rsidR="008F2AEA" w:rsidRPr="008F2AEA" w:rsidTr="008F2AEA">
        <w:trPr>
          <w:tblHeader/>
          <w:tblCellSpacing w:w="15" w:type="dxa"/>
        </w:trPr>
        <w:tc>
          <w:tcPr>
            <w:tcW w:w="0" w:type="auto"/>
            <w:vAlign w:val="center"/>
            <w:hideMark/>
          </w:tcPr>
          <w:p w:rsidR="008F2AEA" w:rsidRPr="008F2AEA" w:rsidRDefault="008F2AEA" w:rsidP="008F2AEA">
            <w:pPr>
              <w:spacing w:after="0" w:line="240" w:lineRule="auto"/>
              <w:jc w:val="center"/>
              <w:rPr>
                <w:rFonts w:ascii="Times New Roman" w:eastAsia="Times New Roman" w:hAnsi="Times New Roman" w:cs="Times New Roman"/>
                <w:b/>
                <w:bCs/>
                <w:sz w:val="24"/>
                <w:szCs w:val="24"/>
                <w:lang w:val="en-US"/>
              </w:rPr>
            </w:pPr>
            <w:r w:rsidRPr="008F2AEA">
              <w:rPr>
                <w:rFonts w:ascii="Times New Roman" w:eastAsia="Times New Roman" w:hAnsi="Times New Roman" w:cs="Times New Roman"/>
                <w:b/>
                <w:bCs/>
                <w:sz w:val="24"/>
                <w:szCs w:val="24"/>
                <w:lang w:val="en-US"/>
              </w:rPr>
              <w:t>Leistung</w:t>
            </w:r>
          </w:p>
        </w:tc>
        <w:tc>
          <w:tcPr>
            <w:tcW w:w="0" w:type="auto"/>
            <w:vAlign w:val="center"/>
            <w:hideMark/>
          </w:tcPr>
          <w:p w:rsidR="008F2AEA" w:rsidRPr="008F2AEA" w:rsidRDefault="008F2AEA" w:rsidP="008F2AEA">
            <w:pPr>
              <w:spacing w:after="0" w:line="240" w:lineRule="auto"/>
              <w:jc w:val="center"/>
              <w:rPr>
                <w:rFonts w:ascii="Times New Roman" w:eastAsia="Times New Roman" w:hAnsi="Times New Roman" w:cs="Times New Roman"/>
                <w:b/>
                <w:bCs/>
                <w:sz w:val="24"/>
                <w:szCs w:val="24"/>
                <w:lang w:val="en-US"/>
              </w:rPr>
            </w:pPr>
            <w:r w:rsidRPr="008F2AEA">
              <w:rPr>
                <w:rFonts w:ascii="Times New Roman" w:eastAsia="Times New Roman" w:hAnsi="Times New Roman" w:cs="Times New Roman"/>
                <w:b/>
                <w:bCs/>
                <w:sz w:val="24"/>
                <w:szCs w:val="24"/>
                <w:lang w:val="en-US"/>
              </w:rPr>
              <w:t>Betrag</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Pflegesachleistungen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1.612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Pflegegeld</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728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Tagespflege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1.612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Vollstationäre 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1.775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Entlastungsbetrag verwendbar für:</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125 Euro monatlich</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Angebote zur Unterstützung im Alltag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 </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Tagespflege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 </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Pflegesachleistungen</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für:</w:t>
            </w:r>
          </w:p>
          <w:p w:rsidR="008F2AEA" w:rsidRPr="008F2AEA" w:rsidRDefault="008F2AEA" w:rsidP="008F2AE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Hilfen zur Haushaltsführung</w:t>
            </w:r>
          </w:p>
          <w:p w:rsidR="008F2AEA" w:rsidRPr="008F2AEA" w:rsidRDefault="008F2AEA" w:rsidP="008F2AE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Pflegerische Betreuungsmaßnahmen</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Kurzzeitpflege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 </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Vollstationäre Pflege in Einrichtungen für Menschen mit Behinderungen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10 Prozent des Heimentgelts, bis zu 266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Wohngruppenzuschlag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214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Anschubfinanzierung zur Gründung von ambulanten Wohngruppen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2.500 Euro pro Person, bis zu 10.000 Euro für die gesamte Wohngruppe. Einmaliger Zuschuss unter bestimmten Voraussetzungen für die altersgerechte oder barrierearme Umgestaltung.</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Ersatzpflege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1.612 Euro für 42 Tage pro Kalenderjahr, plus bis zu 50 Prozent der nicht verbrauchten Kurzzeitpflege (806 Euro).</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Kurzzeitpflege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1.612 Euro für 56 Tage pro Kalenderjahr, plus bis zu 1.612 Euro der nicht verbrauchten Ersatzpflege.</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Verbrauchspflegehilfsmittel</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40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Technische Pflegehilfsmittel</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rPr>
              <w:t xml:space="preserve">Keine Begrenzung (Für Versicherte ab 18 Jahren fällt eine Zuzahlung in Höhe von zehn Prozent der Kosten an. </w:t>
            </w:r>
            <w:r w:rsidRPr="008F2AEA">
              <w:rPr>
                <w:rFonts w:ascii="Times New Roman" w:eastAsia="Times New Roman" w:hAnsi="Times New Roman" w:cs="Times New Roman"/>
                <w:sz w:val="24"/>
                <w:szCs w:val="24"/>
                <w:lang w:val="en-US"/>
              </w:rPr>
              <w:t>Sie beträgt höchstens 25 Euro je Hilfsmittel.)</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Wohnumfeldverbesserung</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4.000 Euro</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16.000 Euro bei mehreren Pflegebedürftigen pro Haushalt</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Beratungseinsatz</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Einmal pro Quartal verpflichtend für reine Pflegegeldempfänger</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lastRenderedPageBreak/>
              <w:t>Einmal pro Halbjahr möglich für Pflegesachleistungsbezieher</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lastRenderedPageBreak/>
              <w:t>Pflegeberatung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kostenlos</w:t>
            </w:r>
          </w:p>
        </w:tc>
      </w:tr>
    </w:tbl>
    <w:p w:rsid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Beihilfeberechtigte bekommen Leistungen aus der Pflegeversicherung nur zur Hälfte gezahlt. In der Regel übernimmt die Beihilfe die restlichen Kosten oder einen Teil davon.</w:t>
      </w:r>
    </w:p>
    <w:p w:rsidR="008F2AEA" w:rsidRDefault="008F2A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F2AEA" w:rsidRPr="008F2AEA" w:rsidRDefault="008F2AEA" w:rsidP="008F2AE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F2AEA">
        <w:rPr>
          <w:rFonts w:ascii="Times New Roman" w:eastAsia="Times New Roman" w:hAnsi="Times New Roman" w:cs="Times New Roman"/>
          <w:b/>
          <w:bCs/>
          <w:sz w:val="36"/>
          <w:szCs w:val="36"/>
          <w:lang w:val="en-US"/>
        </w:rPr>
        <w:lastRenderedPageBreak/>
        <w:t>Leistungsübersicht</w:t>
      </w:r>
      <w:r>
        <w:rPr>
          <w:rFonts w:ascii="Times New Roman" w:eastAsia="Times New Roman" w:hAnsi="Times New Roman" w:cs="Times New Roman"/>
          <w:b/>
          <w:bCs/>
          <w:sz w:val="36"/>
          <w:szCs w:val="36"/>
          <w:lang w:val="en-US"/>
        </w:rPr>
        <w:t xml:space="preserve"> – Pflegegrad 4</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p>
    <w:p w:rsidR="008F2AEA" w:rsidRPr="008F2AEA" w:rsidRDefault="008F2AEA" w:rsidP="008F2AE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F2AEA">
        <w:rPr>
          <w:rFonts w:ascii="Times New Roman" w:eastAsia="Times New Roman" w:hAnsi="Times New Roman" w:cs="Times New Roman"/>
          <w:b/>
          <w:bCs/>
          <w:sz w:val="36"/>
          <w:szCs w:val="36"/>
          <w:lang w:val="en-US"/>
        </w:rPr>
        <w:t>Leistungsübersicht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gridCol w:w="5566"/>
      </w:tblGrid>
      <w:tr w:rsidR="008F2AEA" w:rsidRPr="008F2AEA" w:rsidTr="008F2AEA">
        <w:trPr>
          <w:tblHeader/>
          <w:tblCellSpacing w:w="15" w:type="dxa"/>
        </w:trPr>
        <w:tc>
          <w:tcPr>
            <w:tcW w:w="0" w:type="auto"/>
            <w:vAlign w:val="center"/>
            <w:hideMark/>
          </w:tcPr>
          <w:p w:rsidR="008F2AEA" w:rsidRPr="008F2AEA" w:rsidRDefault="008F2AEA" w:rsidP="008F2AEA">
            <w:pPr>
              <w:spacing w:after="0" w:line="240" w:lineRule="auto"/>
              <w:jc w:val="center"/>
              <w:rPr>
                <w:rFonts w:ascii="Times New Roman" w:eastAsia="Times New Roman" w:hAnsi="Times New Roman" w:cs="Times New Roman"/>
                <w:b/>
                <w:bCs/>
                <w:sz w:val="24"/>
                <w:szCs w:val="24"/>
                <w:lang w:val="en-US"/>
              </w:rPr>
            </w:pPr>
            <w:r w:rsidRPr="008F2AEA">
              <w:rPr>
                <w:rFonts w:ascii="Times New Roman" w:eastAsia="Times New Roman" w:hAnsi="Times New Roman" w:cs="Times New Roman"/>
                <w:b/>
                <w:bCs/>
                <w:sz w:val="24"/>
                <w:szCs w:val="24"/>
                <w:lang w:val="en-US"/>
              </w:rPr>
              <w:t>Leistung</w:t>
            </w:r>
          </w:p>
        </w:tc>
        <w:tc>
          <w:tcPr>
            <w:tcW w:w="0" w:type="auto"/>
            <w:vAlign w:val="center"/>
            <w:hideMark/>
          </w:tcPr>
          <w:p w:rsidR="008F2AEA" w:rsidRPr="008F2AEA" w:rsidRDefault="008F2AEA" w:rsidP="008F2AEA">
            <w:pPr>
              <w:spacing w:after="0" w:line="240" w:lineRule="auto"/>
              <w:jc w:val="center"/>
              <w:rPr>
                <w:rFonts w:ascii="Times New Roman" w:eastAsia="Times New Roman" w:hAnsi="Times New Roman" w:cs="Times New Roman"/>
                <w:b/>
                <w:bCs/>
                <w:sz w:val="24"/>
                <w:szCs w:val="24"/>
                <w:lang w:val="en-US"/>
              </w:rPr>
            </w:pPr>
            <w:r w:rsidRPr="008F2AEA">
              <w:rPr>
                <w:rFonts w:ascii="Times New Roman" w:eastAsia="Times New Roman" w:hAnsi="Times New Roman" w:cs="Times New Roman"/>
                <w:b/>
                <w:bCs/>
                <w:sz w:val="24"/>
                <w:szCs w:val="24"/>
                <w:lang w:val="en-US"/>
              </w:rPr>
              <w:t>Betrag</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Pflegesachleistungen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1.995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Pflegegeld</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901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Tagespflege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1.995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Vollstationäre 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2.005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Entlastungsbetrag verwendbar für:</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125 Euro monatlich</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Angebote zur Unterstützung im Alltag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 </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Tagespflege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 </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Pflegesachleistungen</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für:</w:t>
            </w:r>
          </w:p>
          <w:p w:rsidR="008F2AEA" w:rsidRPr="008F2AEA" w:rsidRDefault="008F2AEA" w:rsidP="008F2AE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Hilfen zur Haushaltsführung</w:t>
            </w:r>
          </w:p>
          <w:p w:rsidR="008F2AEA" w:rsidRPr="008F2AEA" w:rsidRDefault="008F2AEA" w:rsidP="008F2AE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Pflegerische Betreuungsmaßnahmen</w:t>
            </w:r>
          </w:p>
        </w:tc>
      </w:tr>
      <w:tr w:rsidR="008F2AEA" w:rsidRPr="008F2AEA" w:rsidTr="008F2AEA">
        <w:trPr>
          <w:tblCellSpacing w:w="15" w:type="dxa"/>
        </w:trPr>
        <w:tc>
          <w:tcPr>
            <w:tcW w:w="0" w:type="auto"/>
            <w:vAlign w:val="center"/>
            <w:hideMark/>
          </w:tcPr>
          <w:p w:rsidR="008F2AEA" w:rsidRPr="008F2AEA" w:rsidRDefault="008F2AEA" w:rsidP="008F2AE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Kurzzeitpflege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 </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Vollstationäre Pflege in Einrichtungen für Menschen mit Behinderungen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10 Prozent des Heimentgelts, bis zu 266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Wohngruppenzuschlag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214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Anschubfinanzierung zur Gründung von ambulanten Wohngruppen</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2.500 Euro pro Person, bis zu 10.000 Euro für die gesamte Wohngruppe. Einmaliger Zuschuss unter bestimmten Voraussetzungen für die altersgerechte oder barrierearme Umgestaltung.</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Ersatzpflege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1.612 Euro für 42 Tage pro Kalenderjahr, plus bis zu 50 Prozent der nicht verbrauchten Kurzzeitpflege (806 Euro).</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Kurzzeitpflege</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1.612 Euro für 56 Tage pro Kalenderjahr, plus bis zu 1.612 Euro der nicht verbrauchten Ersatzpflege.</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Verbrauchspflegehilfsmittel</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Bis zu 40 Euro monatlich</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Technische Pflegehilfsmittel</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rPr>
              <w:t xml:space="preserve">Keine Begrenzung (Für Versicherte ab 18 Jahren fällt eine Zuzahlung in Höhe von zehn Prozent der Kosten an. </w:t>
            </w:r>
            <w:r w:rsidRPr="008F2AEA">
              <w:rPr>
                <w:rFonts w:ascii="Times New Roman" w:eastAsia="Times New Roman" w:hAnsi="Times New Roman" w:cs="Times New Roman"/>
                <w:sz w:val="24"/>
                <w:szCs w:val="24"/>
                <w:lang w:val="en-US"/>
              </w:rPr>
              <w:t>Sie beträgt höchstens 25 Euro je Hilfsmittel.)</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Wohnumfeldverbesserung</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4.000 Euro</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rPr>
            </w:pPr>
            <w:r w:rsidRPr="008F2AEA">
              <w:rPr>
                <w:rFonts w:ascii="Times New Roman" w:eastAsia="Times New Roman" w:hAnsi="Times New Roman" w:cs="Times New Roman"/>
                <w:sz w:val="24"/>
                <w:szCs w:val="24"/>
              </w:rPr>
              <w:t>Bis zu 16.000 Euro bei mehreren Pflegebedürftigen pro Haushalt</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lastRenderedPageBreak/>
              <w:t>Beratungseinsatz</w:t>
            </w:r>
          </w:p>
        </w:tc>
        <w:tc>
          <w:tcPr>
            <w:tcW w:w="0" w:type="auto"/>
            <w:vAlign w:val="center"/>
            <w:hideMark/>
          </w:tcPr>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Einmal pro Quartal verpflichtend für reine Pflegegeldempfänger</w:t>
            </w:r>
          </w:p>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Einmal pro Halbjahr möglich für Pflegesachleistungsbezieher</w:t>
            </w:r>
          </w:p>
        </w:tc>
      </w:tr>
      <w:tr w:rsidR="008F2AEA" w:rsidRPr="008F2AEA" w:rsidTr="008F2AEA">
        <w:trPr>
          <w:tblCellSpacing w:w="15" w:type="dxa"/>
        </w:trPr>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Pflegeberatung</w:t>
            </w:r>
          </w:p>
        </w:tc>
        <w:tc>
          <w:tcPr>
            <w:tcW w:w="0" w:type="auto"/>
            <w:vAlign w:val="center"/>
            <w:hideMark/>
          </w:tcPr>
          <w:p w:rsidR="008F2AEA" w:rsidRPr="008F2AEA" w:rsidRDefault="008F2AEA" w:rsidP="008F2AEA">
            <w:pPr>
              <w:spacing w:after="0"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kostenlos</w:t>
            </w:r>
          </w:p>
        </w:tc>
      </w:tr>
    </w:tbl>
    <w:p w:rsidR="008F2AEA" w:rsidRPr="008F2AEA" w:rsidRDefault="008F2AEA" w:rsidP="008F2AEA">
      <w:pPr>
        <w:spacing w:before="100" w:beforeAutospacing="1" w:after="100" w:afterAutospacing="1" w:line="240" w:lineRule="auto"/>
        <w:rPr>
          <w:rFonts w:ascii="Times New Roman" w:eastAsia="Times New Roman" w:hAnsi="Times New Roman" w:cs="Times New Roman"/>
          <w:sz w:val="24"/>
          <w:szCs w:val="24"/>
          <w:lang w:val="en-US"/>
        </w:rPr>
      </w:pPr>
      <w:r w:rsidRPr="008F2AEA">
        <w:rPr>
          <w:rFonts w:ascii="Times New Roman" w:eastAsia="Times New Roman" w:hAnsi="Times New Roman" w:cs="Times New Roman"/>
          <w:sz w:val="24"/>
          <w:szCs w:val="24"/>
          <w:lang w:val="en-US"/>
        </w:rPr>
        <w:t>Beihilfeberechtigte bekommen Leistungen aus der Pflegeversicherung nur zur Hälfte gezahlt. In der Regel übernimmt die Beihilfe die restlichen Kosten oder einen Teil davon.</w:t>
      </w:r>
    </w:p>
    <w:p w:rsidR="008F2AEA" w:rsidRPr="008F2AEA" w:rsidRDefault="008F2AEA" w:rsidP="008F2AEA">
      <w:pPr>
        <w:pStyle w:val="e-text"/>
        <w:rPr>
          <w:lang w:val="de-DE"/>
        </w:rPr>
      </w:pPr>
      <w:bookmarkStart w:id="0" w:name="_GoBack"/>
      <w:bookmarkEnd w:id="0"/>
    </w:p>
    <w:p w:rsidR="00D621E4" w:rsidRDefault="00D621E4"/>
    <w:sectPr w:rsidR="00D621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E1D"/>
    <w:multiLevelType w:val="multilevel"/>
    <w:tmpl w:val="57C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253"/>
    <w:multiLevelType w:val="multilevel"/>
    <w:tmpl w:val="62E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41B6"/>
    <w:multiLevelType w:val="multilevel"/>
    <w:tmpl w:val="606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946D8"/>
    <w:multiLevelType w:val="multilevel"/>
    <w:tmpl w:val="14A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06693"/>
    <w:multiLevelType w:val="multilevel"/>
    <w:tmpl w:val="B500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32446"/>
    <w:multiLevelType w:val="multilevel"/>
    <w:tmpl w:val="76C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934BE"/>
    <w:multiLevelType w:val="multilevel"/>
    <w:tmpl w:val="2C7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00AA2"/>
    <w:multiLevelType w:val="multilevel"/>
    <w:tmpl w:val="1B9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06241"/>
    <w:multiLevelType w:val="multilevel"/>
    <w:tmpl w:val="4756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A391A"/>
    <w:multiLevelType w:val="multilevel"/>
    <w:tmpl w:val="C916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514E3"/>
    <w:multiLevelType w:val="multilevel"/>
    <w:tmpl w:val="D54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D2B88"/>
    <w:multiLevelType w:val="multilevel"/>
    <w:tmpl w:val="6E02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620AC"/>
    <w:multiLevelType w:val="multilevel"/>
    <w:tmpl w:val="430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24ADA"/>
    <w:multiLevelType w:val="multilevel"/>
    <w:tmpl w:val="A07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D72BD"/>
    <w:multiLevelType w:val="multilevel"/>
    <w:tmpl w:val="2FD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4"/>
  </w:num>
  <w:num w:numId="5">
    <w:abstractNumId w:val="6"/>
  </w:num>
  <w:num w:numId="6">
    <w:abstractNumId w:val="1"/>
  </w:num>
  <w:num w:numId="7">
    <w:abstractNumId w:val="0"/>
  </w:num>
  <w:num w:numId="8">
    <w:abstractNumId w:val="14"/>
  </w:num>
  <w:num w:numId="9">
    <w:abstractNumId w:val="9"/>
  </w:num>
  <w:num w:numId="10">
    <w:abstractNumId w:val="12"/>
  </w:num>
  <w:num w:numId="11">
    <w:abstractNumId w:val="5"/>
  </w:num>
  <w:num w:numId="12">
    <w:abstractNumId w:val="8"/>
  </w:num>
  <w:num w:numId="13">
    <w:abstractNumId w:val="1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8"/>
    <w:rsid w:val="003B16D9"/>
    <w:rsid w:val="00477A38"/>
    <w:rsid w:val="008F2AEA"/>
    <w:rsid w:val="00D621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6453"/>
  <w15:chartTrackingRefBased/>
  <w15:docId w15:val="{4D85B6F3-2690-4E4E-834F-42D1B5CA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8F2AE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F2AEA"/>
    <w:rPr>
      <w:rFonts w:ascii="Times New Roman" w:eastAsia="Times New Roman" w:hAnsi="Times New Roman" w:cs="Times New Roman"/>
      <w:b/>
      <w:bCs/>
      <w:sz w:val="36"/>
      <w:szCs w:val="36"/>
      <w:lang w:val="en-US"/>
    </w:rPr>
  </w:style>
  <w:style w:type="paragraph" w:customStyle="1" w:styleId="e-text">
    <w:name w:val="e-text"/>
    <w:basedOn w:val="Standard"/>
    <w:rsid w:val="008F2A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0378">
      <w:bodyDiv w:val="1"/>
      <w:marLeft w:val="0"/>
      <w:marRight w:val="0"/>
      <w:marTop w:val="0"/>
      <w:marBottom w:val="0"/>
      <w:divBdr>
        <w:top w:val="none" w:sz="0" w:space="0" w:color="auto"/>
        <w:left w:val="none" w:sz="0" w:space="0" w:color="auto"/>
        <w:bottom w:val="none" w:sz="0" w:space="0" w:color="auto"/>
        <w:right w:val="none" w:sz="0" w:space="0" w:color="auto"/>
      </w:divBdr>
      <w:divsChild>
        <w:div w:id="759176742">
          <w:marLeft w:val="0"/>
          <w:marRight w:val="0"/>
          <w:marTop w:val="0"/>
          <w:marBottom w:val="0"/>
          <w:divBdr>
            <w:top w:val="none" w:sz="0" w:space="0" w:color="auto"/>
            <w:left w:val="none" w:sz="0" w:space="0" w:color="auto"/>
            <w:bottom w:val="none" w:sz="0" w:space="0" w:color="auto"/>
            <w:right w:val="none" w:sz="0" w:space="0" w:color="auto"/>
          </w:divBdr>
          <w:divsChild>
            <w:div w:id="129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8419">
      <w:bodyDiv w:val="1"/>
      <w:marLeft w:val="0"/>
      <w:marRight w:val="0"/>
      <w:marTop w:val="0"/>
      <w:marBottom w:val="0"/>
      <w:divBdr>
        <w:top w:val="none" w:sz="0" w:space="0" w:color="auto"/>
        <w:left w:val="none" w:sz="0" w:space="0" w:color="auto"/>
        <w:bottom w:val="none" w:sz="0" w:space="0" w:color="auto"/>
        <w:right w:val="none" w:sz="0" w:space="0" w:color="auto"/>
      </w:divBdr>
      <w:divsChild>
        <w:div w:id="1800342293">
          <w:marLeft w:val="0"/>
          <w:marRight w:val="0"/>
          <w:marTop w:val="0"/>
          <w:marBottom w:val="0"/>
          <w:divBdr>
            <w:top w:val="none" w:sz="0" w:space="0" w:color="auto"/>
            <w:left w:val="none" w:sz="0" w:space="0" w:color="auto"/>
            <w:bottom w:val="none" w:sz="0" w:space="0" w:color="auto"/>
            <w:right w:val="none" w:sz="0" w:space="0" w:color="auto"/>
          </w:divBdr>
        </w:div>
      </w:divsChild>
    </w:div>
    <w:div w:id="1330595016">
      <w:bodyDiv w:val="1"/>
      <w:marLeft w:val="0"/>
      <w:marRight w:val="0"/>
      <w:marTop w:val="0"/>
      <w:marBottom w:val="0"/>
      <w:divBdr>
        <w:top w:val="none" w:sz="0" w:space="0" w:color="auto"/>
        <w:left w:val="none" w:sz="0" w:space="0" w:color="auto"/>
        <w:bottom w:val="none" w:sz="0" w:space="0" w:color="auto"/>
        <w:right w:val="none" w:sz="0" w:space="0" w:color="auto"/>
      </w:divBdr>
      <w:divsChild>
        <w:div w:id="917442386">
          <w:marLeft w:val="0"/>
          <w:marRight w:val="0"/>
          <w:marTop w:val="0"/>
          <w:marBottom w:val="0"/>
          <w:divBdr>
            <w:top w:val="none" w:sz="0" w:space="0" w:color="auto"/>
            <w:left w:val="none" w:sz="0" w:space="0" w:color="auto"/>
            <w:bottom w:val="none" w:sz="0" w:space="0" w:color="auto"/>
            <w:right w:val="none" w:sz="0" w:space="0" w:color="auto"/>
          </w:divBdr>
          <w:divsChild>
            <w:div w:id="13149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818">
      <w:bodyDiv w:val="1"/>
      <w:marLeft w:val="0"/>
      <w:marRight w:val="0"/>
      <w:marTop w:val="0"/>
      <w:marBottom w:val="0"/>
      <w:divBdr>
        <w:top w:val="none" w:sz="0" w:space="0" w:color="auto"/>
        <w:left w:val="none" w:sz="0" w:space="0" w:color="auto"/>
        <w:bottom w:val="none" w:sz="0" w:space="0" w:color="auto"/>
        <w:right w:val="none" w:sz="0" w:space="0" w:color="auto"/>
      </w:divBdr>
      <w:divsChild>
        <w:div w:id="108595824">
          <w:marLeft w:val="0"/>
          <w:marRight w:val="0"/>
          <w:marTop w:val="0"/>
          <w:marBottom w:val="0"/>
          <w:divBdr>
            <w:top w:val="none" w:sz="0" w:space="0" w:color="auto"/>
            <w:left w:val="none" w:sz="0" w:space="0" w:color="auto"/>
            <w:bottom w:val="none" w:sz="0" w:space="0" w:color="auto"/>
            <w:right w:val="none" w:sz="0" w:space="0" w:color="auto"/>
          </w:divBdr>
          <w:divsChild>
            <w:div w:id="1500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6269</Characters>
  <Application>Microsoft Office Word</Application>
  <DocSecurity>0</DocSecurity>
  <Lines>52</Lines>
  <Paragraphs>14</Paragraphs>
  <ScaleCrop>false</ScaleCrop>
  <Company>Freie Universitaet Berlin</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Schulte-Althoff, Matthias</dc:creator>
  <cp:keywords/>
  <dc:description/>
  <cp:lastModifiedBy>Schulte-Althoff, Matthias</cp:lastModifiedBy>
  <cp:revision>2</cp:revision>
  <dcterms:created xsi:type="dcterms:W3CDTF">2020-07-29T14:48:00Z</dcterms:created>
  <dcterms:modified xsi:type="dcterms:W3CDTF">2020-07-29T14:50:00Z</dcterms:modified>
</cp:coreProperties>
</file>