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7FFB4">
      <w:pPr>
        <w:widowControl/>
        <w:spacing w:before="480" w:after="44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2026  美国站卖家实操版</w:t>
      </w:r>
    </w:p>
    <w:p w14:paraId="1CBFFDC8">
      <w:pPr>
        <w:pStyle w:val="31"/>
        <w:widowControl/>
        <w:spacing w:before="0" w:after="160" w:line="720" w:lineRule="exact"/>
      </w:pPr>
      <w:r>
        <w:rPr>
          <w:rFonts w:ascii="Aptos" w:hAnsi="Aptos" w:eastAsia="微软雅黑"/>
          <w:b/>
          <w:color w:val="000000"/>
          <w:sz w:val="58"/>
        </w:rPr>
        <w:t>TikTok Shop</w:t>
      </w:r>
    </w:p>
    <w:p w14:paraId="704BF4FD">
      <w:pPr>
        <w:pStyle w:val="31"/>
        <w:widowControl/>
        <w:spacing w:before="0" w:after="160" w:line="720" w:lineRule="exact"/>
      </w:pPr>
      <w:r>
        <w:rPr>
          <w:rFonts w:ascii="Aptos" w:hAnsi="Aptos" w:eastAsia="微软雅黑"/>
          <w:b/>
          <w:color w:val="000000"/>
          <w:sz w:val="58"/>
        </w:rPr>
        <w:t>新品冷启动</w:t>
      </w:r>
    </w:p>
    <w:p w14:paraId="7D29799F">
      <w:pPr>
        <w:pStyle w:val="31"/>
        <w:widowControl/>
        <w:spacing w:before="0" w:after="160" w:line="720" w:lineRule="exact"/>
      </w:pPr>
      <w:r>
        <w:rPr>
          <w:rFonts w:ascii="Aptos" w:hAnsi="Aptos" w:eastAsia="微软雅黑"/>
          <w:b/>
          <w:color w:val="000000"/>
          <w:sz w:val="58"/>
        </w:rPr>
        <w:t>实操手册</w:t>
      </w:r>
    </w:p>
    <w:p w14:paraId="71664BC3">
      <w:pPr>
        <w:widowControl/>
        <w:spacing w:before="0" w:after="28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从选品核算到补货复盘，按阶段完成第一次新品测试。</w:t>
      </w:r>
    </w:p>
    <w:p w14:paraId="0FD37BC0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5897880" cy="3317240"/>
            <wp:effectExtent l="0" t="0" r="7620" b="16510"/>
            <wp:docPr id="14" name="Picture 14" descr="图1  卖家中心电脑端入口，取自官方公开操作录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1  卖家中心电脑端入口，取自官方公开操作录屏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123F">
      <w:pPr>
        <w:pStyle w:val="15"/>
        <w:keepNext w:val="0"/>
        <w:widowControl/>
        <w:spacing w:before="0" w:after="100" w:line="240" w:lineRule="exact"/>
      </w:pPr>
      <w:r>
        <w:rPr>
          <w:rFonts w:ascii="Aptos" w:hAnsi="Aptos" w:eastAsia="微软雅黑"/>
          <w:b w:val="0"/>
          <w:color w:val="555555"/>
          <w:sz w:val="16"/>
        </w:rPr>
        <w:t xml:space="preserve">图1  卖家中心电脑端入口，取自官方公开操作录屏。  </w:t>
      </w:r>
      <w:r>
        <w:fldChar w:fldCharType="begin"/>
      </w:r>
      <w:r>
        <w:instrText xml:space="preserve"> HYPERLINK "https://seller-us.tiktok.com/university/essay?knowledge_id=8785896465221389&amp;lang=en" \h </w:instrText>
      </w:r>
      <w:r>
        <w:fldChar w:fldCharType="separate"/>
      </w:r>
      <w:r>
        <w:rPr>
          <w:color w:val="276275"/>
          <w:sz w:val="18"/>
        </w:rPr>
        <w:t>[11]</w:t>
      </w:r>
      <w:r>
        <w:rPr>
          <w:color w:val="276275"/>
          <w:sz w:val="18"/>
        </w:rPr>
        <w:fldChar w:fldCharType="end"/>
      </w:r>
    </w:p>
    <w:p w14:paraId="5FDA8E19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本手册包含七阶段操作步骤、单品成本试算、测试复盘案例，以及两份可直接填写的工作表。</w:t>
      </w:r>
    </w:p>
    <w:p w14:paraId="79D6C70A">
      <w:pPr>
        <w:widowControl/>
        <w:spacing w:before="32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适用对象：以美国站自运营店铺为例的小团队与中小卖家。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资料核对日期：2026年9月8日。</w:t>
      </w:r>
    </w:p>
    <w:p w14:paraId="3BAB3DAC">
      <w:pPr>
        <w:spacing w:before="0" w:after="0" w:line="20" w:lineRule="exact"/>
      </w:pPr>
      <w:r>
        <w:br w:type="page"/>
      </w:r>
    </w:p>
    <w:p w14:paraId="74052253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阅读导航</w:t>
      </w:r>
    </w:p>
    <w:p w14:paraId="40CE139D">
      <w:pPr>
        <w:pStyle w:val="3"/>
        <w:widowControl/>
        <w:spacing w:before="0" w:after="160" w:line="540" w:lineRule="exact"/>
      </w:pPr>
      <w:bookmarkStart w:id="0" w:name="page_2"/>
      <w:bookmarkEnd w:id="0"/>
      <w:r>
        <w:rPr>
          <w:rFonts w:ascii="Aptos" w:hAnsi="Aptos" w:eastAsia="微软雅黑"/>
          <w:b/>
          <w:color w:val="000000"/>
          <w:sz w:val="40"/>
        </w:rPr>
        <w:t>七阶段执行导航</w:t>
      </w:r>
    </w:p>
    <w:p w14:paraId="0960618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先完成产品和成本验证，再并行准备商品页、内容与达人合作。上架、投放和补货各有进入条件，按下表跳转到当前阶段即可。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  <w:gridCol w:w="1191"/>
      </w:tblGrid>
      <w:tr w14:paraId="399799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CDB505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阶段</w:t>
            </w:r>
          </w:p>
        </w:tc>
        <w:tc>
          <w:tcPr>
            <w:tcW w:w="6520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C628C0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本阶段要拿到的结果</w:t>
            </w:r>
          </w:p>
        </w:tc>
        <w:tc>
          <w:tcPr>
            <w:tcW w:w="119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1017B7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页码</w:t>
            </w:r>
          </w:p>
        </w:tc>
      </w:tr>
      <w:tr w14:paraId="32F781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7B490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01 选品定品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0DBF3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候选品对比、成本核算、可承受获客成本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2F5F7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03—04</w:t>
            </w:r>
          </w:p>
        </w:tc>
      </w:tr>
      <w:tr w14:paraId="2B6DFF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7DFB4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02 供应链与备货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FE300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样品验收、资料包、首批量与补货安排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4DF27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05—06</w:t>
            </w:r>
          </w:p>
        </w:tc>
      </w:tr>
      <w:tr w14:paraId="5CE206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4AF88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03 商品卡与店铺基建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FC3E4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可提交的商品草稿、买家页面与履约检查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AACCC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07—08</w:t>
            </w:r>
          </w:p>
        </w:tc>
      </w:tr>
      <w:tr w14:paraId="7D8E67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AD4DE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04 素材储备与达人合作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ABBC0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首批素材、达人名单、寄样与授权记录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0BFA7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09—11</w:t>
            </w:r>
          </w:p>
        </w:tc>
      </w:tr>
      <w:tr w14:paraId="4611D7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833F6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05 入仓与正式测品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4A583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启动检查、投放设置、测试预算和观察节奏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C6D3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12—14</w:t>
            </w:r>
          </w:p>
        </w:tc>
      </w:tr>
      <w:tr w14:paraId="32F591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01D20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06 复盘、放量或止损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8EB50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口径一致的报表、问题定位、下一轮决策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44AEC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15—17</w:t>
            </w:r>
          </w:p>
        </w:tc>
      </w:tr>
      <w:tr w14:paraId="179D31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7DC47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07 稳定运维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ED64C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库存预警、素材迭代、售后与周复盘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CD080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18—19</w:t>
            </w:r>
          </w:p>
        </w:tc>
      </w:tr>
      <w:tr w14:paraId="75283E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42040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排期、案例与工作表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3755C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30天示例、完整算账案例、可填写执行表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100B7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20—24</w:t>
            </w:r>
          </w:p>
        </w:tc>
      </w:tr>
      <w:tr w14:paraId="2ACFD0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885C4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资料来源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EE0EB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官方操作说明、配图出处与版本说明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BA249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25—26</w:t>
            </w:r>
          </w:p>
        </w:tc>
      </w:tr>
    </w:tbl>
    <w:p w14:paraId="64D568F0">
      <w:pPr>
        <w:spacing w:before="0" w:after="0" w:line="40" w:lineRule="exact"/>
      </w:pPr>
    </w:p>
    <w:p w14:paraId="0FD9E6C9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阅读说明：配图来自 TikTok 官方公开教程中的实际界面或操作录屏，保留原图的演示内容与必要标注。历史界面、海外币种和示例数字仅帮助定位功能。金额、数量、排期与算账案例属于教学设定；实际入口、权限与规则以本店当前页面为准。</w:t>
      </w:r>
    </w:p>
    <w:p w14:paraId="1FA1CC05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开始前准备五份资料</w:t>
      </w:r>
    </w:p>
    <w:p w14:paraId="71B1E5C2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产品实测与规格表；采购、物流和履约报价；店铺实际费用与佣金规则；已确认的样品和素材预算；首批到仓与补货时间。缺哪一项，就先补哪一项，不用等所有工作都开始后再回头找。</w:t>
      </w:r>
    </w:p>
    <w:p w14:paraId="4F4CFB3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每完成一阶段，对照第22页验收；每次开测填写第23页，达人合作填写第24页。文末的编号链接可直接打开对应教程。</w:t>
      </w:r>
    </w:p>
    <w:p w14:paraId="6ED83DAA">
      <w:pPr>
        <w:spacing w:before="0" w:after="0" w:line="20" w:lineRule="exact"/>
      </w:pPr>
      <w:r>
        <w:br w:type="page"/>
      </w:r>
    </w:p>
    <w:p w14:paraId="128CA404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01 / 选品定品</w:t>
      </w:r>
    </w:p>
    <w:p w14:paraId="26FA47E6">
      <w:pPr>
        <w:pStyle w:val="3"/>
        <w:widowControl/>
        <w:spacing w:before="0" w:after="160" w:line="540" w:lineRule="exact"/>
      </w:pPr>
      <w:bookmarkStart w:id="1" w:name="page_3"/>
      <w:bookmarkEnd w:id="1"/>
      <w:r>
        <w:rPr>
          <w:rFonts w:ascii="Aptos" w:hAnsi="Aptos" w:eastAsia="微软雅黑"/>
          <w:b/>
          <w:color w:val="000000"/>
          <w:sz w:val="40"/>
        </w:rPr>
        <w:t>确定新品的购买理由</w:t>
      </w:r>
    </w:p>
    <w:p w14:paraId="28821F1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先记录需求、竞品和成本，再决定是否下样品单。保留商品链接、查看日期和具体证据，便于后面复盘当时为什么选它。</w:t>
      </w:r>
    </w:p>
    <w:p w14:paraId="57B02CBA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比较候选品</w:t>
      </w:r>
    </w:p>
    <w:p w14:paraId="52EA0801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第一轮可比较5—10个直接竞品，再留下2—3个候选品。这只是小团队的工作量参考。尽量选择同一市场、相近价格和相同场景；低价引流规格与正常套装要分开记。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762"/>
        <w:gridCol w:w="3458"/>
      </w:tblGrid>
      <w:tr w14:paraId="677F10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18AFD6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要查什么</w:t>
            </w:r>
          </w:p>
        </w:tc>
        <w:tc>
          <w:tcPr>
            <w:tcW w:w="4762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97855C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具体怎么查</w:t>
            </w:r>
          </w:p>
        </w:tc>
        <w:tc>
          <w:tcPr>
            <w:tcW w:w="345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A35B91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什么情况先放下</w:t>
            </w:r>
          </w:p>
        </w:tc>
      </w:tr>
      <w:tr w14:paraId="1E932E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C6B39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需求是否真实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399F8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看近阶段评价、买家提问、视频里反复出现的使用场景。累计销量只能作为背景。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2A50A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只有单条爆款截图，找不到持续需求证据。</w:t>
            </w:r>
          </w:p>
        </w:tc>
      </w:tr>
      <w:tr w14:paraId="61D99B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BF7B7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到手价能否竞争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23D6C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记录商品价、运费、优惠条件、套装数量，换算到同一规格。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EA99F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靠无法长期维持的亏损价才能接近竞品。</w:t>
            </w:r>
          </w:p>
        </w:tc>
      </w:tr>
      <w:tr w14:paraId="495558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BB75A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差异能否被看见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1B8FB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把差异写成一项可展示的变化：更合适的尺寸、更省一步操作等。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38FB8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只有换颜色、换包装，却没有清晰购买理由。</w:t>
            </w:r>
          </w:p>
        </w:tc>
      </w:tr>
      <w:tr w14:paraId="4106A6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37D00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售后是否可控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7CB2C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读差评，分清尺寸不合、品质故障、误用与物流损坏。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40E0E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关键缺陷无法靠结构、质检或说明改善。</w:t>
            </w:r>
          </w:p>
        </w:tc>
      </w:tr>
      <w:tr w14:paraId="34E4BF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D62BB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内容能不能拍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4C26B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现场试拍痛点、用法、结果三个镜头，看普通人是否看得懂。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E5BEA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必须夸大效果，才能让视频看起来有吸引力。</w:t>
            </w:r>
          </w:p>
        </w:tc>
      </w:tr>
      <w:tr w14:paraId="1DC2A5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1058C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资质能否满足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46C59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先核对实际类目、所需文件、品牌与产品限制，再评估采购。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66587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所需资质缺失，或打算靠改类目规避。</w:t>
            </w:r>
          </w:p>
        </w:tc>
      </w:tr>
    </w:tbl>
    <w:p w14:paraId="1BCAECD1">
      <w:pPr>
        <w:spacing w:before="0" w:after="0" w:line="40" w:lineRule="exact"/>
      </w:pPr>
    </w:p>
    <w:p w14:paraId="60695E79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把卖点写成具体购买理由</w:t>
      </w:r>
    </w:p>
    <w:p w14:paraId="51DC0C1E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教学品：可调节抽屉分隔板套装。不要只写“高品质、强收纳”，而要写清：适用抽屉内径是多少、怎样固定、拆装是否方便、哪些材质或结构不适用。上述内容都要先实测。</w:t>
      </w:r>
    </w:p>
    <w:p w14:paraId="62178711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本阶段的交付物</w:t>
      </w:r>
    </w:p>
    <w:p w14:paraId="7144CF07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一页选品结论：卖给谁、解决什么问题、与竞品有什么差别、预计售价与成本、尚未验证的风险。无法写清的部分，先找证据，不急着进货。</w:t>
      </w:r>
    </w:p>
    <w:p w14:paraId="55860689">
      <w:pPr>
        <w:spacing w:before="0" w:after="0" w:line="40" w:lineRule="exact"/>
      </w:pPr>
    </w:p>
    <w:p w14:paraId="5342BEF1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先按真实商品类目核对上架要求、品牌授权和所需资料，资料缺失的部分应在备货前确认处理方式。  </w:t>
      </w:r>
      <w:r>
        <w:fldChar w:fldCharType="begin"/>
      </w:r>
      <w:r>
        <w:instrText xml:space="preserve"> HYPERLINK "https://seller-us.tiktok.com/university/essay?knowledge_id=6581713858676522&amp;lang=en" \h </w:instrText>
      </w:r>
      <w:r>
        <w:fldChar w:fldCharType="separate"/>
      </w:r>
      <w:r>
        <w:rPr>
          <w:color w:val="276275"/>
          <w:sz w:val="18"/>
        </w:rPr>
        <w:t>[1]</w:t>
      </w:r>
      <w:r>
        <w:rPr>
          <w:color w:val="276275"/>
          <w:sz w:val="18"/>
        </w:rPr>
        <w:fldChar w:fldCharType="end"/>
      </w:r>
      <w:r>
        <w:fldChar w:fldCharType="begin"/>
      </w:r>
      <w:r>
        <w:instrText xml:space="preserve"> HYPERLINK "https://seller-us.tiktok.com/university/essay?knowledge_id=481891871868714&amp;lang=en" \h </w:instrText>
      </w:r>
      <w:r>
        <w:fldChar w:fldCharType="separate"/>
      </w:r>
      <w:r>
        <w:rPr>
          <w:color w:val="276275"/>
          <w:sz w:val="18"/>
        </w:rPr>
        <w:t>[2]</w:t>
      </w:r>
      <w:r>
        <w:rPr>
          <w:color w:val="276275"/>
          <w:sz w:val="18"/>
        </w:rPr>
        <w:fldChar w:fldCharType="end"/>
      </w:r>
    </w:p>
    <w:p w14:paraId="5FC1CC35">
      <w:pPr>
        <w:spacing w:before="0" w:after="0" w:line="20" w:lineRule="exact"/>
      </w:pPr>
      <w:r>
        <w:br w:type="page"/>
      </w:r>
    </w:p>
    <w:p w14:paraId="132C03F4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01 / 选品定品</w:t>
      </w:r>
    </w:p>
    <w:p w14:paraId="0C30DD97">
      <w:pPr>
        <w:pStyle w:val="3"/>
        <w:widowControl/>
        <w:spacing w:before="0" w:after="160" w:line="540" w:lineRule="exact"/>
      </w:pPr>
      <w:bookmarkStart w:id="2" w:name="page_4"/>
      <w:bookmarkEnd w:id="2"/>
      <w:r>
        <w:rPr>
          <w:rFonts w:ascii="Aptos" w:hAnsi="Aptos" w:eastAsia="微软雅黑"/>
          <w:b/>
          <w:color w:val="000000"/>
          <w:sz w:val="40"/>
        </w:rPr>
        <w:t>核算每单贡献和广告上限</w:t>
      </w:r>
    </w:p>
    <w:p w14:paraId="60EE21B2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以下以单件订单售价29.99美元的普通家居产品试算。全部费用均为演示输入，用本店账单和实际报价替换后再做决策。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5443"/>
      </w:tblGrid>
      <w:tr w14:paraId="5C1E8D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929361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170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F2CFE3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每单金额</w:t>
            </w:r>
            <w:r>
              <w:rPr>
                <w:rFonts w:ascii="Aptos" w:hAnsi="Aptos" w:eastAsia="微软雅黑"/>
                <w:b/>
                <w:color w:val="000000"/>
                <w:sz w:val="19"/>
              </w:rPr>
              <w:br w:type="textWrapping"/>
            </w:r>
            <w:r>
              <w:rPr>
                <w:rFonts w:ascii="Aptos" w:hAnsi="Aptos" w:eastAsia="微软雅黑"/>
                <w:b/>
                <w:color w:val="000000"/>
                <w:sz w:val="19"/>
              </w:rPr>
              <w:t>（美元）</w:t>
            </w:r>
          </w:p>
        </w:tc>
        <w:tc>
          <w:tcPr>
            <w:tcW w:w="5443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386257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核算口径</w:t>
            </w:r>
          </w:p>
        </w:tc>
      </w:tr>
      <w:tr w14:paraId="0AFE9F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89061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可确认商品收入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851B3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29.99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8633F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已扣商家优惠，不含代收税；退款先按预提处理</w:t>
            </w:r>
          </w:p>
        </w:tc>
      </w:tr>
      <w:tr w14:paraId="533D07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5D751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产品采购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48166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5.20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56464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含采购环节实际应承担的成本</w:t>
            </w:r>
          </w:p>
        </w:tc>
      </w:tr>
      <w:tr w14:paraId="39FE2F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2E4F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头程与入仓分摊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77FFF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1.30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492E5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用实际计费、损耗和可售件数分摊</w:t>
            </w:r>
          </w:p>
        </w:tc>
      </w:tr>
      <w:tr w14:paraId="1882E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36A03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尾程与履约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618CD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4.80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3932D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按包装后的重量、尺寸和配送方案核价</w:t>
            </w:r>
          </w:p>
        </w:tc>
      </w:tr>
      <w:tr w14:paraId="4765B8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F6828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平台及支付等费用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0953F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1.80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51960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演示值；用本店适用费率与结算账单替换</w:t>
            </w:r>
          </w:p>
        </w:tc>
      </w:tr>
      <w:tr w14:paraId="26EE10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FB025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达人佣金单均预估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D86C9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4.50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990A7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按订单真实归属核算，不重复叠加两种佣金</w:t>
            </w:r>
          </w:p>
        </w:tc>
      </w:tr>
      <w:tr w14:paraId="42D853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069CB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退款与售后预提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61D1D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1.20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50EF4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随后用实际损失校正，避免预提和实损重复扣</w:t>
            </w:r>
          </w:p>
        </w:tc>
      </w:tr>
      <w:tr w14:paraId="59D029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EBC7B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包装耗材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012C8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0.40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0BC40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单件分摊</w:t>
            </w:r>
          </w:p>
        </w:tc>
      </w:tr>
      <w:tr w14:paraId="72ECA9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7BEB8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广告前单均贡献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0AC91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10.79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B681D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29.99 − 以上各项变动成本19.20</w:t>
            </w:r>
          </w:p>
        </w:tc>
      </w:tr>
    </w:tbl>
    <w:p w14:paraId="69026FB7">
      <w:pPr>
        <w:spacing w:before="0" w:after="0" w:line="40" w:lineRule="exact"/>
      </w:pPr>
    </w:p>
    <w:p w14:paraId="442DDDDA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广告成本的三条参考线</w:t>
      </w:r>
    </w:p>
    <w:p w14:paraId="54269F9A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盈亏平衡的单均广告成本上限：10.79美元。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若每单还要留下3美元贡献，可承受单均广告成本：10.79 − 3 = 7.79美元。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同收入口径下，收入／广告支出参考线：29.99 ÷ 10.79 ≈ 2.78；留3美元时约为3.85。</w:t>
      </w:r>
    </w:p>
    <w:p w14:paraId="75683A66">
      <w:pPr>
        <w:spacing w:before="0" w:after="0" w:line="40" w:lineRule="exact"/>
      </w:pPr>
    </w:p>
    <w:p w14:paraId="76BBED89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这里算的是贡献，不是公司净利润。拍摄、寄样、工资、软件、仓租等固定或阶段性投入，还要从整轮项目收益里扣。前期单量小，寄样和制作费的影响尤其明显。</w:t>
      </w:r>
    </w:p>
    <w:p w14:paraId="188F42E6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上面的2.78与3.85，是这份成本表在同一收入口径下的参考比值。GMV Max 的 Gross revenue 与实际结算可能存在优惠、归因和退款差异，先对账，再决定后台目标怎么设。  </w:t>
      </w:r>
      <w:r>
        <w:fldChar w:fldCharType="begin"/>
      </w:r>
      <w:r>
        <w:instrText xml:space="preserve"> HYPERLINK "https://ads.tiktok.com/resources/help/article/how-to-see-reporting-for-your-product-gmv-max-campaign?lang=en" \h </w:instrText>
      </w:r>
      <w:r>
        <w:fldChar w:fldCharType="separate"/>
      </w:r>
      <w:r>
        <w:rPr>
          <w:color w:val="276275"/>
          <w:sz w:val="18"/>
        </w:rPr>
        <w:t>[8]</w:t>
      </w:r>
      <w:r>
        <w:rPr>
          <w:color w:val="276275"/>
          <w:sz w:val="18"/>
        </w:rPr>
        <w:fldChar w:fldCharType="end"/>
      </w:r>
      <w:r>
        <w:fldChar w:fldCharType="begin"/>
      </w:r>
      <w:r>
        <w:instrText xml:space="preserve"> HYPERLINK "https://ads.tiktok.com/resources/help/article/about-attribution-for-gmv-max?lang=en" \h </w:instrText>
      </w:r>
      <w:r>
        <w:fldChar w:fldCharType="separate"/>
      </w:r>
      <w:r>
        <w:rPr>
          <w:color w:val="276275"/>
          <w:sz w:val="18"/>
        </w:rPr>
        <w:t>[9]</w:t>
      </w:r>
      <w:r>
        <w:rPr>
          <w:color w:val="276275"/>
          <w:sz w:val="18"/>
        </w:rPr>
        <w:fldChar w:fldCharType="end"/>
      </w:r>
    </w:p>
    <w:p w14:paraId="15E05399">
      <w:pPr>
        <w:spacing w:before="0" w:after="0" w:line="20" w:lineRule="exact"/>
      </w:pPr>
      <w:r>
        <w:br w:type="page"/>
      </w:r>
    </w:p>
    <w:p w14:paraId="48D5A4F3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02 / 供应链与备货</w:t>
      </w:r>
    </w:p>
    <w:p w14:paraId="5F314FC2">
      <w:pPr>
        <w:pStyle w:val="3"/>
        <w:widowControl/>
        <w:spacing w:before="0" w:after="160" w:line="540" w:lineRule="exact"/>
      </w:pPr>
      <w:bookmarkStart w:id="3" w:name="page_5"/>
      <w:bookmarkEnd w:id="3"/>
      <w:r>
        <w:rPr>
          <w:rFonts w:ascii="Aptos" w:hAnsi="Aptos" w:eastAsia="微软雅黑"/>
          <w:b/>
          <w:color w:val="000000"/>
          <w:sz w:val="40"/>
        </w:rPr>
        <w:t>样品验收与产品资料交接</w:t>
      </w:r>
    </w:p>
    <w:p w14:paraId="53300B3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先约定验收标准，再跟工厂谈首批量。口头说“质量没问题”，不能替代实测与留样。</w:t>
      </w:r>
    </w:p>
    <w:p w14:paraId="020D4263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样品验收项目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994"/>
      </w:tblGrid>
      <w:tr w14:paraId="64D7CA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FA6E44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检查项</w:t>
            </w:r>
          </w:p>
        </w:tc>
        <w:tc>
          <w:tcPr>
            <w:tcW w:w="799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3475A7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这次需要留下什么记录</w:t>
            </w:r>
          </w:p>
        </w:tc>
      </w:tr>
      <w:tr w14:paraId="42BD4E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CF45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规格与配件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3DBEE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实测尺寸、净重与包装重；套装数量、颜色、配件、说明书与报价一致。</w:t>
            </w:r>
          </w:p>
        </w:tc>
      </w:tr>
      <w:tr w14:paraId="6FACDB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3D062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核心功能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38C4B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按准备宣传的卖点逐一验证，拍下完整过程；不能证明的效果不写进文案。</w:t>
            </w:r>
          </w:p>
        </w:tc>
      </w:tr>
      <w:tr w14:paraId="7690FE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EA124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安装与误用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5BE54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找一个不熟悉产品的人试用，记录卡住的步骤，补到说明书和视频里。</w:t>
            </w:r>
          </w:p>
        </w:tc>
      </w:tr>
      <w:tr w14:paraId="425CFA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18CAE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边界与兼容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C1B98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记录适用尺寸、材质、环境和不适用情况；需要外部检测的项目另行安排。</w:t>
            </w:r>
          </w:p>
        </w:tc>
      </w:tr>
      <w:tr w14:paraId="3CDB4F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1A6CB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包装与运输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49372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检查包装保护、易损位置与箱内晃动；按产品风险与运输条件安排验证。</w:t>
            </w:r>
          </w:p>
        </w:tc>
      </w:tr>
      <w:tr w14:paraId="36A265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63B02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售后处理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A2939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提前谈好瑕疵品、漏配件、错规格的处理方式、责任和响应时间。</w:t>
            </w:r>
          </w:p>
        </w:tc>
      </w:tr>
    </w:tbl>
    <w:p w14:paraId="70E182B2">
      <w:pPr>
        <w:spacing w:before="0" w:after="0" w:line="40" w:lineRule="exact"/>
      </w:pPr>
    </w:p>
    <w:p w14:paraId="52B8FE8D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整理共用产品资料</w:t>
      </w:r>
    </w:p>
    <w:p w14:paraId="094CE03A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一个商品建一个文件夹，至少放：报价与采购凭证、规格表、样品实测记录、所需资质、图片与视频原件、包装资料、售后问答。每个文件写日期和版本，防止客服、剪辑和运营拿到不同参数。</w:t>
      </w:r>
    </w:p>
    <w:p w14:paraId="7579DBB2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核对物流计费尺寸与重量</w:t>
      </w:r>
    </w:p>
    <w:p w14:paraId="28A376C1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报价里的“单件重”不等于物流计费重。先拿到最终包装尺寸与重量，再核算头程、尾程和仓储；尺寸一变，原本算好的利润可能就不成立。</w:t>
      </w:r>
    </w:p>
    <w:p w14:paraId="07E5EE9C">
      <w:pPr>
        <w:spacing w:before="0" w:after="0" w:line="40" w:lineRule="exact"/>
      </w:pPr>
    </w:p>
    <w:p w14:paraId="5DF14C4C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对首批货留一件确认样，后续批次拿它做对照。常规实测不能替代类目要求的检测、认证或资质材料。</w:t>
      </w:r>
    </w:p>
    <w:p w14:paraId="619C020D">
      <w:pPr>
        <w:spacing w:before="0" w:after="0" w:line="20" w:lineRule="exact"/>
      </w:pPr>
      <w:r>
        <w:br w:type="page"/>
      </w:r>
    </w:p>
    <w:p w14:paraId="3A0AF347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02 / 供应链与备货</w:t>
      </w:r>
    </w:p>
    <w:p w14:paraId="33AD9C18">
      <w:pPr>
        <w:pStyle w:val="3"/>
        <w:widowControl/>
        <w:spacing w:before="0" w:after="160" w:line="540" w:lineRule="exact"/>
      </w:pPr>
      <w:bookmarkStart w:id="4" w:name="page_6"/>
      <w:bookmarkEnd w:id="4"/>
      <w:r>
        <w:rPr>
          <w:rFonts w:ascii="Aptos" w:hAnsi="Aptos" w:eastAsia="微软雅黑"/>
          <w:b/>
          <w:color w:val="000000"/>
          <w:sz w:val="40"/>
        </w:rPr>
        <w:t>确定首批量和补货安排</w:t>
      </w:r>
    </w:p>
    <w:p w14:paraId="3DE952E1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首批量要同时照顾测试需要和现金承受能力。样品通过后，把生产、运输、商品页、拍摄和达人合作排进同一张进度表。</w:t>
      </w:r>
    </w:p>
    <w:p w14:paraId="733D37B7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到仓前并行完成三项准备</w:t>
      </w:r>
    </w:p>
    <w:p w14:paraId="2F82A3B2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运营完成商品草稿与费用核对；内容负责人完成脚本、试拍和首批素材；达人负责人完成名单与合作确认。供应链同步更新预计到仓和可售时间，三个岗位使用同一个日期。</w:t>
      </w:r>
    </w:p>
    <w:p w14:paraId="7C6AADA9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首批量的核算办法</w:t>
      </w:r>
    </w:p>
    <w:p w14:paraId="2299F94E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试算方法：首批可用量 = 测试期预计销量 + 已确认寄样量 + 损耗与缓冲。这个数量还要同时受到最小起订量、可承受库存损失和补货速度的约束，不能只用“预计爆单量”倒推。</w:t>
      </w:r>
    </w:p>
    <w:p w14:paraId="24E4674B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小批量备货示例</w:t>
      </w:r>
    </w:p>
    <w:p w14:paraId="67DED06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计划验证14天，暂按日均10件估算；确认寄样20件，另留20件缓冲。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首批需求约为14 × 10 + 20 + 20 = 180件。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这只是规划场景，不是销量预测。再算日均3件和20件两种情况，检查滞销现金占用与断货风险。</w:t>
      </w:r>
    </w:p>
    <w:p w14:paraId="763BEC64">
      <w:pPr>
        <w:spacing w:before="0" w:after="0" w:line="40" w:lineRule="exact"/>
      </w:pP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483"/>
      </w:tblGrid>
      <w:tr w14:paraId="6495AB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BA8C50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一定要提前问清</w:t>
            </w:r>
          </w:p>
        </w:tc>
        <w:tc>
          <w:tcPr>
            <w:tcW w:w="7483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70091D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要拿到的答案</w:t>
            </w:r>
          </w:p>
        </w:tc>
      </w:tr>
      <w:tr w14:paraId="1E60BD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4676D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第二批最快多久能补到</w:t>
            </w:r>
          </w:p>
        </w:tc>
        <w:tc>
          <w:tcPr>
            <w:tcW w:w="748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62E3A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生产、发运、运输清关、预约入仓分别要几天，别只问运输时间。</w:t>
            </w:r>
          </w:p>
        </w:tc>
      </w:tr>
      <w:tr w14:paraId="073454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E4807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补货能否拆批</w:t>
            </w:r>
          </w:p>
        </w:tc>
        <w:tc>
          <w:tcPr>
            <w:tcW w:w="748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B3BCF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首批验证后能否分批追单，避免一次承诺过多库存。</w:t>
            </w:r>
          </w:p>
        </w:tc>
      </w:tr>
      <w:tr w14:paraId="209034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A22F5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到仓后何时可售</w:t>
            </w:r>
          </w:p>
        </w:tc>
        <w:tc>
          <w:tcPr>
            <w:tcW w:w="748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471A9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谁负责清点、上架、异常登记、库存同步，不能把签收等同于可售。</w:t>
            </w:r>
          </w:p>
        </w:tc>
      </w:tr>
    </w:tbl>
    <w:p w14:paraId="38C4B4A9">
      <w:pPr>
        <w:spacing w:before="0" w:after="0" w:line="40" w:lineRule="exact"/>
      </w:pPr>
    </w:p>
    <w:p w14:paraId="4CD2E43F">
      <w:pPr>
        <w:spacing w:before="0" w:after="0" w:line="20" w:lineRule="exact"/>
      </w:pPr>
      <w:r>
        <w:br w:type="page"/>
      </w:r>
    </w:p>
    <w:p w14:paraId="1AAC2160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03 / 商品卡与店铺基建</w:t>
      </w:r>
    </w:p>
    <w:p w14:paraId="6E47E782">
      <w:pPr>
        <w:pStyle w:val="3"/>
        <w:widowControl/>
        <w:spacing w:before="0" w:after="160" w:line="540" w:lineRule="exact"/>
      </w:pPr>
      <w:bookmarkStart w:id="5" w:name="page_7"/>
      <w:bookmarkEnd w:id="5"/>
      <w:r>
        <w:rPr>
          <w:rFonts w:ascii="Aptos" w:hAnsi="Aptos" w:eastAsia="微软雅黑"/>
          <w:b/>
          <w:color w:val="000000"/>
          <w:sz w:val="40"/>
        </w:rPr>
        <w:t>创建商品草稿</w:t>
      </w:r>
    </w:p>
    <w:p w14:paraId="7563225C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先从 Seller Center → Products → Add products 进入，选择 Add new product。到仓前可以完成资料与草稿；库存是否可售，要等实际履约条件确认。  </w:t>
      </w:r>
      <w:r>
        <w:fldChar w:fldCharType="begin"/>
      </w:r>
      <w:r>
        <w:instrText xml:space="preserve"> HYPERLINK "https://seller-us.tiktok.com/university/essay?knowledge_id=6581713858676522&amp;lang=en" \h </w:instrText>
      </w:r>
      <w:r>
        <w:fldChar w:fldCharType="separate"/>
      </w:r>
      <w:r>
        <w:rPr>
          <w:color w:val="276275"/>
          <w:sz w:val="18"/>
        </w:rPr>
        <w:t>[1]</w:t>
      </w:r>
      <w:r>
        <w:rPr>
          <w:color w:val="276275"/>
          <w:sz w:val="18"/>
        </w:rPr>
        <w:fldChar w:fldCharType="end"/>
      </w:r>
    </w:p>
    <w:p w14:paraId="62D1D16E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6327140" cy="1639570"/>
            <wp:effectExtent l="0" t="0" r="16510" b="17780"/>
            <wp:docPr id="15" name="Picture 15" descr="图2  Add products 页面。左侧进入商品添加，点击 Add new produc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图2  Add products 页面。左侧进入商品添加，点击 Add new product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16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685D">
      <w:pPr>
        <w:pStyle w:val="15"/>
        <w:keepNext w:val="0"/>
        <w:widowControl/>
        <w:spacing w:before="0" w:after="100" w:line="240" w:lineRule="exact"/>
      </w:pPr>
      <w:r>
        <w:rPr>
          <w:rFonts w:ascii="Aptos" w:hAnsi="Aptos" w:eastAsia="微软雅黑"/>
          <w:b w:val="0"/>
          <w:color w:val="555555"/>
          <w:sz w:val="16"/>
        </w:rPr>
        <w:t xml:space="preserve">图2  Add products 页面。左侧进入商品添加，点击 Add new product。  </w:t>
      </w:r>
      <w:r>
        <w:fldChar w:fldCharType="begin"/>
      </w:r>
      <w:r>
        <w:instrText xml:space="preserve"> HYPERLINK "https://seller-us.tiktok.com/university/essay?knowledge_id=6581713858676522&amp;lang=en" \h </w:instrText>
      </w:r>
      <w:r>
        <w:fldChar w:fldCharType="separate"/>
      </w:r>
      <w:r>
        <w:rPr>
          <w:color w:val="276275"/>
          <w:sz w:val="18"/>
        </w:rPr>
        <w:t>[1]</w:t>
      </w:r>
      <w:r>
        <w:rPr>
          <w:color w:val="276275"/>
          <w:sz w:val="18"/>
        </w:rPr>
        <w:fldChar w:fldCharType="end"/>
      </w:r>
    </w:p>
    <w:p w14:paraId="0ED74404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准备上架字段</w:t>
      </w:r>
    </w:p>
    <w:p w14:paraId="1B5498C9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依次完成四组资料：基础信息填写图片、标题、类目、品牌与属性；详情填写尺寸、用法和使用限制；销售信息逐项核对 SKU、价格与库存；物流和合规信息使用最终包装尺寸、重量及本类目要求的文件。</w:t>
      </w:r>
    </w:p>
    <w:p w14:paraId="19A8BB4E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保存后检查页面提示，先修复影响提交的错误。再打开买家预览，核对主图、规格和包装数量是否对应；尚不能履约时保存草稿。  </w:t>
      </w:r>
      <w:r>
        <w:fldChar w:fldCharType="begin"/>
      </w:r>
      <w:r>
        <w:instrText xml:space="preserve"> HYPERLINK "https://seller-us.tiktok.com/university/essay?knowledge_id=6581713858676522&amp;lang=en" \h </w:instrText>
      </w:r>
      <w:r>
        <w:fldChar w:fldCharType="separate"/>
      </w:r>
      <w:r>
        <w:rPr>
          <w:color w:val="276275"/>
          <w:sz w:val="18"/>
        </w:rPr>
        <w:t>[1]</w:t>
      </w:r>
      <w:r>
        <w:rPr>
          <w:color w:val="276275"/>
          <w:sz w:val="18"/>
        </w:rPr>
        <w:fldChar w:fldCharType="end"/>
      </w:r>
    </w:p>
    <w:p w14:paraId="4511F24A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提交前检查买家页面</w:t>
      </w:r>
    </w:p>
    <w:p w14:paraId="5E6CE0C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规格名称能不能看懂？主图与选择的SKU是否一致？优惠后价格、运费和配送承诺是否正确？没有确认可履约库存时，先保存草稿；如使用预售等功能，先确认资格与对应规则。</w:t>
      </w:r>
    </w:p>
    <w:p w14:paraId="0A3F84C2">
      <w:pPr>
        <w:spacing w:before="0" w:after="0" w:line="40" w:lineRule="exact"/>
      </w:pPr>
    </w:p>
    <w:p w14:paraId="452901D6">
      <w:pPr>
        <w:spacing w:before="0" w:after="0" w:line="20" w:lineRule="exact"/>
      </w:pPr>
      <w:r>
        <w:br w:type="page"/>
      </w:r>
    </w:p>
    <w:p w14:paraId="72522B23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03 / 商品卡与店铺基建</w:t>
      </w:r>
    </w:p>
    <w:p w14:paraId="778C3140">
      <w:pPr>
        <w:pStyle w:val="3"/>
        <w:widowControl/>
        <w:spacing w:before="0" w:after="160" w:line="540" w:lineRule="exact"/>
      </w:pPr>
      <w:bookmarkStart w:id="6" w:name="page_8"/>
      <w:bookmarkEnd w:id="6"/>
      <w:r>
        <w:rPr>
          <w:rFonts w:ascii="Aptos" w:hAnsi="Aptos" w:eastAsia="微软雅黑"/>
          <w:b/>
          <w:color w:val="000000"/>
          <w:sz w:val="40"/>
        </w:rPr>
        <w:t>完善主图和商品详情</w:t>
      </w:r>
    </w:p>
    <w:p w14:paraId="7144E0C0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上传前先核对图片里的产品结构、颜色、数量和配件。主图应完整展示实际商品，尺寸、用法与限制在后续图片和详情中说明。  </w:t>
      </w:r>
      <w:r>
        <w:fldChar w:fldCharType="begin"/>
      </w:r>
      <w:r>
        <w:instrText xml:space="preserve"> HYPERLINK "https://seller-us.tiktok.com/university/essay?knowledge_id=6581713858676522&amp;lang=en" \h </w:instrText>
      </w:r>
      <w:r>
        <w:fldChar w:fldCharType="separate"/>
      </w:r>
      <w:r>
        <w:rPr>
          <w:color w:val="276275"/>
          <w:sz w:val="18"/>
        </w:rPr>
        <w:t>[1]</w:t>
      </w:r>
      <w:r>
        <w:rPr>
          <w:color w:val="276275"/>
          <w:sz w:val="18"/>
        </w:rPr>
        <w:fldChar w:fldCharType="end"/>
      </w:r>
      <w:r>
        <w:fldChar w:fldCharType="begin"/>
      </w:r>
      <w:r>
        <w:instrText xml:space="preserve"> HYPERLINK "https://seller-us.tiktok.com/university/essay?knowledge_id=481891871868714&amp;lang=en" \h </w:instrText>
      </w:r>
      <w:r>
        <w:fldChar w:fldCharType="separate"/>
      </w:r>
      <w:r>
        <w:rPr>
          <w:color w:val="276275"/>
          <w:sz w:val="18"/>
        </w:rPr>
        <w:t>[2]</w:t>
      </w:r>
      <w:r>
        <w:rPr>
          <w:color w:val="276275"/>
          <w:sz w:val="18"/>
        </w:rPr>
        <w:fldChar w:fldCharType="end"/>
      </w:r>
    </w:p>
    <w:p w14:paraId="1B1C50D4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6327140" cy="3089910"/>
            <wp:effectExtent l="0" t="0" r="16510" b="15240"/>
            <wp:docPr id="16" name="Picture 16" descr="图3  商品编辑页的 Images 区域。上传后核对主图顺序及各张图片对应的规格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图3  商品编辑页的 Images 区域。上传后核对主图顺序及各张图片对应的规格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08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F909">
      <w:pPr>
        <w:pStyle w:val="15"/>
        <w:keepNext w:val="0"/>
        <w:widowControl/>
        <w:spacing w:before="0" w:after="100" w:line="240" w:lineRule="exact"/>
      </w:pPr>
      <w:r>
        <w:rPr>
          <w:rFonts w:ascii="Aptos" w:hAnsi="Aptos" w:eastAsia="微软雅黑"/>
          <w:b w:val="0"/>
          <w:color w:val="555555"/>
          <w:sz w:val="16"/>
        </w:rPr>
        <w:t xml:space="preserve">图3  商品编辑页的 Images 区域。上传后核对主图顺序及各张图片对应的规格。  </w:t>
      </w:r>
      <w:r>
        <w:fldChar w:fldCharType="begin"/>
      </w:r>
      <w:r>
        <w:instrText xml:space="preserve"> HYPERLINK "https://seller-us.tiktok.com/university/essay?knowledge_id=6581713858676522&amp;lang=en" \h </w:instrText>
      </w:r>
      <w:r>
        <w:fldChar w:fldCharType="separate"/>
      </w:r>
      <w:r>
        <w:rPr>
          <w:color w:val="276275"/>
          <w:sz w:val="18"/>
        </w:rPr>
        <w:t>[1]</w:t>
      </w:r>
      <w:r>
        <w:rPr>
          <w:color w:val="276275"/>
          <w:sz w:val="18"/>
        </w:rPr>
        <w:fldChar w:fldCharType="end"/>
      </w:r>
    </w:p>
    <w:p w14:paraId="788D6866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商品标题的写法</w:t>
      </w:r>
    </w:p>
    <w:p w14:paraId="7E5A123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标题可按真实品牌（适用时）、商品类型、关键规格、使用场景来写。删掉重复关键词和无依据的宣传词；品牌与规格先核实，字符限制按当前编辑页检查。</w:t>
      </w:r>
    </w:p>
    <w:p w14:paraId="4CE3C2EA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标题示例</w:t>
      </w:r>
    </w:p>
    <w:p w14:paraId="299A268C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Adjustable Drawer Dividers, 4-Pack, for Kitchen and Dresser Organization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仅作写法示例；“可调节”“4件装”和具体适用范围，都必须与实际商品一致。</w:t>
      </w:r>
    </w:p>
    <w:p w14:paraId="072C7C3C">
      <w:pPr>
        <w:spacing w:before="0" w:after="0" w:line="40" w:lineRule="exact"/>
      </w:pPr>
    </w:p>
    <w:p w14:paraId="1443D479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详情不要复述主图，优先回答购买前的疑问：怎么量尺寸、包装里有什么、怎样安装、哪些情况不能用、如何清洁。不能解决的疑问，会变成客服咨询、犹豫或退货。</w:t>
      </w:r>
    </w:p>
    <w:p w14:paraId="54A4DBE7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价格检查要看最终到手价。逐项测试商家优惠、活动折扣和运费，不假设所有优惠都能按你想的方式叠加，也不把平台临时补贴当长期利润。</w:t>
      </w:r>
    </w:p>
    <w:p w14:paraId="42B6FD32">
      <w:pPr>
        <w:spacing w:before="0" w:after="0" w:line="20" w:lineRule="exact"/>
      </w:pPr>
      <w:r>
        <w:br w:type="page"/>
      </w:r>
    </w:p>
    <w:p w14:paraId="650163C5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04 / 素材储备与达人合作</w:t>
      </w:r>
    </w:p>
    <w:p w14:paraId="2033DC91">
      <w:pPr>
        <w:pStyle w:val="3"/>
        <w:widowControl/>
        <w:spacing w:before="0" w:after="160" w:line="540" w:lineRule="exact"/>
      </w:pPr>
      <w:bookmarkStart w:id="7" w:name="page_9"/>
      <w:bookmarkEnd w:id="7"/>
      <w:r>
        <w:rPr>
          <w:rFonts w:ascii="Aptos" w:hAnsi="Aptos" w:eastAsia="微软雅黑"/>
          <w:b/>
          <w:color w:val="000000"/>
          <w:sz w:val="40"/>
        </w:rPr>
        <w:t>准备首批测试素材</w:t>
      </w:r>
    </w:p>
    <w:p w14:paraId="5ADECD40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每条素材只验证一个主要问题，例如尺寸是否适配，或安装是否方便。先把必须拍清的证据写下来，再决定镜头和字幕。</w:t>
      </w:r>
    </w:p>
    <w:p w14:paraId="56D79959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以尺寸答疑视频为例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4608"/>
        <w:gridCol w:w="3989"/>
      </w:tblGrid>
      <w:tr w14:paraId="5FEC83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136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E9D579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镜头顺序</w:t>
            </w:r>
          </w:p>
        </w:tc>
        <w:tc>
          <w:tcPr>
            <w:tcW w:w="460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7F0D03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要拍清的内容</w:t>
            </w:r>
          </w:p>
        </w:tc>
        <w:tc>
          <w:tcPr>
            <w:tcW w:w="3989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772506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验收办法</w:t>
            </w:r>
          </w:p>
        </w:tc>
      </w:tr>
      <w:tr w14:paraId="46560E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A2CF4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开头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6F283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真实抽屉与不适配的顾虑</w:t>
            </w:r>
          </w:p>
        </w:tc>
        <w:tc>
          <w:tcPr>
            <w:tcW w:w="3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77449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问题能在一眼内理解</w:t>
            </w:r>
          </w:p>
        </w:tc>
      </w:tr>
      <w:tr w14:paraId="34BC50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A1AEC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测量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281AC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卷尺读数与测量位置</w:t>
            </w:r>
          </w:p>
        </w:tc>
        <w:tc>
          <w:tcPr>
            <w:tcW w:w="3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E3345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读数清楚，和规格表一致</w:t>
            </w:r>
          </w:p>
        </w:tc>
      </w:tr>
      <w:tr w14:paraId="667420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C47DB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安装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172B6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固定方式及关键一步</w:t>
            </w:r>
          </w:p>
        </w:tc>
        <w:tc>
          <w:tcPr>
            <w:tcW w:w="3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5B33E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拍完整动作，不用跳剪掩盖困难</w:t>
            </w:r>
          </w:p>
        </w:tc>
      </w:tr>
      <w:tr w14:paraId="7739A8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9F0A0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收尾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F0777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适用范围和应选规格</w:t>
            </w:r>
          </w:p>
        </w:tc>
        <w:tc>
          <w:tcPr>
            <w:tcW w:w="3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A6BD4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限制说清，挂车商品一致</w:t>
            </w:r>
          </w:p>
        </w:tc>
      </w:tr>
    </w:tbl>
    <w:p w14:paraId="5C6B1022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首批素材的四种方向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458"/>
        <w:gridCol w:w="4649"/>
      </w:tblGrid>
      <w:tr w14:paraId="0A1E13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4F4A0B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素材方向</w:t>
            </w:r>
          </w:p>
        </w:tc>
        <w:tc>
          <w:tcPr>
            <w:tcW w:w="345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CB7A92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开头先给什么</w:t>
            </w:r>
          </w:p>
        </w:tc>
        <w:tc>
          <w:tcPr>
            <w:tcW w:w="4649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4C09EE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中段证明什么</w:t>
            </w:r>
          </w:p>
        </w:tc>
      </w:tr>
      <w:tr w14:paraId="5ACC5F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F67E9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痛点型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8EC2C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真实凌乱、麻烦或使用不便</w:t>
            </w:r>
          </w:p>
        </w:tc>
        <w:tc>
          <w:tcPr>
            <w:tcW w:w="464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F5265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演示产品怎样减少具体问题，不只给口号。</w:t>
            </w:r>
          </w:p>
        </w:tc>
      </w:tr>
      <w:tr w14:paraId="22C1F2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4877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安装演示型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F543B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把最关键的一步直接拍出来</w:t>
            </w:r>
          </w:p>
        </w:tc>
        <w:tc>
          <w:tcPr>
            <w:tcW w:w="464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C9897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普通人能否照着操作，步骤是否足够清楚。</w:t>
            </w:r>
          </w:p>
        </w:tc>
      </w:tr>
      <w:tr w14:paraId="1679C2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88C2D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尺寸答疑型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7EEB2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先提出买家最担心的适配问题</w:t>
            </w:r>
          </w:p>
        </w:tc>
        <w:tc>
          <w:tcPr>
            <w:tcW w:w="464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BBB40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实测、示范和不适用条件，而不是“通用”。</w:t>
            </w:r>
          </w:p>
        </w:tc>
      </w:tr>
      <w:tr w14:paraId="662955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9F2A6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场景对照型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EA93A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同一场景整理前后的变化</w:t>
            </w:r>
          </w:p>
        </w:tc>
        <w:tc>
          <w:tcPr>
            <w:tcW w:w="464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F93A9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在相同条件下真实呈现结果，不制造误导。</w:t>
            </w:r>
          </w:p>
        </w:tc>
      </w:tr>
    </w:tbl>
    <w:p w14:paraId="1453BC2A">
      <w:pPr>
        <w:spacing w:before="0" w:after="0" w:line="40" w:lineRule="exact"/>
      </w:pPr>
    </w:p>
    <w:p w14:paraId="0BCF7C25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小团队可先按“3个卖点 × 2种开头”准备6条内容，这只是工作量样例。对同一个卖点，先保持价格、主体镜头与时长接近，只替换开头。需要测试演示顺序时，另外开一组并保留原版。</w:t>
      </w:r>
    </w:p>
    <w:p w14:paraId="4A1B47D7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建立素材版本台账</w:t>
      </w:r>
    </w:p>
    <w:p w14:paraId="496FB13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例如：DD01_尺寸答疑_开头A_v01。台账记录产品ID、视频链接、表达方向、发布时间、授权状态和本次改动。混剪只用自有或已取得相应使用权的素材；音乐与广告使用权也要确认。</w:t>
      </w:r>
    </w:p>
    <w:p w14:paraId="1128F60A">
      <w:pPr>
        <w:spacing w:before="0" w:after="0" w:line="40" w:lineRule="exact"/>
      </w:pPr>
    </w:p>
    <w:p w14:paraId="28B361F7">
      <w:pPr>
        <w:spacing w:before="0" w:after="0" w:line="20" w:lineRule="exact"/>
      </w:pPr>
      <w:r>
        <w:br w:type="page"/>
      </w:r>
    </w:p>
    <w:p w14:paraId="0E1F01C0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04 / 素材储备与达人合作</w:t>
      </w:r>
    </w:p>
    <w:p w14:paraId="65CA6954">
      <w:pPr>
        <w:pStyle w:val="3"/>
        <w:widowControl/>
        <w:spacing w:before="0" w:after="160" w:line="540" w:lineRule="exact"/>
      </w:pPr>
      <w:bookmarkStart w:id="8" w:name="page_10"/>
      <w:bookmarkEnd w:id="8"/>
      <w:r>
        <w:rPr>
          <w:rFonts w:ascii="Aptos" w:hAnsi="Aptos" w:eastAsia="微软雅黑"/>
          <w:b/>
          <w:color w:val="000000"/>
          <w:sz w:val="40"/>
        </w:rPr>
        <w:t>筛选匹配的合作达人</w:t>
      </w:r>
    </w:p>
    <w:p w14:paraId="083C1449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在 Affiliate Center 的 Find creators 中，先按类目和目标市场筛选，再查看近期同类视频、评论与公开带货信息。找到合适对象后点击 Invite，进入定向合作。</w:t>
      </w:r>
    </w:p>
    <w:p w14:paraId="0DE785E3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6327140" cy="3559175"/>
            <wp:effectExtent l="0" t="0" r="16510" b="3175"/>
            <wp:docPr id="17" name="Picture 17" descr="图4  Find creators 与 Invite 入口。截图中的达人及数据为原教程演示内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图4  Find creators 与 Invite 入口。截图中的达人及数据为原教程演示内容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1B87">
      <w:pPr>
        <w:pStyle w:val="15"/>
        <w:keepNext w:val="0"/>
        <w:widowControl/>
        <w:spacing w:before="0" w:after="100" w:line="240" w:lineRule="exact"/>
      </w:pPr>
      <w:r>
        <w:rPr>
          <w:rFonts w:ascii="Aptos" w:hAnsi="Aptos" w:eastAsia="微软雅黑"/>
          <w:b w:val="0"/>
          <w:color w:val="555555"/>
          <w:sz w:val="16"/>
        </w:rPr>
        <w:t xml:space="preserve">图4  Find creators 与 Invite 入口。截图中的达人及数据为原教程演示内容。  </w:t>
      </w:r>
      <w:r>
        <w:fldChar w:fldCharType="begin"/>
      </w:r>
      <w:r>
        <w:instrText xml:space="preserve"> HYPERLINK "https://seller-us.tiktok.com/university/essay?knowledge_id=6837873164896001&amp;lang=en" \h </w:instrText>
      </w:r>
      <w:r>
        <w:fldChar w:fldCharType="separate"/>
      </w:r>
      <w:r>
        <w:rPr>
          <w:color w:val="276275"/>
          <w:sz w:val="18"/>
        </w:rPr>
        <w:t>[3]</w:t>
      </w:r>
      <w:r>
        <w:rPr>
          <w:color w:val="276275"/>
          <w:sz w:val="18"/>
        </w:rPr>
        <w:fldChar w:fldCharType="end"/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917"/>
        <w:gridCol w:w="1191"/>
      </w:tblGrid>
      <w:tr w14:paraId="1024A9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216C2B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筛选维度</w:t>
            </w:r>
          </w:p>
        </w:tc>
        <w:tc>
          <w:tcPr>
            <w:tcW w:w="6917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1F41DE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如何判断</w:t>
            </w:r>
          </w:p>
        </w:tc>
        <w:tc>
          <w:tcPr>
            <w:tcW w:w="119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BFAB24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建议分值</w:t>
            </w:r>
          </w:p>
        </w:tc>
      </w:tr>
      <w:tr w14:paraId="47729E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F9E48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场景与人群</w:t>
            </w:r>
          </w:p>
        </w:tc>
        <w:tc>
          <w:tcPr>
            <w:tcW w:w="69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F19E5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近期内容是否面向你的目标使用者，拍摄环境是否自然适配产品。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A129E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30</w:t>
            </w:r>
          </w:p>
        </w:tc>
      </w:tr>
      <w:tr w14:paraId="1DA062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0F3CD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表达与演示</w:t>
            </w:r>
          </w:p>
        </w:tc>
        <w:tc>
          <w:tcPr>
            <w:tcW w:w="69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1D688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是否会展示步骤、细节和限制，而不只是重复“很好用”。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A0472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25</w:t>
            </w:r>
          </w:p>
        </w:tc>
      </w:tr>
      <w:tr w14:paraId="448892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756AB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带货与互动</w:t>
            </w:r>
          </w:p>
        </w:tc>
        <w:tc>
          <w:tcPr>
            <w:tcW w:w="69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1510A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结合可见带货表现、评论质量和同类内容，不只看单条高播放。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06A48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20</w:t>
            </w:r>
          </w:p>
        </w:tc>
      </w:tr>
      <w:tr w14:paraId="0C9FAF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EF440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合作执行</w:t>
            </w:r>
          </w:p>
        </w:tc>
        <w:tc>
          <w:tcPr>
            <w:tcW w:w="69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9FA54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沟通是否清楚，是否愿意确认样品、排期、内容要求与使用权限。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2546B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15</w:t>
            </w:r>
          </w:p>
        </w:tc>
      </w:tr>
      <w:tr w14:paraId="174D70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3898E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成本适配</w:t>
            </w:r>
          </w:p>
        </w:tc>
        <w:tc>
          <w:tcPr>
            <w:tcW w:w="69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38614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佣金、样品、制作或固定费用是否在本轮测试计划内。</w:t>
            </w:r>
          </w:p>
        </w:tc>
        <w:tc>
          <w:tcPr>
            <w:tcW w:w="119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1CFB3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10</w:t>
            </w:r>
          </w:p>
        </w:tc>
      </w:tr>
    </w:tbl>
    <w:p w14:paraId="213794E4">
      <w:pPr>
        <w:spacing w:before="0" w:after="0" w:line="40" w:lineRule="exact"/>
      </w:pPr>
    </w:p>
    <w:p w14:paraId="4B1A88E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表中分值仅用于内部排序。先看近期内容与受众，再看成本与交付，不把未知信息记成高分。保存达人链接、筛选依据和下一次跟进日。</w:t>
      </w:r>
    </w:p>
    <w:p w14:paraId="66FD1C17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也可从 Collaboration → Target collaboration 创建邀请。发出前核对产品、标准佣金、Shop Ads 佣金（如设置）、样品方式、有效期和交付形式。  </w:t>
      </w:r>
      <w:r>
        <w:fldChar w:fldCharType="begin"/>
      </w:r>
      <w:r>
        <w:instrText xml:space="preserve"> HYPERLINK "https://seller-us.tiktok.com/university/essay?knowledge_id=6837873164896001&amp;lang=en" \h </w:instrText>
      </w:r>
      <w:r>
        <w:fldChar w:fldCharType="separate"/>
      </w:r>
      <w:r>
        <w:rPr>
          <w:color w:val="276275"/>
          <w:sz w:val="18"/>
        </w:rPr>
        <w:t>[3]</w:t>
      </w:r>
      <w:r>
        <w:rPr>
          <w:color w:val="276275"/>
          <w:sz w:val="18"/>
        </w:rPr>
        <w:fldChar w:fldCharType="end"/>
      </w:r>
    </w:p>
    <w:p w14:paraId="3EE8065C">
      <w:pPr>
        <w:spacing w:before="0" w:after="0" w:line="20" w:lineRule="exact"/>
      </w:pPr>
      <w:r>
        <w:br w:type="page"/>
      </w:r>
    </w:p>
    <w:p w14:paraId="2AC46D27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04 / 素材储备与达人合作</w:t>
      </w:r>
    </w:p>
    <w:p w14:paraId="1B0B2841">
      <w:pPr>
        <w:pStyle w:val="3"/>
        <w:widowControl/>
        <w:spacing w:before="0" w:after="160" w:line="540" w:lineRule="exact"/>
      </w:pPr>
      <w:bookmarkStart w:id="9" w:name="page_11"/>
      <w:bookmarkEnd w:id="9"/>
      <w:r>
        <w:rPr>
          <w:rFonts w:ascii="Aptos" w:hAnsi="Aptos" w:eastAsia="微软雅黑"/>
          <w:b/>
          <w:color w:val="000000"/>
          <w:sz w:val="40"/>
        </w:rPr>
        <w:t>跟进邀约 寄样 出片和授权</w:t>
      </w:r>
    </w:p>
    <w:p w14:paraId="1AA7BA16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建立合作台账后，在 Affiliate Center → Sample Requests 查看待审核、待发货、已发货和内容待交付等状态，按当前页面的倒计时处理。</w:t>
      </w:r>
    </w:p>
    <w:p w14:paraId="7C4AEF61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6327140" cy="2955290"/>
            <wp:effectExtent l="0" t="0" r="16510" b="16510"/>
            <wp:docPr id="18" name="Picture 18" descr="图5  Sample Requests。先查状态和倒计时，再处理对应样品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图5  Sample Requests。先查状态和倒计时，再处理对应样品单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295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F38D">
      <w:pPr>
        <w:pStyle w:val="15"/>
        <w:keepNext w:val="0"/>
        <w:widowControl/>
        <w:spacing w:before="0" w:after="100" w:line="240" w:lineRule="exact"/>
      </w:pPr>
      <w:r>
        <w:rPr>
          <w:rFonts w:ascii="Aptos" w:hAnsi="Aptos" w:eastAsia="微软雅黑"/>
          <w:b w:val="0"/>
          <w:color w:val="555555"/>
          <w:sz w:val="16"/>
        </w:rPr>
        <w:t xml:space="preserve">图5  Sample Requests。先查状态和倒计时，再处理对应样品单。  </w:t>
      </w:r>
      <w:r>
        <w:fldChar w:fldCharType="begin"/>
      </w:r>
      <w:r>
        <w:instrText xml:space="preserve"> HYPERLINK "https://seller-us.tiktok.com/university/essay?knowledge_id=5694209038927617&amp;lang=en" \h </w:instrText>
      </w:r>
      <w:r>
        <w:fldChar w:fldCharType="separate"/>
      </w:r>
      <w:r>
        <w:rPr>
          <w:color w:val="276275"/>
          <w:sz w:val="18"/>
        </w:rPr>
        <w:t>[4]</w:t>
      </w:r>
      <w:r>
        <w:rPr>
          <w:color w:val="276275"/>
          <w:sz w:val="18"/>
        </w:rPr>
        <w:fldChar w:fldCharType="end"/>
      </w:r>
    </w:p>
    <w:p w14:paraId="0A58FDBD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发出邀请并保存记录</w:t>
      </w:r>
    </w:p>
    <w:p w14:paraId="1AD7AA65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邀请写清产品与对方受众的匹配点、合作商品、样品或费用、期望内容形式和排期。发出后保存邀请记录；接受邀请后，再确认寄样与实物使用反馈。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535"/>
        <w:gridCol w:w="3685"/>
      </w:tblGrid>
      <w:tr w14:paraId="383B90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F622EC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环节</w:t>
            </w:r>
          </w:p>
        </w:tc>
        <w:tc>
          <w:tcPr>
            <w:tcW w:w="4535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0A710D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要确认什么</w:t>
            </w:r>
          </w:p>
        </w:tc>
        <w:tc>
          <w:tcPr>
            <w:tcW w:w="3685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54ACB5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台账里记什么</w:t>
            </w:r>
          </w:p>
        </w:tc>
      </w:tr>
      <w:tr w14:paraId="05F236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37D26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发出邀请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8ECE4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产品、佣金、样品条件、内容方向与交付形式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1FF48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发送日、有效期、回复、下一次跟进</w:t>
            </w:r>
          </w:p>
        </w:tc>
      </w:tr>
      <w:tr w14:paraId="773B0F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F70EE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寄出样品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B84F8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收件信息、可发库存、物流方式与预计到货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E1D2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样品单、单号、成本、签收日</w:t>
            </w:r>
          </w:p>
        </w:tc>
      </w:tr>
      <w:tr w14:paraId="069056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6E9B9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拍摄跟进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EF32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真实试用反馈、关键镜头、约定发布排期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49A81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产品问题、待补资料、预计出片日</w:t>
            </w:r>
          </w:p>
        </w:tc>
      </w:tr>
      <w:tr w14:paraId="4D14F9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0A6FA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发布验收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DB436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正确商品、正确规格、内容可正常查看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8489C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视频链接、产品ID、发布时间</w:t>
            </w:r>
          </w:p>
        </w:tc>
      </w:tr>
      <w:tr w14:paraId="78F118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8D7E8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广告使用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AC2FC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内容是否获得广告使用授权，是否在有效期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E0BEC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授权方式、期限、素材是否能被识别</w:t>
            </w:r>
          </w:p>
        </w:tc>
      </w:tr>
    </w:tbl>
    <w:p w14:paraId="7D78870E">
      <w:pPr>
        <w:spacing w:before="0" w:after="0" w:line="40" w:lineRule="exact"/>
      </w:pPr>
    </w:p>
    <w:p w14:paraId="65B6D5D5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核对佣金与样品条件</w:t>
      </w:r>
    </w:p>
    <w:p w14:paraId="5CE459AC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标准佣金和 Shop Ads 佣金不能直接相加。按订单适用的有效费率结算；若未单独设置 Shop Ads 佣金，广告订单可能适用标准佣金。核算前查看当前合作与佣金历史。  </w:t>
      </w:r>
      <w:r>
        <w:fldChar w:fldCharType="begin"/>
      </w:r>
      <w:r>
        <w:instrText xml:space="preserve"> HYPERLINK "https://seller-us.tiktok.com/university/essay?knowledge_id=6837873164896001&amp;lang=en" \h </w:instrText>
      </w:r>
      <w:r>
        <w:fldChar w:fldCharType="separate"/>
      </w:r>
      <w:r>
        <w:rPr>
          <w:color w:val="276275"/>
          <w:sz w:val="18"/>
        </w:rPr>
        <w:t>[3]</w:t>
      </w:r>
      <w:r>
        <w:rPr>
          <w:color w:val="276275"/>
          <w:sz w:val="18"/>
        </w:rPr>
        <w:fldChar w:fldCharType="end"/>
      </w:r>
    </w:p>
    <w:p w14:paraId="2DE03C05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寄样跟进按本店样品类型和倒计时执行：审核前确认库存与成本，批准后跟到发货和签收，之后检查发布状态。付费可退样品与免费样品的条件不同，不能共用一套时限。  </w:t>
      </w:r>
      <w:r>
        <w:fldChar w:fldCharType="begin"/>
      </w:r>
      <w:r>
        <w:instrText xml:space="preserve"> HYPERLINK "https://seller-us.tiktok.com/university/essay?knowledge_id=5694209038927617&amp;lang=en" \h </w:instrText>
      </w:r>
      <w:r>
        <w:fldChar w:fldCharType="separate"/>
      </w:r>
      <w:r>
        <w:rPr>
          <w:color w:val="276275"/>
          <w:sz w:val="18"/>
        </w:rPr>
        <w:t>[4]</w:t>
      </w:r>
      <w:r>
        <w:rPr>
          <w:color w:val="276275"/>
          <w:sz w:val="18"/>
        </w:rPr>
        <w:fldChar w:fldCharType="end"/>
      </w:r>
    </w:p>
    <w:p w14:paraId="11A91412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每条视频发布后，记录视频链接、商品ID、规格、发布时间、授权方式和截止日期。把“已发布”与“可用于广告”设为两个独立检查项。</w:t>
      </w:r>
    </w:p>
    <w:p w14:paraId="20B5F25F">
      <w:pPr>
        <w:spacing w:before="0" w:after="0" w:line="40" w:lineRule="exact"/>
      </w:pPr>
    </w:p>
    <w:p w14:paraId="7F71464B">
      <w:pPr>
        <w:spacing w:before="0" w:after="0" w:line="20" w:lineRule="exact"/>
      </w:pPr>
      <w:r>
        <w:br w:type="page"/>
      </w:r>
    </w:p>
    <w:p w14:paraId="1D3BAA33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05 / 入仓与正式测品</w:t>
      </w:r>
    </w:p>
    <w:p w14:paraId="22019B19">
      <w:pPr>
        <w:pStyle w:val="3"/>
        <w:widowControl/>
        <w:spacing w:before="0" w:after="160" w:line="540" w:lineRule="exact"/>
      </w:pPr>
      <w:bookmarkStart w:id="10" w:name="page_12"/>
      <w:bookmarkEnd w:id="10"/>
      <w:r>
        <w:rPr>
          <w:rFonts w:ascii="Aptos" w:hAnsi="Aptos" w:eastAsia="微软雅黑"/>
          <w:b/>
          <w:color w:val="000000"/>
          <w:sz w:val="40"/>
        </w:rPr>
        <w:t>完成入仓后的启动检查</w:t>
      </w:r>
    </w:p>
    <w:p w14:paraId="531652C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入仓后先核对仓库验收、可出库数量与 SKU 同步，再用买家视角检查商品页、价格、运费和配送承诺。随后检查广告账户及素材权限。</w:t>
      </w:r>
    </w:p>
    <w:p w14:paraId="08DE5011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6327140" cy="1826260"/>
            <wp:effectExtent l="0" t="0" r="16510" b="2540"/>
            <wp:docPr id="19" name="Picture 19" descr="图6  Shop ads 与 Create GMV Max ads。英国站2025年教程界面，币种及数字不作为美区设置建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图6  Shop ads 与 Create GMV Max ads。英国站2025年教程界面，币种及数字不作为美区设置建议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18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6B09">
      <w:pPr>
        <w:pStyle w:val="15"/>
        <w:keepNext w:val="0"/>
        <w:widowControl/>
        <w:spacing w:before="0" w:after="100" w:line="240" w:lineRule="exact"/>
      </w:pPr>
      <w:r>
        <w:rPr>
          <w:rFonts w:ascii="Aptos" w:hAnsi="Aptos" w:eastAsia="微软雅黑"/>
          <w:b w:val="0"/>
          <w:color w:val="555555"/>
          <w:sz w:val="16"/>
        </w:rPr>
        <w:t xml:space="preserve">图6  Shop ads 与 Create GMV Max ads。英国站2025年教程界面，币种及数字不作为美区设置建议。  </w:t>
      </w:r>
      <w:r>
        <w:fldChar w:fldCharType="begin"/>
      </w:r>
      <w:r>
        <w:instrText xml:space="preserve"> HYPERLINK "https://seller-uk.tiktok.com/university/essay?default_language=en-GB&amp;knowledge_id=856667990279958" \h </w:instrText>
      </w:r>
      <w:r>
        <w:fldChar w:fldCharType="separate"/>
      </w:r>
      <w:r>
        <w:rPr>
          <w:color w:val="276275"/>
          <w:sz w:val="18"/>
        </w:rPr>
        <w:t>[12]</w:t>
      </w:r>
      <w:r>
        <w:rPr>
          <w:color w:val="276275"/>
          <w:sz w:val="18"/>
        </w:rPr>
        <w:fldChar w:fldCharType="end"/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710"/>
      </w:tblGrid>
      <w:tr w14:paraId="79BAFF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F9FE4E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启动前检查</w:t>
            </w:r>
          </w:p>
        </w:tc>
        <w:tc>
          <w:tcPr>
            <w:tcW w:w="7710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33A912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怎样才算完成</w:t>
            </w:r>
          </w:p>
        </w:tc>
      </w:tr>
      <w:tr w14:paraId="44CBEF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F82A4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库存与履约</w:t>
            </w:r>
          </w:p>
        </w:tc>
        <w:tc>
          <w:tcPr>
            <w:tcW w:w="771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61760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仓库已验收并可出库，库存与SKU正确同步，配送设置和承诺可执行。</w:t>
            </w:r>
          </w:p>
        </w:tc>
      </w:tr>
      <w:tr w14:paraId="784A0D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1DE87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商品与价格</w:t>
            </w:r>
          </w:p>
        </w:tc>
        <w:tc>
          <w:tcPr>
            <w:tcW w:w="771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CFA65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商品状态正常，买家可见；规格、到手价、运费、优惠都已预览检查。</w:t>
            </w:r>
          </w:p>
        </w:tc>
      </w:tr>
      <w:tr w14:paraId="57549E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6ECAB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账号与素材</w:t>
            </w:r>
          </w:p>
        </w:tc>
        <w:tc>
          <w:tcPr>
            <w:tcW w:w="771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D6D01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广告账户、店铺关联与权限正常；素材对应正确商品且授权未失效。</w:t>
            </w:r>
          </w:p>
        </w:tc>
      </w:tr>
      <w:tr w14:paraId="74BB63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DE02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预算与责任人</w:t>
            </w:r>
          </w:p>
        </w:tc>
        <w:tc>
          <w:tcPr>
            <w:tcW w:w="771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C29EB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写明日预算（适用时）、总投入上限、最大亏损和负责复盘的人。</w:t>
            </w:r>
          </w:p>
        </w:tc>
      </w:tr>
    </w:tbl>
    <w:p w14:paraId="0BEA58A0">
      <w:pPr>
        <w:spacing w:before="0" w:after="0" w:line="40" w:lineRule="exact"/>
      </w:pPr>
    </w:p>
    <w:p w14:paraId="0202B2C1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美区路径：Seller Center → Marketing → Shop Ads → Create GMV Max ads → Promote products。选择本轮商品，核对优化目标、日预算（适用时）和开始时间；发布前保存设置记录。  </w:t>
      </w:r>
      <w:r>
        <w:fldChar w:fldCharType="begin"/>
      </w:r>
      <w:r>
        <w:instrText xml:space="preserve"> HYPERLINK "https://ads.tiktok.com/resources/help/article/how-to-create-product-gmv-max-ads-in-seller-center?lang=en" \h </w:instrText>
      </w:r>
      <w:r>
        <w:fldChar w:fldCharType="separate"/>
      </w:r>
      <w:r>
        <w:rPr>
          <w:color w:val="276275"/>
          <w:sz w:val="18"/>
        </w:rPr>
        <w:t>[5]</w:t>
      </w:r>
      <w:r>
        <w:rPr>
          <w:color w:val="276275"/>
          <w:sz w:val="18"/>
        </w:rPr>
        <w:fldChar w:fldCharType="end"/>
      </w:r>
    </w:p>
    <w:p w14:paraId="29667B42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已有投放时，先检查同一商品是否在其他 GMV Max、视频或商品广告中推广，按创建页提示处理冲突。切换 GMV Max 广告账户可能关闭原计划，不要把切换账户当成普通排查动作。  </w:t>
      </w:r>
      <w:r>
        <w:fldChar w:fldCharType="begin"/>
      </w:r>
      <w:r>
        <w:instrText xml:space="preserve"> HYPERLINK "https://ads.tiktok.com/resources/help/article/how-to-create-product-gmv-max-ads-in-seller-center?lang=en" \h </w:instrText>
      </w:r>
      <w:r>
        <w:fldChar w:fldCharType="separate"/>
      </w:r>
      <w:r>
        <w:rPr>
          <w:color w:val="276275"/>
          <w:sz w:val="18"/>
        </w:rPr>
        <w:t>[5]</w:t>
      </w:r>
      <w:r>
        <w:rPr>
          <w:color w:val="276275"/>
          <w:sz w:val="18"/>
        </w:rPr>
        <w:fldChar w:fldCharType="end"/>
      </w:r>
    </w:p>
    <w:p w14:paraId="3AD0474F">
      <w:pPr>
        <w:spacing w:before="0" w:after="0" w:line="20" w:lineRule="exact"/>
      </w:pPr>
      <w:r>
        <w:br w:type="page"/>
      </w:r>
    </w:p>
    <w:p w14:paraId="785F582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05 / 入仓与正式测品</w:t>
      </w:r>
    </w:p>
    <w:p w14:paraId="38B5D9C6">
      <w:pPr>
        <w:pStyle w:val="3"/>
        <w:widowControl/>
        <w:spacing w:before="0" w:after="160" w:line="540" w:lineRule="exact"/>
      </w:pPr>
      <w:bookmarkStart w:id="11" w:name="page_13"/>
      <w:bookmarkEnd w:id="11"/>
      <w:r>
        <w:rPr>
          <w:rFonts w:ascii="Aptos" w:hAnsi="Aptos" w:eastAsia="微软雅黑"/>
          <w:b/>
          <w:color w:val="000000"/>
          <w:sz w:val="40"/>
        </w:rPr>
        <w:t>选择投放模式并设定投入上限</w:t>
      </w:r>
    </w:p>
    <w:p w14:paraId="640E9BA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先确认当前账户显示哪种优化目标，再用单品贡献和项目现金确定试错上限。下表只帮助识别差别，不能把一种模式的设置套到另一种。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139"/>
        <w:gridCol w:w="4139"/>
      </w:tblGrid>
      <w:tr w14:paraId="60D5EF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03E99C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4139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B78080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常规商品GMV Max设置</w:t>
            </w:r>
          </w:p>
        </w:tc>
        <w:tc>
          <w:tcPr>
            <w:tcW w:w="4139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BA567A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Maximize Net Sales（账户可见时）</w:t>
            </w:r>
          </w:p>
        </w:tc>
      </w:tr>
      <w:tr w14:paraId="2AA7A8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8B077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先看什么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7F6B7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推广商品、目标ROI、日预算、素材与排期。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619EE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查看 Maximize Net Sales 优化目标、目标ROI及账户适用条件。</w:t>
            </w:r>
          </w:p>
        </w:tc>
      </w:tr>
      <w:tr w14:paraId="032CF0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35FF9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预算安排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A6A1E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在日预算之外，另设整轮消耗和亏损上限。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8FA30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官方说明无需日预算；仍须另设项目总投入与亏损上限。</w:t>
            </w:r>
          </w:p>
        </w:tc>
      </w:tr>
      <w:tr w14:paraId="0F0960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BE6D2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收费理解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D4BAB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按当前账户适用的广告计费规则复盘支出。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EE8D5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按该目标的账单机制，成交后从订单价值中收取广告费。</w:t>
            </w:r>
          </w:p>
        </w:tc>
      </w:tr>
      <w:tr w14:paraId="466EE5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30D58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退款处理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C6696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对齐报表与结算，再看实际退款及售后损失。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0E383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对应退货或取消订单的广告费，按该模式规则退回账单账户。</w:t>
            </w:r>
          </w:p>
        </w:tc>
      </w:tr>
      <w:tr w14:paraId="074CCC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36812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经营判断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E1F38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不能把目标ROI当作收益承诺，更不能当净利润率。</w:t>
            </w:r>
          </w:p>
        </w:tc>
        <w:tc>
          <w:tcPr>
            <w:tcW w:w="413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63DBE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净销售额扣除退款，尚未扣完商品、佣金与履约等成本。</w:t>
            </w:r>
          </w:p>
        </w:tc>
      </w:tr>
    </w:tbl>
    <w:p w14:paraId="44901888">
      <w:pPr>
        <w:spacing w:before="0" w:after="0" w:line="40" w:lineRule="exact"/>
      </w:pPr>
    </w:p>
    <w:p w14:paraId="787FB4D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Maximize Net Sales 的官方说明称无需设日预算，并按目标 ROI 机制在成交后收取广告费；对应退货或取消的广告费退回账单账户。具体资格与机制以当前页面及条款为准，“净销售额”不等于扣除货本、佣金和履约后的利润。  </w:t>
      </w:r>
      <w:r>
        <w:fldChar w:fldCharType="begin"/>
      </w:r>
      <w:r>
        <w:instrText xml:space="preserve"> HYPERLINK "https://ads.tiktok.com/resources/help/article/about-maximize-net-sales-for-shop-ads?lang=en" \h </w:instrText>
      </w:r>
      <w:r>
        <w:fldChar w:fldCharType="separate"/>
      </w:r>
      <w:r>
        <w:rPr>
          <w:color w:val="276275"/>
          <w:sz w:val="18"/>
        </w:rPr>
        <w:t>[6]</w:t>
      </w:r>
      <w:r>
        <w:rPr>
          <w:color w:val="276275"/>
          <w:sz w:val="18"/>
        </w:rPr>
        <w:fldChar w:fldCharType="end"/>
      </w:r>
    </w:p>
    <w:p w14:paraId="051AB65B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常规模式的起步方法</w:t>
      </w:r>
    </w:p>
    <w:p w14:paraId="50D6035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缺少历史数据时，可从后台建议值开始评估，先拿第4页成本表校验。若建议预算超过本轮可承受损失，缩小本轮范围或继续补充验证。选定设置后，写明下一次复盘时间。</w:t>
      </w:r>
    </w:p>
    <w:p w14:paraId="06D453BD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保留观察窗口并记录调整</w:t>
      </w:r>
    </w:p>
    <w:p w14:paraId="2FF72604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除故障、合规和止损事件外，保留相对稳定的观察窗口。每次调整写明原因、改动内容和下次复盘时间；一次尽量只改一个主要设置，不连续叠加调整。</w:t>
      </w:r>
    </w:p>
    <w:p w14:paraId="3E60B000">
      <w:pPr>
        <w:spacing w:before="0" w:after="0" w:line="40" w:lineRule="exact"/>
      </w:pPr>
    </w:p>
    <w:p w14:paraId="79383B02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官方常规 Product GMV Max 建议每次 ROI 设置至少保持三个完整日，再评估调整。这里是投放观察建议，不是必须亏满三天，也不代表三天后样本一定够；触及第14页的暂停条件时应及时处理。  </w:t>
      </w:r>
      <w:r>
        <w:fldChar w:fldCharType="begin"/>
      </w:r>
      <w:r>
        <w:instrText xml:space="preserve"> HYPERLINK "https://ads.tiktok.com/resources/help/article/best-practices-for-product-gmv-max?lang=en" \h </w:instrText>
      </w:r>
      <w:r>
        <w:fldChar w:fldCharType="separate"/>
      </w:r>
      <w:r>
        <w:rPr>
          <w:color w:val="276275"/>
          <w:sz w:val="18"/>
        </w:rPr>
        <w:t>[7]</w:t>
      </w:r>
      <w:r>
        <w:rPr>
          <w:color w:val="276275"/>
          <w:sz w:val="18"/>
        </w:rPr>
        <w:fldChar w:fldCharType="end"/>
      </w:r>
    </w:p>
    <w:p w14:paraId="23E68C2B">
      <w:pPr>
        <w:spacing w:before="0" w:after="0" w:line="20" w:lineRule="exact"/>
      </w:pPr>
      <w:r>
        <w:br w:type="page"/>
      </w:r>
    </w:p>
    <w:p w14:paraId="1E4F1467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05 / 入仓与正式测品</w:t>
      </w:r>
    </w:p>
    <w:p w14:paraId="0BA5D595">
      <w:pPr>
        <w:pStyle w:val="3"/>
        <w:widowControl/>
        <w:spacing w:before="0" w:after="160" w:line="540" w:lineRule="exact"/>
      </w:pPr>
      <w:bookmarkStart w:id="12" w:name="page_14"/>
      <w:bookmarkEnd w:id="12"/>
      <w:r>
        <w:rPr>
          <w:rFonts w:ascii="Aptos" w:hAnsi="Aptos" w:eastAsia="微软雅黑"/>
          <w:b/>
          <w:color w:val="000000"/>
          <w:sz w:val="40"/>
        </w:rPr>
        <w:t>执行第一轮测试</w:t>
      </w:r>
    </w:p>
    <w:p w14:paraId="6564AED6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第一轮依次检查系统能否正常投放、内容是否带来有效点击、商品页能否承接成交，以及继续验证的成本是否仍可承担。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762"/>
        <w:gridCol w:w="3458"/>
      </w:tblGrid>
      <w:tr w14:paraId="11FE6A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C080FD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观察顺序</w:t>
            </w:r>
          </w:p>
        </w:tc>
        <w:tc>
          <w:tcPr>
            <w:tcW w:w="4762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2265F1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重点看什么</w:t>
            </w:r>
          </w:p>
        </w:tc>
        <w:tc>
          <w:tcPr>
            <w:tcW w:w="345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3CC028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下一步动作</w:t>
            </w:r>
          </w:p>
        </w:tc>
      </w:tr>
      <w:tr w14:paraId="74C63C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679EB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启动检查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06280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商品是否可买，计划是否正常，素材是否可用，预算与账户是否受限。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184BB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先排除故障。不消耗不等于产品没有需求。</w:t>
            </w:r>
          </w:p>
        </w:tc>
      </w:tr>
      <w:tr w14:paraId="338A4D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C7571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内容表现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00D4E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实际曝光、前段观看、商品点击，以及不同表达是否有差异。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91FC7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保留有效方向，补拍同一问题的新表达。</w:t>
            </w:r>
          </w:p>
        </w:tc>
      </w:tr>
      <w:tr w14:paraId="45BB58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4A192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商品承接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60E9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点击后是否有订单，买家问什么，价格、运费和规格是否造成犹豫。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4648D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先解决具体顾虑，不盲目加预算换流量。</w:t>
            </w:r>
          </w:p>
        </w:tc>
      </w:tr>
      <w:tr w14:paraId="14CAE9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4CF35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经营结果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C6913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同口径收入、广告费、佣金、履约、退款预提及试错累计损益。</w:t>
            </w:r>
          </w:p>
        </w:tc>
        <w:tc>
          <w:tcPr>
            <w:tcW w:w="34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32428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按验证计划决定继续、修正或暂停。</w:t>
            </w:r>
          </w:p>
        </w:tc>
      </w:tr>
    </w:tbl>
    <w:p w14:paraId="30C2A352">
      <w:pPr>
        <w:spacing w:before="0" w:after="0" w:line="40" w:lineRule="exact"/>
      </w:pPr>
    </w:p>
    <w:p w14:paraId="2719DB3E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测试投入的教学设定</w:t>
      </w:r>
    </w:p>
    <w:p w14:paraId="39A21503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教学设定：日预算起步60美元；本轮广告累计不超过1,200美元；最大累计测试亏损650美元，计入寄样与素材制作；本轮最多验证两次核心假设。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这些是演示参数。真正投入前，按产品客单价、可承受获客成本和现金余量替换。</w:t>
      </w:r>
    </w:p>
    <w:p w14:paraId="7A68FC15">
      <w:pPr>
        <w:spacing w:before="0" w:after="0" w:line="40" w:lineRule="exact"/>
      </w:pPr>
    </w:p>
    <w:p w14:paraId="48E5CCC5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观察窗口不是“到点必出结论”。低流量、低订单时只能形成初步判断；高客单或决策周期较长的商品，要给转化回传留时间。样本太少，不因为一次点击或一两单就放大，也不直接判死刑。</w:t>
      </w:r>
    </w:p>
    <w:p w14:paraId="3B39350D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提前暂停的触发条件</w:t>
      </w:r>
    </w:p>
    <w:p w14:paraId="2525EB9B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商品、支付或履约故障；素材或产品合规问题；品质风险；预算设置错误；触及事先写定的消耗或亏损上限。先控制风险，再排查原因。</w:t>
      </w:r>
    </w:p>
    <w:p w14:paraId="17A72A78">
      <w:pPr>
        <w:spacing w:before="0" w:after="0" w:line="40" w:lineRule="exact"/>
      </w:pPr>
    </w:p>
    <w:p w14:paraId="3598D347">
      <w:pPr>
        <w:spacing w:before="0" w:after="0" w:line="20" w:lineRule="exact"/>
      </w:pPr>
      <w:r>
        <w:br w:type="page"/>
      </w:r>
    </w:p>
    <w:p w14:paraId="48029136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06 / 复盘与决策</w:t>
      </w:r>
    </w:p>
    <w:p w14:paraId="6B0F466C">
      <w:pPr>
        <w:pStyle w:val="3"/>
        <w:widowControl/>
        <w:spacing w:before="0" w:after="160" w:line="540" w:lineRule="exact"/>
      </w:pPr>
      <w:bookmarkStart w:id="13" w:name="page_15"/>
      <w:bookmarkEnd w:id="13"/>
      <w:r>
        <w:rPr>
          <w:rFonts w:ascii="Aptos" w:hAnsi="Aptos" w:eastAsia="微软雅黑"/>
          <w:b/>
          <w:color w:val="000000"/>
          <w:sz w:val="40"/>
        </w:rPr>
        <w:t>核对报表与真实经营结果</w:t>
      </w:r>
    </w:p>
    <w:p w14:paraId="3F2416AB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GMV Max 报表用于看推广商品的整体表现；它包含相应的自然和付费成交，不能直接当成广告带来的新增销售。经营复盘还要使用同口径的订单、结算和成本记录。  </w:t>
      </w:r>
      <w:r>
        <w:fldChar w:fldCharType="begin"/>
      </w:r>
      <w:r>
        <w:instrText xml:space="preserve"> HYPERLINK "https://ads.tiktok.com/resources/help/article/about-attribution-for-gmv-max?lang=en" \h </w:instrText>
      </w:r>
      <w:r>
        <w:fldChar w:fldCharType="separate"/>
      </w:r>
      <w:r>
        <w:rPr>
          <w:color w:val="276275"/>
          <w:sz w:val="18"/>
        </w:rPr>
        <w:t>[9]</w:t>
      </w:r>
      <w:r>
        <w:rPr>
          <w:color w:val="276275"/>
          <w:sz w:val="18"/>
        </w:rPr>
        <w:fldChar w:fldCharType="end"/>
      </w:r>
    </w:p>
    <w:p w14:paraId="346D2DEB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6126480" cy="3762375"/>
            <wp:effectExtent l="0" t="0" r="7620" b="9525"/>
            <wp:docPr id="20" name="Picture 20" descr="图7  计划详情中的日期范围、指标与 Filter 筛选。原教程使用2024年 VND 演示账户，只用于定位功能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图7  计划详情中的日期范围、指标与 Filter 筛选。原教程使用2024年 VND 演示账户，只用于定位功能。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A95">
      <w:pPr>
        <w:pStyle w:val="15"/>
        <w:keepNext w:val="0"/>
        <w:widowControl/>
        <w:spacing w:before="0" w:after="100" w:line="240" w:lineRule="exact"/>
      </w:pPr>
      <w:r>
        <w:rPr>
          <w:rFonts w:ascii="Aptos" w:hAnsi="Aptos" w:eastAsia="微软雅黑"/>
          <w:b w:val="0"/>
          <w:color w:val="555555"/>
          <w:sz w:val="16"/>
        </w:rPr>
        <w:t xml:space="preserve">图7  计划详情中的日期范围、指标与 Filter 筛选。原教程使用2024年 VND 演示账户，只用于定位功能。  </w:t>
      </w:r>
      <w:r>
        <w:fldChar w:fldCharType="begin"/>
      </w:r>
      <w:r>
        <w:instrText xml:space="preserve"> HYPERLINK "https://seller-us.tiktok.com/university/course?content_id=3638385369450254&amp;lang=en&amp;learning_id=6264929738016526" \h </w:instrText>
      </w:r>
      <w:r>
        <w:fldChar w:fldCharType="separate"/>
      </w:r>
      <w:r>
        <w:rPr>
          <w:color w:val="276275"/>
          <w:sz w:val="18"/>
        </w:rPr>
        <w:t>[13]</w:t>
      </w:r>
      <w:r>
        <w:rPr>
          <w:color w:val="276275"/>
          <w:sz w:val="18"/>
        </w:rPr>
        <w:fldChar w:fldCharType="end"/>
      </w:r>
    </w:p>
    <w:p w14:paraId="6B2EAF77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统一复盘口径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8050"/>
      </w:tblGrid>
      <w:tr w14:paraId="322040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FF7B8D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先统一</w:t>
            </w:r>
          </w:p>
        </w:tc>
        <w:tc>
          <w:tcPr>
            <w:tcW w:w="8050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80FDAF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具体做法</w:t>
            </w:r>
          </w:p>
        </w:tc>
      </w:tr>
      <w:tr w14:paraId="0DFCD1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87832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商品与时间</w:t>
            </w:r>
          </w:p>
        </w:tc>
        <w:tc>
          <w:tcPr>
            <w:tcW w:w="80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3CF61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同一个产品ID、同一时间范围、同一时区；SKU订单、件数与买家人数分别看。</w:t>
            </w:r>
          </w:p>
        </w:tc>
      </w:tr>
      <w:tr w14:paraId="762D2B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A344E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收入与退款</w:t>
            </w:r>
          </w:p>
        </w:tc>
        <w:tc>
          <w:tcPr>
            <w:tcW w:w="80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C109F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分清成交、净销售额和实际结算；确认优惠、税、退款与费用是否已计入。</w:t>
            </w:r>
          </w:p>
        </w:tc>
      </w:tr>
      <w:tr w14:paraId="0E9444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7B413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订单去重</w:t>
            </w:r>
          </w:p>
        </w:tc>
        <w:tc>
          <w:tcPr>
            <w:tcW w:w="80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5815E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跨广告、达人和店铺报表按订单／明细核对，不把不同报表的成交额直接相加。</w:t>
            </w:r>
          </w:p>
        </w:tc>
      </w:tr>
      <w:tr w14:paraId="01E6E0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2AF29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成本归集</w:t>
            </w:r>
          </w:p>
        </w:tc>
        <w:tc>
          <w:tcPr>
            <w:tcW w:w="80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CD1F2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广告、货本、履约、佣金、售后、寄样及制作费用放到同一轮测试里。</w:t>
            </w:r>
          </w:p>
        </w:tc>
      </w:tr>
    </w:tbl>
    <w:p w14:paraId="31CD24DD">
      <w:pPr>
        <w:spacing w:before="0" w:after="0" w:line="40" w:lineRule="exact"/>
      </w:pPr>
    </w:p>
    <w:p w14:paraId="100E1270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操作路径：Shop Ads → 目标计划 → View details。先固定日期和时区，再看 Product and creatives reporting；点击商品右侧 View creatives 查看素材。导出时保留筛选条件与导出日期。  </w:t>
      </w:r>
      <w:r>
        <w:fldChar w:fldCharType="begin"/>
      </w:r>
      <w:r>
        <w:instrText xml:space="preserve"> HYPERLINK "https://ads.tiktok.com/resources/help/article/how-to-see-reporting-for-your-product-gmv-max-campaign?lang=en" \h </w:instrText>
      </w:r>
      <w:r>
        <w:fldChar w:fldCharType="separate"/>
      </w:r>
      <w:r>
        <w:rPr>
          <w:color w:val="276275"/>
          <w:sz w:val="18"/>
        </w:rPr>
        <w:t>[8]</w:t>
      </w:r>
      <w:r>
        <w:rPr>
          <w:color w:val="276275"/>
          <w:sz w:val="18"/>
        </w:rPr>
        <w:fldChar w:fldCharType="end"/>
      </w:r>
    </w:p>
    <w:p w14:paraId="607DCBE5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放量判断应看商品总贡献是否持续改善。需要评估广告增量时，还要安排可比较的观察或对照；单条视频的高 ROI 或简单前后对比，都不足以证明因果。</w:t>
      </w:r>
    </w:p>
    <w:p w14:paraId="47745B3A">
      <w:pPr>
        <w:spacing w:before="0" w:after="0" w:line="20" w:lineRule="exact"/>
      </w:pPr>
      <w:r>
        <w:br w:type="page"/>
      </w:r>
    </w:p>
    <w:p w14:paraId="3D0345E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06 / 复盘与决策</w:t>
      </w:r>
    </w:p>
    <w:p w14:paraId="27CF989D">
      <w:pPr>
        <w:pStyle w:val="3"/>
        <w:widowControl/>
        <w:spacing w:before="0" w:after="160" w:line="540" w:lineRule="exact"/>
      </w:pPr>
      <w:bookmarkStart w:id="14" w:name="page_16"/>
      <w:bookmarkEnd w:id="14"/>
      <w:r>
        <w:rPr>
          <w:rFonts w:ascii="Aptos" w:hAnsi="Aptos" w:eastAsia="微软雅黑"/>
          <w:b/>
          <w:color w:val="000000"/>
          <w:sz w:val="40"/>
        </w:rPr>
        <w:t>按成交漏斗定位问题</w:t>
      </w:r>
    </w:p>
    <w:p w14:paraId="5CA90E51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先按数据来源拆开视频观看、商品曝光、商品点击和下单。分子与分母必须来自同一范围；缺少相应字段时，标“无法计算”，不要拼出一个看似完整的漏斗。</w:t>
      </w:r>
    </w:p>
    <w:p w14:paraId="5BB0C9AD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核对漏斗计算口径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680"/>
        <w:gridCol w:w="3701"/>
      </w:tblGrid>
      <w:tr w14:paraId="6DF598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140365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3AC99F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同口径教学例子</w:t>
            </w:r>
          </w:p>
        </w:tc>
        <w:tc>
          <w:tcPr>
            <w:tcW w:w="370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A208B9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使用条件</w:t>
            </w:r>
          </w:p>
        </w:tc>
      </w:tr>
      <w:tr w14:paraId="7FBCDD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DC696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商品点击率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71B4D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180次商品点击 ÷ 10,000次商品曝光 = 1.8%</w:t>
            </w:r>
          </w:p>
        </w:tc>
        <w:tc>
          <w:tcPr>
            <w:tcW w:w="3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F06F0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同商品、同期间、同流量范围</w:t>
            </w:r>
          </w:p>
        </w:tc>
      </w:tr>
      <w:tr w14:paraId="28D250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9504E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点击转化率</w:t>
            </w:r>
          </w:p>
        </w:tc>
        <w:tc>
          <w:tcPr>
            <w:tcW w:w="46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C4F36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9次对应转化 ÷ 180次点击 = 5%</w:t>
            </w:r>
          </w:p>
        </w:tc>
        <w:tc>
          <w:tcPr>
            <w:tcW w:w="3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F451D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转化归属与点击一致；不混用全渠道订单</w:t>
            </w:r>
          </w:p>
        </w:tc>
      </w:tr>
    </w:tbl>
    <w:p w14:paraId="54178FE6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按现象排查问题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819"/>
        <w:gridCol w:w="3345"/>
      </w:tblGrid>
      <w:tr w14:paraId="2CA96F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ABB8D9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现象</w:t>
            </w:r>
          </w:p>
        </w:tc>
        <w:tc>
          <w:tcPr>
            <w:tcW w:w="4819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871699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优先排查</w:t>
            </w:r>
          </w:p>
        </w:tc>
        <w:tc>
          <w:tcPr>
            <w:tcW w:w="3345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A61339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不建议直接做</w:t>
            </w:r>
          </w:p>
        </w:tc>
      </w:tr>
      <w:tr w14:paraId="0EFEFE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9C4F3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有播放，商品点击少</w:t>
            </w:r>
          </w:p>
        </w:tc>
        <w:tc>
          <w:tcPr>
            <w:tcW w:w="481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976EA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是否让人看清产品、商品入口是否正常、利益点与场景是否相关。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14DFA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只因为播放高，就继续堆同类视频。</w:t>
            </w:r>
          </w:p>
        </w:tc>
      </w:tr>
      <w:tr w14:paraId="26369D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A5BDC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有点击，下单少</w:t>
            </w:r>
          </w:p>
        </w:tc>
        <w:tc>
          <w:tcPr>
            <w:tcW w:w="481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0952F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最终价格、运费、时效、规格、页面信息和买家顾虑。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44D64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一律归因给“流量不精准”。</w:t>
            </w:r>
          </w:p>
        </w:tc>
      </w:tr>
      <w:tr w14:paraId="4A88C1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777C3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有订单，利润差</w:t>
            </w:r>
          </w:p>
        </w:tc>
        <w:tc>
          <w:tcPr>
            <w:tcW w:w="481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BCDEF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佣金、履约、优惠叠加、退款、广告支出和成本口径。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F78F8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为了订单数继续降价放量。</w:t>
            </w:r>
          </w:p>
        </w:tc>
      </w:tr>
      <w:tr w14:paraId="61F9C0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E53B1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消耗低，数据很少</w:t>
            </w:r>
          </w:p>
        </w:tc>
        <w:tc>
          <w:tcPr>
            <w:tcW w:w="481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1948C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资格与授权、可售库存、设置约束，再看内容与商品竞争力。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B3F60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立刻认定产品不行，或无限下调ROI。</w:t>
            </w:r>
          </w:p>
        </w:tc>
      </w:tr>
    </w:tbl>
    <w:p w14:paraId="2219E4E7">
      <w:pPr>
        <w:spacing w:before="0" w:after="0" w:line="40" w:lineRule="exact"/>
      </w:pPr>
    </w:p>
    <w:p w14:paraId="0E36F24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优先比较本商品在相近时段的同源数据。GMV Max 的 Orders (SKU) 与 ROI 可能混合自然及付费结果，不要用它们配合 Product ad clicks 自算付费转化率。2秒和6秒广告观看率按相应观看次数除以总视频观看次数核对。  </w:t>
      </w:r>
      <w:r>
        <w:fldChar w:fldCharType="begin"/>
      </w:r>
      <w:r>
        <w:instrText xml:space="preserve"> HYPERLINK "https://ads.tiktok.com/resources/help/article/how-to-see-reporting-for-your-product-gmv-max-campaign?lang=en" \h </w:instrText>
      </w:r>
      <w:r>
        <w:fldChar w:fldCharType="separate"/>
      </w:r>
      <w:r>
        <w:rPr>
          <w:color w:val="276275"/>
          <w:sz w:val="18"/>
        </w:rPr>
        <w:t>[8]</w:t>
      </w:r>
      <w:r>
        <w:rPr>
          <w:color w:val="276275"/>
          <w:sz w:val="18"/>
        </w:rPr>
        <w:fldChar w:fldCharType="end"/>
      </w:r>
    </w:p>
    <w:p w14:paraId="3C06E09A">
      <w:pPr>
        <w:spacing w:before="0" w:after="0" w:line="20" w:lineRule="exact"/>
      </w:pPr>
      <w:r>
        <w:br w:type="page"/>
      </w:r>
    </w:p>
    <w:p w14:paraId="2A5DBF8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06 / 复盘与决策</w:t>
      </w:r>
    </w:p>
    <w:p w14:paraId="3FB76B41">
      <w:pPr>
        <w:pStyle w:val="3"/>
        <w:widowControl/>
        <w:spacing w:before="0" w:after="160" w:line="540" w:lineRule="exact"/>
      </w:pPr>
      <w:bookmarkStart w:id="15" w:name="page_17"/>
      <w:bookmarkEnd w:id="15"/>
      <w:r>
        <w:rPr>
          <w:rFonts w:ascii="Aptos" w:hAnsi="Aptos" w:eastAsia="微软雅黑"/>
          <w:b/>
          <w:color w:val="000000"/>
          <w:sz w:val="40"/>
        </w:rPr>
        <w:t>作出下一轮投入决定</w:t>
      </w:r>
    </w:p>
    <w:p w14:paraId="3FCFF9E7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先检查单均贡献、最近几次复盘的一致性、库存和履约，再确定下一轮投入。一次只改变一个主要动作，提前写好失败后退回哪里。</w:t>
      </w:r>
    </w:p>
    <w:p w14:paraId="54D3A0F5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每个决定都补齐执行信息</w:t>
      </w:r>
    </w:p>
    <w:p w14:paraId="7B67504D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写清哪项证据支持这次决定、只改哪一个主要变量、由谁执行、何时复盘，以及什么情况退回原投入。条件不够时保留“继续验证”，同时写明还缺什么证据。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4309"/>
      </w:tblGrid>
      <w:tr w14:paraId="7D8C56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49B386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决策</w:t>
            </w:r>
          </w:p>
        </w:tc>
        <w:tc>
          <w:tcPr>
            <w:tcW w:w="3969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B0E777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什么时候做</w:t>
            </w:r>
          </w:p>
        </w:tc>
        <w:tc>
          <w:tcPr>
            <w:tcW w:w="4309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B462CC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执行与退回条件</w:t>
            </w:r>
          </w:p>
        </w:tc>
      </w:tr>
      <w:tr w14:paraId="27DA8B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5A2C7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继续验证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86750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存在明确成交或点击信号，但样本仍小。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562D3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保留预算上限；只补当前缺失的验证，不无限续期。</w:t>
            </w:r>
          </w:p>
        </w:tc>
      </w:tr>
      <w:tr w14:paraId="67C2DF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28875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有限放量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7406D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单均贡献达到要求，表现不是单日偶然，库存和履约可承接。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D8FF4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小步增加一种投入；若贡献明显恶化或触及风险线，先退回稳定水平。</w:t>
            </w:r>
          </w:p>
        </w:tc>
      </w:tr>
      <w:tr w14:paraId="101467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68978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修正再测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3ED48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问题可以被具体动作改善，如尺寸说明、商品图或演示不足。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CFC93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写明本轮唯一主要改动和成功条件，再投入。</w:t>
            </w:r>
          </w:p>
        </w:tc>
      </w:tr>
      <w:tr w14:paraId="5513D9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7C6E8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暂停／放弃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26806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品质或资质问题难解决；经济模型不成立；多轮修正后仍达不到要求。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6DED0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停止新增消耗与无效补货，处理现有订单、样品和库存。</w:t>
            </w:r>
          </w:p>
        </w:tc>
      </w:tr>
    </w:tbl>
    <w:p w14:paraId="065A2C98">
      <w:pPr>
        <w:spacing w:before="0" w:after="0" w:line="40" w:lineRule="exact"/>
      </w:pPr>
    </w:p>
    <w:p w14:paraId="545F6F92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放量证据的使用范围</w:t>
      </w:r>
    </w:p>
    <w:p w14:paraId="693FC806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自然、达人和付费同时有效，是更强的证据，但不是所有商品都必须满足。付费占比高也不等于不能盈利；关键看真实贡献、可重复性和风险。反过来，自然流偶尔爆一条，也不等于已经值得备大货。</w:t>
      </w:r>
    </w:p>
    <w:p w14:paraId="32BA32CF">
      <w:pPr>
        <w:spacing w:before="0" w:after="0" w:line="40" w:lineRule="exact"/>
      </w:pPr>
    </w:p>
    <w:p w14:paraId="2E3F5337">
      <w:pPr>
        <w:spacing w:before="0" w:after="0" w:line="20" w:lineRule="exact"/>
      </w:pPr>
      <w:r>
        <w:br w:type="page"/>
      </w:r>
    </w:p>
    <w:p w14:paraId="14D1F3C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07 / 稳定运维</w:t>
      </w:r>
    </w:p>
    <w:p w14:paraId="1681566F">
      <w:pPr>
        <w:pStyle w:val="3"/>
        <w:widowControl/>
        <w:spacing w:before="0" w:after="160" w:line="540" w:lineRule="exact"/>
      </w:pPr>
      <w:bookmarkStart w:id="16" w:name="page_18"/>
      <w:bookmarkEnd w:id="16"/>
      <w:r>
        <w:rPr>
          <w:rFonts w:ascii="Aptos" w:hAnsi="Aptos" w:eastAsia="微软雅黑"/>
          <w:b/>
          <w:color w:val="000000"/>
          <w:sz w:val="40"/>
        </w:rPr>
        <w:t>设置补货预警</w:t>
      </w:r>
    </w:p>
    <w:p w14:paraId="11DB37E6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进入 Products → Manage products → Manage stock，按产品ID或 SKU 查库存。把 Available 与 Locked 分开看；在 Stock alert 中按库存数量或可售天数设置提醒。  </w:t>
      </w:r>
      <w:r>
        <w:fldChar w:fldCharType="begin"/>
      </w:r>
      <w:r>
        <w:instrText xml:space="preserve"> HYPERLINK "https://seller-us.tiktok.com/university/essay?knowledge_id=4186564050126593&amp;lang=en" \h </w:instrText>
      </w:r>
      <w:r>
        <w:fldChar w:fldCharType="separate"/>
      </w:r>
      <w:r>
        <w:rPr>
          <w:color w:val="276275"/>
          <w:sz w:val="18"/>
        </w:rPr>
        <w:t>[10]</w:t>
      </w:r>
      <w:r>
        <w:rPr>
          <w:color w:val="276275"/>
          <w:sz w:val="18"/>
        </w:rPr>
        <w:fldChar w:fldCharType="end"/>
      </w:r>
    </w:p>
    <w:p w14:paraId="2E79D161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6327140" cy="1990090"/>
            <wp:effectExtent l="0" t="0" r="16510" b="10160"/>
            <wp:docPr id="21" name="Picture 21" descr="图8  商品库存页。Available 为可售库存，Locked 下分别展示活动、达人及客户订单占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图8  商品库存页。Available 为可售库存，Locked 下分别展示活动、达人及客户订单占用。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19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EC6E">
      <w:pPr>
        <w:pStyle w:val="15"/>
        <w:keepNext w:val="0"/>
        <w:widowControl/>
        <w:spacing w:before="0" w:after="100" w:line="240" w:lineRule="exact"/>
      </w:pPr>
      <w:r>
        <w:rPr>
          <w:rFonts w:ascii="Aptos" w:hAnsi="Aptos" w:eastAsia="微软雅黑"/>
          <w:b w:val="0"/>
          <w:color w:val="555555"/>
          <w:sz w:val="16"/>
        </w:rPr>
        <w:t xml:space="preserve">图8  商品库存页。Available 为可售库存，Locked 下分别展示活动、达人及客户订单占用。  </w:t>
      </w:r>
      <w:r>
        <w:fldChar w:fldCharType="begin"/>
      </w:r>
      <w:r>
        <w:instrText xml:space="preserve"> HYPERLINK "https://seller-us.tiktok.com/university/essay?knowledge_id=4186564050126593&amp;lang=en" \h </w:instrText>
      </w:r>
      <w:r>
        <w:fldChar w:fldCharType="separate"/>
      </w:r>
      <w:r>
        <w:rPr>
          <w:color w:val="276275"/>
          <w:sz w:val="18"/>
        </w:rPr>
        <w:t>[10]</w:t>
      </w:r>
      <w:r>
        <w:rPr>
          <w:color w:val="276275"/>
          <w:sz w:val="18"/>
        </w:rPr>
        <w:fldChar w:fldCharType="end"/>
      </w:r>
    </w:p>
    <w:p w14:paraId="49CDAA60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计算补货点和库存位置</w:t>
      </w:r>
    </w:p>
    <w:p w14:paraId="0D21AA2A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先算内部补货点：预计日销 × 补货提前期 + 安全库存。再看库存位置：可售库存 + 可靠在途 − 尚未从可售库存中扣除的占用需求。已扣过的客户订单不能再扣一次。</w:t>
      </w:r>
    </w:p>
    <w:p w14:paraId="4AFF811D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补货点教学试算</w:t>
      </w:r>
    </w:p>
    <w:p w14:paraId="45D2D6D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预计日销12件；提前期32天，安全缓冲7天。补货点约为12 × 39 = 468件。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如可售库存300件、可靠在途100件，且没有待补扣需求，库存位置为400件，低于468件，应启动补货评估。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在途不能只看总量，还要按预计到仓日检查中间是否断档。</w:t>
      </w:r>
    </w:p>
    <w:p w14:paraId="38789254">
      <w:pPr>
        <w:spacing w:before="0" w:after="0" w:line="40" w:lineRule="exact"/>
      </w:pP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8050"/>
      </w:tblGrid>
      <w:tr w14:paraId="0D95BC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87D7DF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每天看</w:t>
            </w:r>
          </w:p>
        </w:tc>
        <w:tc>
          <w:tcPr>
            <w:tcW w:w="8050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064907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出现异常后的动作</w:t>
            </w:r>
          </w:p>
        </w:tc>
      </w:tr>
      <w:tr w14:paraId="6CF6C7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55A0C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库存与在途</w:t>
            </w:r>
          </w:p>
        </w:tc>
        <w:tc>
          <w:tcPr>
            <w:tcW w:w="80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57EF5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看畅销SKU的可售天数、入仓延迟和可替代方案，不用全店平均库存掩盖缺货。</w:t>
            </w:r>
          </w:p>
        </w:tc>
      </w:tr>
      <w:tr w14:paraId="3B6F53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0D3C1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广告与达人排期</w:t>
            </w:r>
          </w:p>
        </w:tc>
        <w:tc>
          <w:tcPr>
            <w:tcW w:w="80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F2191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库存覆盖不足时收紧放量节奏、协调发片与补货，不继续承诺做不到的时效。</w:t>
            </w:r>
          </w:p>
        </w:tc>
      </w:tr>
      <w:tr w14:paraId="3CACA9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879D0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销量变化</w:t>
            </w:r>
          </w:p>
        </w:tc>
        <w:tc>
          <w:tcPr>
            <w:tcW w:w="805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2407E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同时做保守、中性和放量场景；突然增量后重新核算补货和现金占用。</w:t>
            </w:r>
          </w:p>
        </w:tc>
      </w:tr>
    </w:tbl>
    <w:p w14:paraId="5641D54D">
      <w:pPr>
        <w:spacing w:before="0" w:after="0" w:line="40" w:lineRule="exact"/>
      </w:pPr>
    </w:p>
    <w:p w14:paraId="3DE36D0B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后台预警与内部补货表要配合使用：Stock alert 依据后台库存或可售天数，内部补货还要检查在途数量和预计到仓日。提醒阈值不要直接照抄案例中的库存位置数值。</w:t>
      </w:r>
    </w:p>
    <w:p w14:paraId="28951271">
      <w:pPr>
        <w:spacing w:before="0" w:after="0" w:line="20" w:lineRule="exact"/>
      </w:pPr>
      <w:r>
        <w:br w:type="page"/>
      </w:r>
    </w:p>
    <w:p w14:paraId="540AA8B2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07 / 稳定运维</w:t>
      </w:r>
    </w:p>
    <w:p w14:paraId="362F86C8">
      <w:pPr>
        <w:pStyle w:val="3"/>
        <w:widowControl/>
        <w:spacing w:before="0" w:after="160" w:line="540" w:lineRule="exact"/>
      </w:pPr>
      <w:bookmarkStart w:id="17" w:name="page_19"/>
      <w:bookmarkEnd w:id="17"/>
      <w:r>
        <w:rPr>
          <w:rFonts w:ascii="Aptos" w:hAnsi="Aptos" w:eastAsia="微软雅黑"/>
          <w:b/>
          <w:color w:val="000000"/>
          <w:sz w:val="40"/>
        </w:rPr>
        <w:t>建立日常检查与周复盘</w:t>
      </w:r>
    </w:p>
    <w:p w14:paraId="79C8670F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日检查处理今天的异常，周复盘决定下一轮动作。每项异常要落到负责人、处理时限和结果记录，避免只有截图没有后续。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288"/>
        <w:gridCol w:w="4989"/>
      </w:tblGrid>
      <w:tr w14:paraId="148B6C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C13C8D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频率</w:t>
            </w:r>
          </w:p>
        </w:tc>
        <w:tc>
          <w:tcPr>
            <w:tcW w:w="328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E2EA7C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看什么</w:t>
            </w:r>
          </w:p>
        </w:tc>
        <w:tc>
          <w:tcPr>
            <w:tcW w:w="4989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228AF5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当天必须落下的动作</w:t>
            </w:r>
          </w:p>
        </w:tc>
      </w:tr>
      <w:tr w14:paraId="491F97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A88DD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每天｜库存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7CC53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可售天数、补货进度、异常SKU</w:t>
            </w:r>
          </w:p>
        </w:tc>
        <w:tc>
          <w:tcPr>
            <w:tcW w:w="4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4CE9C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确认要补什么、何时到仓、哪些计划需要控量。</w:t>
            </w:r>
          </w:p>
        </w:tc>
      </w:tr>
      <w:tr w14:paraId="6078E6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DDA64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每天｜订单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F8233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待发货、异常单、取消与配送问题</w:t>
            </w:r>
          </w:p>
        </w:tc>
        <w:tc>
          <w:tcPr>
            <w:tcW w:w="4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9090A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分派到具体责任人，按当前履约时限处理。</w:t>
            </w:r>
          </w:p>
        </w:tc>
      </w:tr>
      <w:tr w14:paraId="2644EB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CCA74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每天｜投入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D850F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实际消耗、贡献变化、设置异常</w:t>
            </w:r>
          </w:p>
        </w:tc>
        <w:tc>
          <w:tcPr>
            <w:tcW w:w="4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7E0AE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确认是否触及预算或亏损线，不只看销售额。</w:t>
            </w:r>
          </w:p>
        </w:tc>
      </w:tr>
      <w:tr w14:paraId="410213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46B2C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每天｜内容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843820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新素材状态、达人出片与授权</w:t>
            </w:r>
          </w:p>
        </w:tc>
        <w:tc>
          <w:tcPr>
            <w:tcW w:w="4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42F3E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修正挂错商品、授权失效和遗漏跟进。</w:t>
            </w:r>
          </w:p>
        </w:tc>
      </w:tr>
      <w:tr w14:paraId="542746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F0556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每周｜商品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36C69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差评、退款、咨询反复出现的问题</w:t>
            </w:r>
          </w:p>
        </w:tc>
        <w:tc>
          <w:tcPr>
            <w:tcW w:w="4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37261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判断应改产品、包装、商品页还是使用说明。</w:t>
            </w:r>
          </w:p>
        </w:tc>
      </w:tr>
      <w:tr w14:paraId="16BED0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8F9A7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每周｜合作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7FFE0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寄样到出片、有效素材、合作成本</w:t>
            </w:r>
          </w:p>
        </w:tc>
        <w:tc>
          <w:tcPr>
            <w:tcW w:w="4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C855D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继续匹配伙伴，停止低质量重复寄样。</w:t>
            </w:r>
          </w:p>
        </w:tc>
      </w:tr>
      <w:tr w14:paraId="39B772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B3481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每周｜利润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A1A2D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单均贡献、阶段固定投入和结算</w:t>
            </w:r>
          </w:p>
        </w:tc>
        <w:tc>
          <w:tcPr>
            <w:tcW w:w="4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4FB1F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核对“账上盈利”和现金可用是否一致。</w:t>
            </w:r>
          </w:p>
        </w:tc>
      </w:tr>
      <w:tr w14:paraId="037F9F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FB189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每周｜扩品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0D306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哪些能力已验证，哪里仍依赖运气</w:t>
            </w:r>
          </w:p>
        </w:tc>
        <w:tc>
          <w:tcPr>
            <w:tcW w:w="498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CFE17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先复制流程，再验证新品，不照搬销量预测。</w:t>
            </w:r>
          </w:p>
        </w:tc>
      </w:tr>
    </w:tbl>
    <w:p w14:paraId="341DC5D0">
      <w:pPr>
        <w:spacing w:before="0" w:after="0" w:line="40" w:lineRule="exact"/>
      </w:pPr>
    </w:p>
    <w:p w14:paraId="57764D85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素材迭代从具体问题出发</w:t>
      </w:r>
    </w:p>
    <w:p w14:paraId="0D6842E0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从咨询、退货原因和商品评价里选一个反复出现的问题，补成商品页说明、客服答复或演示视频。追踪它是否减少，而不是只统计发了多少条内容。</w:t>
      </w:r>
    </w:p>
    <w:p w14:paraId="3EE5740C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写清下周动作</w:t>
      </w:r>
    </w:p>
    <w:p w14:paraId="58FA05E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下周增加什么、停止什么、必须修正什么。每项写清负责人、完成时间和验证指标。会议结束后只有“继续观察”，说明这次复盘还没有完成。</w:t>
      </w:r>
    </w:p>
    <w:p w14:paraId="556AD435">
      <w:pPr>
        <w:spacing w:before="0" w:after="0" w:line="40" w:lineRule="exact"/>
      </w:pPr>
    </w:p>
    <w:p w14:paraId="4A6347A5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 xml:space="preserve">客服入口：Seller Center → Customer messages → Service Analytics 图标。先统一日期与时区，再查看服务表现和买家反馈；页面版本不同，按本店实际模块查找。  </w:t>
      </w:r>
      <w:r>
        <w:fldChar w:fldCharType="begin"/>
      </w:r>
      <w:r>
        <w:instrText xml:space="preserve"> HYPERLINK "https://seller-us.tiktok.com/university/essay?knowledge_id=8785896465221389&amp;lang=en" \h </w:instrText>
      </w:r>
      <w:r>
        <w:fldChar w:fldCharType="separate"/>
      </w:r>
      <w:r>
        <w:rPr>
          <w:color w:val="276275"/>
          <w:sz w:val="18"/>
        </w:rPr>
        <w:t>[11]</w:t>
      </w:r>
      <w:r>
        <w:rPr>
          <w:color w:val="276275"/>
          <w:sz w:val="18"/>
        </w:rPr>
        <w:fldChar w:fldCharType="end"/>
      </w:r>
    </w:p>
    <w:p w14:paraId="1D51A0BD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5303520" cy="2844800"/>
            <wp:effectExtent l="0" t="0" r="11430" b="12700"/>
            <wp:docPr id="22" name="Picture 22" descr="图9  官方录屏中的 Service analytics。模块名称可能随版本变化；图中无业绩数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图9  官方录屏中的 Service analytics。模块名称可能随版本变化；图中无业绩数据。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A270">
      <w:pPr>
        <w:pStyle w:val="15"/>
        <w:keepNext w:val="0"/>
        <w:widowControl/>
        <w:spacing w:before="0" w:after="100" w:line="240" w:lineRule="exact"/>
      </w:pPr>
      <w:r>
        <w:rPr>
          <w:rFonts w:ascii="Aptos" w:hAnsi="Aptos" w:eastAsia="微软雅黑"/>
          <w:b w:val="0"/>
          <w:color w:val="555555"/>
          <w:sz w:val="16"/>
        </w:rPr>
        <w:t xml:space="preserve">图9  官方录屏中的 Service analytics。模块名称可能随版本变化；图中无业绩数据。  </w:t>
      </w:r>
      <w:r>
        <w:fldChar w:fldCharType="begin"/>
      </w:r>
      <w:r>
        <w:instrText xml:space="preserve"> HYPERLINK "https://seller-us.tiktok.com/university/essay?knowledge_id=8785896465221389&amp;lang=en" \h </w:instrText>
      </w:r>
      <w:r>
        <w:fldChar w:fldCharType="separate"/>
      </w:r>
      <w:r>
        <w:rPr>
          <w:color w:val="276275"/>
          <w:sz w:val="18"/>
        </w:rPr>
        <w:t>[11]</w:t>
      </w:r>
      <w:r>
        <w:rPr>
          <w:color w:val="276275"/>
          <w:sz w:val="18"/>
        </w:rPr>
        <w:fldChar w:fldCharType="end"/>
      </w:r>
    </w:p>
    <w:p w14:paraId="7BC09277">
      <w:pPr>
        <w:spacing w:before="0" w:after="0" w:line="20" w:lineRule="exact"/>
      </w:pPr>
      <w:r>
        <w:br w:type="page"/>
      </w:r>
    </w:p>
    <w:p w14:paraId="13CE9693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执行排期 / 30天示例</w:t>
      </w:r>
    </w:p>
    <w:p w14:paraId="163BD2C1">
      <w:pPr>
        <w:pStyle w:val="3"/>
        <w:widowControl/>
        <w:spacing w:before="0" w:after="160" w:line="540" w:lineRule="exact"/>
      </w:pPr>
      <w:bookmarkStart w:id="18" w:name="page_20"/>
      <w:bookmarkEnd w:id="18"/>
      <w:r>
        <w:rPr>
          <w:rFonts w:ascii="Aptos" w:hAnsi="Aptos" w:eastAsia="微软雅黑"/>
          <w:b/>
          <w:color w:val="000000"/>
          <w:sz w:val="40"/>
        </w:rPr>
        <w:t>安排首轮三十天工作</w:t>
      </w:r>
    </w:p>
    <w:p w14:paraId="39A6CE7B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这是一份可以改日期的工作安排，适用于样品和首批货能较快到位的项目。生产或海运更久时，把测试起点顺延到可售库存确认之后。</w:t>
      </w:r>
    </w:p>
    <w:p w14:paraId="44EB20A3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用依赖关系安排日期</w:t>
      </w:r>
    </w:p>
    <w:p w14:paraId="42CD5D02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样品通过后才能确认商品参数；资料齐全后再完成商品草稿；库存与履约确认后才进入正式测品；初轮数据和成本复盘完成后，才决定下一批投入。周数只是排期参考。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4762"/>
        <w:gridCol w:w="3572"/>
      </w:tblGrid>
      <w:tr w14:paraId="7E2BC5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D54B3F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时间段</w:t>
            </w:r>
          </w:p>
        </w:tc>
        <w:tc>
          <w:tcPr>
            <w:tcW w:w="4762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9169B8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本段重点</w:t>
            </w:r>
          </w:p>
        </w:tc>
        <w:tc>
          <w:tcPr>
            <w:tcW w:w="3572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4968FE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复盘时问一句</w:t>
            </w:r>
          </w:p>
        </w:tc>
      </w:tr>
      <w:tr w14:paraId="675526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E84E6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第1周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FDC78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完成竞品对比、利润核算、样品测试与首批量讨论；开始筛选达人。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E3D93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这个品有没有清晰购买理由，最差情况亏得起吗？</w:t>
            </w:r>
          </w:p>
        </w:tc>
      </w:tr>
      <w:tr w14:paraId="1ED7D1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ED45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第2周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F1F40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确认首批货与发运；完成商品草稿、首批拍摄、达人合作沟通。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D6F40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到仓后能直接开始验证，还是还缺一堆资料？</w:t>
            </w:r>
          </w:p>
        </w:tc>
      </w:tr>
      <w:tr w14:paraId="704A98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792EA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第3周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24535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到仓验收、库存同步、商品发布与首轮测试；跟进样品与发布。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D0D22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故障排完了吗，数据是在验证哪一个问题？</w:t>
            </w:r>
          </w:p>
        </w:tc>
      </w:tr>
      <w:tr w14:paraId="0DDBD1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B91CA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第4周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CB32D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结合成交与成本做修正、有限放量或暂停；启动可靠补货计划。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88D99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下一笔投入的依据是什么，退回条件写了吗？</w:t>
            </w:r>
          </w:p>
        </w:tc>
      </w:tr>
    </w:tbl>
    <w:p w14:paraId="6F84BDEA">
      <w:pPr>
        <w:spacing w:before="0" w:after="0" w:line="40" w:lineRule="exact"/>
      </w:pPr>
    </w:p>
    <w:p w14:paraId="076511B1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明确各项任务的负责人</w:t>
      </w:r>
    </w:p>
    <w:p w14:paraId="4F4B8BA1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负责人管选品、利润和放量决策；运营管商品、投放和报表；内容与达人负责人管拍摄、寄样、出片和授权；供应链与客服管库存、履约和反馈。一人兼多岗也可以，但每项任务只能有一个最终负责的人。</w:t>
      </w:r>
    </w:p>
    <w:p w14:paraId="20B3F21A">
      <w:pPr>
        <w:spacing w:before="0" w:after="0" w:line="20" w:lineRule="exact"/>
      </w:pPr>
      <w:r>
        <w:br w:type="page"/>
      </w:r>
    </w:p>
    <w:p w14:paraId="5D05A5D3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完整案例 / 教学试算</w:t>
      </w:r>
    </w:p>
    <w:p w14:paraId="4CAA95EA">
      <w:pPr>
        <w:pStyle w:val="3"/>
        <w:widowControl/>
        <w:spacing w:before="0" w:after="160" w:line="540" w:lineRule="exact"/>
      </w:pPr>
      <w:bookmarkStart w:id="19" w:name="page_21"/>
      <w:bookmarkEnd w:id="19"/>
      <w:r>
        <w:rPr>
          <w:rFonts w:ascii="Aptos" w:hAnsi="Aptos" w:eastAsia="微软雅黑"/>
          <w:b/>
          <w:color w:val="000000"/>
          <w:sz w:val="40"/>
        </w:rPr>
        <w:t>核算完整测试周期的盈亏</w:t>
      </w:r>
    </w:p>
    <w:p w14:paraId="69649323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沿用第4页的单件订单试算：收入29.99美元，广告前单均贡献10.79美元。下表全为教学数据，各段的改善并非真实店铺案例。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907"/>
        <w:gridCol w:w="1871"/>
        <w:gridCol w:w="1871"/>
        <w:gridCol w:w="1814"/>
        <w:gridCol w:w="1814"/>
      </w:tblGrid>
      <w:tr w14:paraId="70AFC8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08F6E8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测试段</w:t>
            </w:r>
          </w:p>
        </w:tc>
        <w:tc>
          <w:tcPr>
            <w:tcW w:w="907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D88B18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订单数</w:t>
            </w:r>
          </w:p>
        </w:tc>
        <w:tc>
          <w:tcPr>
            <w:tcW w:w="187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F903E5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商品收入</w:t>
            </w:r>
          </w:p>
        </w:tc>
        <w:tc>
          <w:tcPr>
            <w:tcW w:w="187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5E4D3F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广告支出</w:t>
            </w:r>
          </w:p>
        </w:tc>
        <w:tc>
          <w:tcPr>
            <w:tcW w:w="181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1C66D9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广告后贡献</w:t>
            </w:r>
          </w:p>
        </w:tc>
        <w:tc>
          <w:tcPr>
            <w:tcW w:w="181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DE515B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单均贡献</w:t>
            </w:r>
          </w:p>
        </w:tc>
      </w:tr>
      <w:tr w14:paraId="7016FE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D0930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第1—3天</w:t>
            </w:r>
          </w:p>
        </w:tc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EA86C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12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693FD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359.88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4C1C2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180.00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669B9F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−50.52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5C41F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−4.21</w:t>
            </w:r>
          </w:p>
        </w:tc>
      </w:tr>
      <w:tr w14:paraId="3CEC55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C3B5A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第4—7天</w:t>
            </w:r>
          </w:p>
        </w:tc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869C1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40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1FB14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1,199.60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5A369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320.00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3AB0C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111.60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29394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2.79</w:t>
            </w:r>
          </w:p>
        </w:tc>
      </w:tr>
      <w:tr w14:paraId="74E039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5803E2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第8—14天</w:t>
            </w:r>
          </w:p>
        </w:tc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31AF7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90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E9C97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2,699.10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0B5A9D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630.00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4154F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341.10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37C80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3.79</w:t>
            </w:r>
          </w:p>
        </w:tc>
      </w:tr>
      <w:tr w14:paraId="4A8468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C64E24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整轮合计</w:t>
            </w:r>
          </w:p>
        </w:tc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CB0F9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142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CEF15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4,258.58</w:t>
            </w:r>
          </w:p>
        </w:tc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DB85D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1,130.00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D8AC9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402.18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B057D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2.83</w:t>
            </w:r>
          </w:p>
        </w:tc>
      </w:tr>
    </w:tbl>
    <w:p w14:paraId="30D023B2">
      <w:pPr>
        <w:spacing w:before="0" w:after="0" w:line="40" w:lineRule="exact"/>
      </w:pPr>
    </w:p>
    <w:p w14:paraId="39FFC02E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金额单位：美元。各段订单按同一口径统计；收入已扣商家优惠、不含代收税；退款采用第4页预提，后续再校正。广告后贡献 = 订单数 × 10.79 − 广告支出。</w:t>
      </w:r>
    </w:p>
    <w:p w14:paraId="173A7256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三段数据对应的决策</w:t>
      </w:r>
    </w:p>
    <w:p w14:paraId="63C52BE0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第一段：能出单，但单位经济仍在亏损。先排除规格、价格和履约问题，检查内容承诺与商品页是否一致；不因为已有订单就加大投放。</w:t>
      </w:r>
    </w:p>
    <w:p w14:paraId="23AA240E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第二段：假设补充尺寸说明并完成一轮可记录的素材修正后，数据改善。每单贡献2.79美元，仍低于预设的3美元目标，继续受控验证，不急着大幅增加备货。</w:t>
      </w:r>
    </w:p>
    <w:p w14:paraId="43251396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第三段：每单贡献升到3.79美元，可以考虑有限放量，但先确认不是单次活动或个别达人带来的短期波动，再看库存与现金。</w:t>
      </w:r>
    </w:p>
    <w:p w14:paraId="40DDFE86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扣除寄样与制作费</w:t>
      </w:r>
    </w:p>
    <w:p w14:paraId="6290EE7D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寄样20件：20 ×（采购5.20 + 头程1.30 + 履约4.80 + 包装0.40）= 234美元。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本轮素材制作：300美元。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整轮项目贡献：402.18 − 234 − 300 = −131.82美元。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结论：后半程单位经济改善，但本轮仍未覆盖全部试错投入；工资、仓租等其他支出尚未扣除。</w:t>
      </w:r>
    </w:p>
    <w:p w14:paraId="4A3143ED">
      <w:pPr>
        <w:spacing w:before="0" w:after="0" w:line="40" w:lineRule="exact"/>
      </w:pPr>
    </w:p>
    <w:p w14:paraId="4471837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本例样品寄送税费等额外支出假设为0；实际发生时另加。样品成本单列，不重复扣销售订单佣金。两段数据前后改善只能提示继续验证，不能证明某一次改动单独造成了结果。</w:t>
      </w:r>
    </w:p>
    <w:p w14:paraId="50A24116">
      <w:pPr>
        <w:spacing w:before="0" w:after="0" w:line="20" w:lineRule="exact"/>
      </w:pPr>
      <w:r>
        <w:br w:type="page"/>
      </w:r>
    </w:p>
    <w:p w14:paraId="39823B50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交付验收 / 每阶段结束前用一次</w:t>
      </w:r>
    </w:p>
    <w:p w14:paraId="074B55F1">
      <w:pPr>
        <w:pStyle w:val="3"/>
        <w:widowControl/>
        <w:spacing w:before="0" w:after="160" w:line="540" w:lineRule="exact"/>
      </w:pPr>
      <w:bookmarkStart w:id="20" w:name="page_22"/>
      <w:bookmarkEnd w:id="20"/>
      <w:r>
        <w:rPr>
          <w:rFonts w:ascii="Aptos" w:hAnsi="Aptos" w:eastAsia="微软雅黑"/>
          <w:b/>
          <w:color w:val="000000"/>
          <w:sz w:val="40"/>
        </w:rPr>
        <w:t>逐阶段验收交付物</w:t>
      </w:r>
    </w:p>
    <w:p w14:paraId="4C6832EC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把“做过了”改成“拿得出记录”。这一页适合项目负责人逐项核验，也适合培训后对照执行。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195"/>
        <w:gridCol w:w="3969"/>
      </w:tblGrid>
      <w:tr w14:paraId="08D0E6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791BB4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阶段</w:t>
            </w:r>
          </w:p>
        </w:tc>
        <w:tc>
          <w:tcPr>
            <w:tcW w:w="4195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A7D465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必须拿到的交付物</w:t>
            </w:r>
          </w:p>
        </w:tc>
        <w:tc>
          <w:tcPr>
            <w:tcW w:w="3969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96A740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进入下一步的条件</w:t>
            </w:r>
          </w:p>
        </w:tc>
      </w:tr>
      <w:tr w14:paraId="0C01C7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AEE29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选品定品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4CD13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竞品对比；购买理由；成本表；待验证风险。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BB7CD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具备真实差异与可接受经济空间，资质风险可处理。</w:t>
            </w:r>
          </w:p>
        </w:tc>
      </w:tr>
      <w:tr w14:paraId="19CC46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36F27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供应链备货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FFAF46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样品验收；产品资料包；首批量；补货周期。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2A8649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样品和资料通过检查，库存风险与现金占用可承担。</w:t>
            </w:r>
          </w:p>
        </w:tc>
      </w:tr>
      <w:tr w14:paraId="7FE681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5CB7A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商品卡基建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30403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商品草稿；图片与规格；价格、运费和履约检查。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AB8B2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信息一致，无已知提交障碍；可售前再次确认履约。</w:t>
            </w:r>
          </w:p>
        </w:tc>
      </w:tr>
      <w:tr w14:paraId="02DAF5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F091A1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素材与达人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2162B3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首批素材；达人名单；合作台账；寄样和授权安排。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106BE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知道哪条内容讲什么、给谁看，合作有人跟进。</w:t>
            </w:r>
          </w:p>
        </w:tc>
      </w:tr>
      <w:tr w14:paraId="317B5A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9B24EA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入仓测品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9D35BB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入库确认；启动检查；测试卡；日观察记录。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2A24F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商品可售、权限正常，预算与亏损上限已写定。</w:t>
            </w:r>
          </w:p>
        </w:tc>
      </w:tr>
      <w:tr w14:paraId="56CF59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272CB8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复盘决策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0B9C6C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同口径数据；问题定位；放量／修正／停止结论。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EA70D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每项决定都有依据、负责人、观察期和退回条件。</w:t>
            </w:r>
          </w:p>
        </w:tc>
      </w:tr>
      <w:tr w14:paraId="11CF86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8CDCE7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稳定运维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82AF5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补货表；周复盘；内容迭代清单；售后问题库。</w:t>
            </w:r>
          </w:p>
        </w:tc>
        <w:tc>
          <w:tcPr>
            <w:tcW w:w="396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04EF0E">
            <w:pPr>
              <w:keepNext w:val="0"/>
              <w:spacing w:before="0" w:after="20" w:line="292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销售、履约、内容和现金能够一起承接放量。</w:t>
            </w:r>
          </w:p>
        </w:tc>
      </w:tr>
    </w:tbl>
    <w:p w14:paraId="5E106FAA">
      <w:pPr>
        <w:spacing w:before="0" w:after="0" w:line="40" w:lineRule="exact"/>
      </w:pPr>
    </w:p>
    <w:p w14:paraId="0433A681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验收记录的要求</w:t>
      </w:r>
    </w:p>
    <w:p w14:paraId="55B8FEBA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验收要看记录：样品实测通过、视频已发布且商品正确、费用已对账、库存可出库，或同源转化数据足以支持判断。口头答复和单张高播放截图不能替代这些记录。</w:t>
      </w:r>
    </w:p>
    <w:p w14:paraId="3D6DB402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复盘结论的写法</w:t>
      </w:r>
    </w:p>
    <w:p w14:paraId="1F7D6725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不要写：素材还要优化。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改成：尺寸顾虑尚未被回答。本周补拍两条实测视频，商品页增加测量说明；由内容负责人周三前完成，下一轮按同源点击与转化反馈复盘。</w:t>
      </w:r>
    </w:p>
    <w:p w14:paraId="718C3E3D">
      <w:pPr>
        <w:spacing w:before="0" w:after="0" w:line="40" w:lineRule="exact"/>
      </w:pPr>
    </w:p>
    <w:p w14:paraId="70F27F8F">
      <w:pPr>
        <w:spacing w:before="0" w:after="0" w:line="20" w:lineRule="exact"/>
      </w:pPr>
      <w:r>
        <w:br w:type="page"/>
      </w:r>
    </w:p>
    <w:p w14:paraId="5D42318C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可填写工作表 / 测试计划与日复盘</w:t>
      </w:r>
    </w:p>
    <w:p w14:paraId="5C4E1BDF">
      <w:pPr>
        <w:pStyle w:val="3"/>
        <w:widowControl/>
        <w:spacing w:before="0" w:after="160" w:line="540" w:lineRule="exact"/>
      </w:pPr>
      <w:bookmarkStart w:id="21" w:name="page_23"/>
      <w:bookmarkEnd w:id="21"/>
      <w:r>
        <w:rPr>
          <w:rFonts w:ascii="Aptos" w:hAnsi="Aptos" w:eastAsia="微软雅黑"/>
          <w:b/>
          <w:color w:val="000000"/>
          <w:sz w:val="40"/>
        </w:rPr>
        <w:t>新品测试计划与日复盘表</w:t>
      </w:r>
    </w:p>
    <w:p w14:paraId="3489D348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复制这页给每个新品使用。缺少成本、止损或负责人，不进入付费测试。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937"/>
      </w:tblGrid>
      <w:tr w14:paraId="69BA6A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4E51D5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7937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B8AF05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填写内容</w:t>
            </w:r>
          </w:p>
        </w:tc>
      </w:tr>
      <w:tr w14:paraId="4F2918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0EAA6A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商品与范围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96B624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商品名称：________________  产品ID：________________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站点：________  SKU：________  统计时区：________</w:t>
            </w:r>
          </w:p>
        </w:tc>
      </w:tr>
      <w:tr w14:paraId="37A1AA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64BCF2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本轮假设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940F45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目标人群：________________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要验证的购买理由／问题：________________________________</w:t>
            </w:r>
          </w:p>
        </w:tc>
      </w:tr>
      <w:tr w14:paraId="4E4C82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58DFFC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单位经济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B0B623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可确认单均收入：________  广告前单均贡献：________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希望保留贡献：________  可承受单均广告成本：________</w:t>
            </w:r>
          </w:p>
        </w:tc>
      </w:tr>
      <w:tr w14:paraId="3160EE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6929B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投入与止损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CD6ECC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模式：________  日预算（适用时）：________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累计广告上限：________  最大项目亏损：________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寄样与制作投入：________  最多修正轮次：________</w:t>
            </w:r>
          </w:p>
        </w:tc>
      </w:tr>
      <w:tr w14:paraId="61569B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DFE845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观察安排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983D2A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开始日期：________  计划复盘日期：________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负责人：________  必须提前暂停的事件：________________</w:t>
            </w:r>
          </w:p>
        </w:tc>
      </w:tr>
    </w:tbl>
    <w:p w14:paraId="3DFF2F17">
      <w:pPr>
        <w:spacing w:before="0" w:after="0" w:line="40" w:lineRule="exact"/>
      </w:pPr>
    </w:p>
    <w:p w14:paraId="2BE1E42C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日复盘记录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28"/>
        <w:gridCol w:w="2324"/>
        <w:gridCol w:w="2608"/>
      </w:tblGrid>
      <w:tr w14:paraId="5DFFEE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A25D37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日期／时段</w:t>
            </w:r>
          </w:p>
        </w:tc>
        <w:tc>
          <w:tcPr>
            <w:tcW w:w="362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638913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关键事实</w:t>
            </w:r>
          </w:p>
        </w:tc>
        <w:tc>
          <w:tcPr>
            <w:tcW w:w="2324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417671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当天改动</w:t>
            </w:r>
          </w:p>
        </w:tc>
        <w:tc>
          <w:tcPr>
            <w:tcW w:w="2608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9A99D4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下一步与复盘日</w:t>
            </w:r>
          </w:p>
        </w:tc>
      </w:tr>
      <w:tr w14:paraId="2C8298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ABD6D8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43008A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曝光／点击／订单：____________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收入／消耗／退款：____________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32057D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</w:p>
        </w:tc>
        <w:tc>
          <w:tcPr>
            <w:tcW w:w="2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773BA6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</w:p>
        </w:tc>
      </w:tr>
      <w:tr w14:paraId="28D9BA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0EDC18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4D97D5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曝光／点击／订单：____________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收入／消耗／退款：____________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C6BD9E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</w:p>
        </w:tc>
        <w:tc>
          <w:tcPr>
            <w:tcW w:w="2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C07072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</w:p>
        </w:tc>
      </w:tr>
      <w:tr w14:paraId="4F1C73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1C5544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CA832D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曝光／点击／订单：____________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收入／消耗／退款：____________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C1DCE0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</w:p>
        </w:tc>
        <w:tc>
          <w:tcPr>
            <w:tcW w:w="2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F24187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________________</w:t>
            </w:r>
          </w:p>
        </w:tc>
      </w:tr>
    </w:tbl>
    <w:p w14:paraId="779BF857">
      <w:pPr>
        <w:spacing w:before="0" w:after="0" w:line="40" w:lineRule="exact"/>
      </w:pPr>
    </w:p>
    <w:p w14:paraId="5F29E2CB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本轮结论：继续验证 / 有限放量 / 修正再测 / 暂停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依据：________________________________________________________</w:t>
      </w:r>
      <w:r>
        <w:rPr>
          <w:rFonts w:ascii="Aptos" w:hAnsi="Aptos" w:eastAsia="微软雅黑"/>
          <w:b w:val="0"/>
          <w:color w:val="222222"/>
          <w:sz w:val="21"/>
        </w:rPr>
        <w:br w:type="textWrapping"/>
      </w:r>
      <w:r>
        <w:rPr>
          <w:rFonts w:ascii="Aptos" w:hAnsi="Aptos" w:eastAsia="微软雅黑"/>
          <w:b w:val="0"/>
          <w:color w:val="222222"/>
          <w:sz w:val="21"/>
        </w:rPr>
        <w:t>负责人及下次复盘时间：________________________________________</w:t>
      </w:r>
    </w:p>
    <w:p w14:paraId="1ABE7C32">
      <w:pPr>
        <w:spacing w:before="0" w:after="0" w:line="20" w:lineRule="exact"/>
      </w:pPr>
      <w:r>
        <w:br w:type="page"/>
      </w:r>
    </w:p>
    <w:p w14:paraId="5A5F02C4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可填写工作表 / 达人拍摄与合作单</w:t>
      </w:r>
    </w:p>
    <w:p w14:paraId="21142F80">
      <w:pPr>
        <w:pStyle w:val="3"/>
        <w:widowControl/>
        <w:spacing w:before="0" w:after="160" w:line="540" w:lineRule="exact"/>
      </w:pPr>
      <w:bookmarkStart w:id="22" w:name="page_24"/>
      <w:bookmarkEnd w:id="22"/>
      <w:r>
        <w:rPr>
          <w:rFonts w:ascii="Aptos" w:hAnsi="Aptos" w:eastAsia="微软雅黑"/>
          <w:b/>
          <w:color w:val="000000"/>
          <w:sz w:val="40"/>
        </w:rPr>
        <w:t>达人拍摄与合作确认单</w:t>
      </w:r>
    </w:p>
    <w:p w14:paraId="6747390A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交付单写清真实产品、一个主要购买理由、必须证明的细节和使用边界。表达方式让达人根据自己的受众调整。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937"/>
      </w:tblGrid>
      <w:tr w14:paraId="2EC913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053A9A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7937" w:type="dxa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A84666">
            <w:pPr>
              <w:keepNext/>
              <w:spacing w:before="0" w:after="20" w:line="292" w:lineRule="exact"/>
            </w:pPr>
            <w:r>
              <w:rPr>
                <w:rFonts w:ascii="Aptos" w:hAnsi="Aptos" w:eastAsia="微软雅黑"/>
                <w:b/>
                <w:color w:val="000000"/>
                <w:sz w:val="19"/>
              </w:rPr>
              <w:t>给达人和团队的说明</w:t>
            </w:r>
          </w:p>
        </w:tc>
      </w:tr>
      <w:tr w14:paraId="6C9E07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97C652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产品与对象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E0F784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产品：________________  对应链接／产品ID：________________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适合哪类用户、哪种场景：________________________________</w:t>
            </w:r>
          </w:p>
        </w:tc>
      </w:tr>
      <w:tr w14:paraId="636B64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B2F6CC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本条内容重点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B7F964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只突出一个主要购买理由：________________________________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必须用实物证明的细节：__________________________________</w:t>
            </w:r>
          </w:p>
        </w:tc>
      </w:tr>
      <w:tr w14:paraId="182426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FEF005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建议镜头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8F5730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开头场景：________________  核心演示：________________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尺寸／规格说明：____________  结尾商品选择：____________</w:t>
            </w:r>
          </w:p>
        </w:tc>
      </w:tr>
      <w:tr w14:paraId="56ABCF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AC8819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必须说明的边界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F6F142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适用条件：________________  不适用情况：________________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未经验证不能使用的效果或表述：__________________________</w:t>
            </w:r>
          </w:p>
        </w:tc>
      </w:tr>
      <w:tr w14:paraId="7CC407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E3374A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合作与排期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F2A4CA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样品安排：________________  内容形式与数量：____________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约定费用／佣金：____________  预计发布日：______________</w:t>
            </w:r>
          </w:p>
        </w:tc>
      </w:tr>
      <w:tr w14:paraId="610242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7C0BD7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交付与使用权限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FF3265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视频链接：________________  挂车商品：________________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广告授权方式：______________  授权截止日：______________</w:t>
            </w:r>
          </w:p>
        </w:tc>
      </w:tr>
      <w:tr w14:paraId="6DA7A7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78EB4A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跟进与复投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1AD867">
            <w:pPr>
              <w:keepNext w:val="0"/>
              <w:spacing w:before="0" w:after="80" w:line="340" w:lineRule="exact"/>
            </w:pP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联系人：__________________  下次沟通时间：______________</w:t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br w:type="textWrapping"/>
            </w:r>
            <w:r>
              <w:rPr>
                <w:rFonts w:ascii="Aptos" w:hAnsi="Aptos" w:eastAsia="微软雅黑"/>
                <w:b w:val="0"/>
                <w:color w:val="222222"/>
                <w:sz w:val="19"/>
              </w:rPr>
              <w:t>试用问题、发布表现与继续合作决定：______________________</w:t>
            </w:r>
          </w:p>
        </w:tc>
      </w:tr>
    </w:tbl>
    <w:p w14:paraId="3D204121">
      <w:pPr>
        <w:spacing w:before="0" w:after="0" w:line="40" w:lineRule="exact"/>
      </w:pPr>
    </w:p>
    <w:p w14:paraId="273F204C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发布后的验收顺序</w:t>
      </w:r>
    </w:p>
    <w:p w14:paraId="6BCA3AE7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依次核对产品信息、实物演示、商品链接、合作约定和广告权限。若要投广告，再确认授权有效且素材可被账户识别；问题修复后记录重新验收的结果。</w:t>
      </w:r>
    </w:p>
    <w:p w14:paraId="13852C2A">
      <w:pPr>
        <w:pStyle w:val="4"/>
        <w:widowControl/>
        <w:spacing w:before="160" w:after="100" w:line="340" w:lineRule="exact"/>
      </w:pPr>
      <w:r>
        <w:rPr>
          <w:rFonts w:ascii="Aptos" w:hAnsi="Aptos" w:eastAsia="微软雅黑"/>
          <w:b/>
          <w:color w:val="000000"/>
          <w:sz w:val="23"/>
        </w:rPr>
        <w:t>下一轮投入前的检查</w:t>
      </w:r>
    </w:p>
    <w:p w14:paraId="33897BCE">
      <w:pPr>
        <w:widowControl/>
        <w:spacing w:before="0" w:after="100" w:line="330" w:lineRule="exact"/>
      </w:pPr>
      <w:r>
        <w:rPr>
          <w:rFonts w:ascii="Aptos" w:hAnsi="Aptos" w:eastAsia="微软雅黑"/>
          <w:b w:val="0"/>
          <w:color w:val="222222"/>
          <w:sz w:val="21"/>
        </w:rPr>
        <w:t>产品有购买理由，订单有利润空间，内容能持续供给，库存与履约接得住。四件事一起成立，再把下一笔钱投进去。</w:t>
      </w:r>
      <w:bookmarkStart w:id="23" w:name="_GoBack"/>
      <w:bookmarkEnd w:id="23"/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935" w:right="964" w:bottom="907" w:left="964" w:header="369" w:footer="369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49784">
    <w:pPr>
      <w:pStyle w:val="24"/>
      <w:spacing w:line="240" w:lineRule="exact"/>
      <w:jc w:val="right"/>
    </w:pPr>
    <w:r>
      <w:rPr>
        <w:rFonts w:ascii="Aptos" w:hAnsi="Aptos" w:eastAsia="微软雅黑"/>
        <w:b w:val="0"/>
        <w:color w:val="000000"/>
        <w:sz w:val="16"/>
      </w:rPr>
      <w:t xml:space="preserve">新品冷启动 · 从选品到稳定放量     / 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98FD8">
    <w:pPr>
      <w:pStyle w:val="24"/>
      <w:spacing w:line="24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E489B">
    <w:pPr>
      <w:pStyle w:val="25"/>
      <w:pBdr>
        <w:bottom w:val="single" w:color="D5E1E5" w:sz="4" w:space="6"/>
      </w:pBdr>
      <w:tabs>
        <w:tab w:val="right" w:pos="9694"/>
      </w:tabs>
      <w:spacing w:after="60" w:line="240" w:lineRule="exact"/>
    </w:pPr>
    <w:r>
      <w:rPr>
        <w:rFonts w:ascii="Aptos" w:hAnsi="Aptos" w:eastAsia="微软雅黑"/>
        <w:b/>
        <w:color w:val="000000"/>
        <w:sz w:val="16"/>
      </w:rPr>
      <w:t>TIKTOK SHOP  /  新品冷启动实操手册</w:t>
    </w:r>
    <w:r>
      <w:rPr>
        <w:rFonts w:ascii="Aptos" w:hAnsi="Aptos" w:eastAsia="微软雅黑"/>
        <w:b/>
        <w:color w:val="000000"/>
        <w:sz w:val="16"/>
      </w:rPr>
      <w:tab/>
    </w:r>
    <w:r>
      <w:rPr>
        <w:rFonts w:ascii="Aptos" w:hAnsi="Aptos" w:eastAsia="微软雅黑"/>
        <w:b/>
        <w:color w:val="000000"/>
        <w:sz w:val="16"/>
      </w:rPr>
      <w:t>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5D000">
    <w:pPr>
      <w:pStyle w:val="25"/>
      <w:spacing w:line="2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30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widowControl/>
      <w:spacing w:after="120" w:line="330" w:lineRule="exact"/>
    </w:pPr>
    <w:rPr>
      <w:rFonts w:ascii="Aptos" w:hAnsi="Aptos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60" w:line="540" w:lineRule="exact"/>
      <w:outlineLvl w:val="0"/>
    </w:pPr>
    <w:rPr>
      <w:rFonts w:ascii="Aptos" w:hAnsi="Aptos" w:eastAsia="微软雅黑" w:cstheme="majorBidi"/>
      <w:b/>
      <w:bCs/>
      <w:color w:val="000000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60" w:line="340" w:lineRule="exact"/>
      <w:outlineLvl w:val="1"/>
    </w:pPr>
    <w:rPr>
      <w:rFonts w:ascii="Aptos" w:hAnsi="Aptos" w:eastAsia="微软雅黑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7334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spacing w:after="160" w:line="260" w:lineRule="exact"/>
    </w:pPr>
    <w:rPr>
      <w:rFonts w:ascii="Aptos" w:hAnsi="Aptos" w:eastAsia="微软雅黑"/>
      <w:bCs/>
      <w:color w:val="000000"/>
      <w:sz w:val="16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Aptos" w:hAnsi="Aptos" w:eastAsia="Noto Sans CJK SC"/>
      <w:color w:val="243F4C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after="160" w:line="280" w:lineRule="exact"/>
    </w:pPr>
    <w:rPr>
      <w:rFonts w:ascii="Aptos" w:hAnsi="Aptos" w:eastAsia="微软雅黑" w:cstheme="majorBidi"/>
      <w:i/>
      <w:iCs/>
      <w:color w:val="000000"/>
      <w:spacing w:val="15"/>
      <w:sz w:val="19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160" w:line="720" w:lineRule="exact"/>
      <w:contextualSpacing/>
    </w:pPr>
    <w:rPr>
      <w:rFonts w:ascii="Aptos" w:hAnsi="Aptos" w:eastAsia="微软雅黑" w:cstheme="majorBidi"/>
      <w:b/>
      <w:color w:val="000000"/>
      <w:spacing w:val="5"/>
      <w:kern w:val="28"/>
      <w:sz w:val="5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4109</Words>
  <Characters>4442</Characters>
  <Lines>0</Lines>
  <Paragraphs>0</Paragraphs>
  <TotalTime>0</TotalTime>
  <ScaleCrop>false</ScaleCrop>
  <LinksUpToDate>false</LinksUpToDate>
  <CharactersWithSpaces>4550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吕哲旭Leon</dc:creator>
  <cp:keywords>TikTok Shop,新品冷启动,实操手册</cp:keywords>
  <cp:lastModifiedBy>吕哲旭Leon</cp:lastModifiedBy>
  <dcterms:modified xsi:type="dcterms:W3CDTF">2026-09-08T10:55:33Z</dcterms:modified>
  <dc:subject>美国站新品测试操作步骤与真实界面参考</dc:subject>
  <dc:title>TikTok Shop 新品冷启动实操手册 2026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eyJoZGlkIjoiMjJhNDdhYTFiNmVkNjA3ZTY2ODVhYTdlMjhlNzUzMjkiLCJ1c2VySWQiOiI3NDAyNDA2MDgifQ==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D40D6A1488454C43B64F29EB68399B9C_12</vt:lpwstr>
  </property>
</Properties>
</file>