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A7061">
      <w:pPr>
        <w:jc w:val="left"/>
      </w:pPr>
      <w:r>
        <w:rPr>
          <w:b/>
          <w:color w:val="30567A"/>
          <w:sz w:val="44"/>
        </w:rPr>
        <w:t>Day 8: Bug Life Cycle &amp; Bug Reporting</w:t>
      </w:r>
    </w:p>
    <w:p w14:paraId="5752BF4A">
      <w:r>
        <w:rPr>
          <w:i/>
          <w:color w:val="556473"/>
          <w:sz w:val="20"/>
        </w:rPr>
        <w:t>Bug Report Template and Workflow Guide</w:t>
      </w:r>
    </w:p>
    <w:p w14:paraId="39D99BA5">
      <w:pPr>
        <w:spacing w:after="100"/>
      </w:pPr>
    </w:p>
    <w:p w14:paraId="24D3E7BD">
      <w:r>
        <w:t>Purpose: Learn to track defects through a defined life cycle, write reproducible bug reports, classify severity and priority, and communicate issues clearly.</w:t>
      </w:r>
    </w:p>
    <w:p w14:paraId="36CDCB44">
      <w:r>
        <w:drawing>
          <wp:inline distT="0" distB="0" distL="114300" distR="114300">
            <wp:extent cx="6309360" cy="1666240"/>
            <wp:effectExtent l="0" t="0" r="25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7412">
      <w:pPr>
        <w:pStyle w:val="2"/>
      </w:pPr>
      <w:r>
        <w:t>Learning Objectives</w:t>
      </w:r>
    </w:p>
    <w:p w14:paraId="3B8713D1">
      <w:pPr>
        <w:pStyle w:val="23"/>
      </w:pPr>
      <w:r>
        <w:t>Understand common bug life-cycle states and transitions.</w:t>
      </w:r>
    </w:p>
    <w:p w14:paraId="44EA2676">
      <w:pPr>
        <w:pStyle w:val="23"/>
      </w:pPr>
      <w:r>
        <w:t>Write clear, reproducible defect reports.</w:t>
      </w:r>
    </w:p>
    <w:p w14:paraId="19050267">
      <w:pPr>
        <w:pStyle w:val="23"/>
      </w:pPr>
      <w:r>
        <w:t>Classify issues using severity and priority.</w:t>
      </w:r>
    </w:p>
    <w:p w14:paraId="277FD5F4">
      <w:pPr>
        <w:pStyle w:val="23"/>
      </w:pPr>
      <w:r>
        <w:t>Communicate defects objectively with supporting evidence.</w:t>
      </w:r>
    </w:p>
    <w:p w14:paraId="4380C9EA">
      <w:pPr>
        <w:pStyle w:val="2"/>
      </w:pPr>
      <w:r>
        <w:t>1. Project Overview</w:t>
      </w:r>
    </w:p>
    <w:p w14:paraId="2A25BA1E">
      <w:r>
        <w:t>Day 8 focuses on defect workflow and communication. A useful report states what happened, how to reproduce it, expected versus actual behavior, and the environment/evidence needed for investigation.</w:t>
      </w:r>
    </w:p>
    <w:p w14:paraId="68475D23">
      <w:r>
        <w:t>Execution integrity: the sample reports are illustrative practice examples, not proof that the described issues were reproduced in a live application.</w:t>
      </w:r>
    </w:p>
    <w:p w14:paraId="4C024B6C">
      <w:pPr>
        <w:pStyle w:val="2"/>
      </w:pPr>
      <w:r>
        <w:t>2. Bug Life Cycle</w:t>
      </w:r>
    </w:p>
    <w:p w14:paraId="51499387">
      <w:r>
        <w:t>A bug life cycle tracks a suspected defect from first report through investigation, fix validation, and closure. Status names and allowed transitions vary by team and tracking tool.</w:t>
      </w:r>
    </w:p>
    <w:p w14:paraId="58F22412">
      <w:r>
        <w:drawing>
          <wp:inline distT="0" distB="0" distL="114300" distR="114300">
            <wp:extent cx="6309360" cy="1666240"/>
            <wp:effectExtent l="0" t="0" r="254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1C067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BB5D5A4">
            <w:pPr>
              <w:spacing w:after="0" w:line="240" w:lineRule="auto"/>
            </w:pPr>
            <w:r>
              <w:t>Status</w:t>
            </w:r>
          </w:p>
        </w:tc>
        <w:tc>
          <w:tcPr>
            <w:tcW w:w="5184" w:type="dxa"/>
          </w:tcPr>
          <w:p w14:paraId="6448CBD4">
            <w:pPr>
              <w:spacing w:after="0" w:line="240" w:lineRule="auto"/>
            </w:pPr>
            <w:r>
              <w:t>Meaning</w:t>
            </w:r>
          </w:p>
        </w:tc>
      </w:tr>
      <w:tr w14:paraId="72AC1D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8193C19">
            <w:pPr>
              <w:spacing w:after="0" w:line="240" w:lineRule="auto"/>
            </w:pPr>
            <w:r>
              <w:t>New</w:t>
            </w:r>
          </w:p>
        </w:tc>
        <w:tc>
          <w:tcPr>
            <w:tcW w:w="5184" w:type="dxa"/>
          </w:tcPr>
          <w:p w14:paraId="43C9516C">
            <w:pPr>
              <w:spacing w:after="0" w:line="240" w:lineRule="auto"/>
            </w:pPr>
            <w:r>
              <w:t>Suspected defect reported; awaiting triage.</w:t>
            </w:r>
          </w:p>
        </w:tc>
      </w:tr>
      <w:tr w14:paraId="3A748B0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E6DAB93">
            <w:pPr>
              <w:spacing w:after="0" w:line="240" w:lineRule="auto"/>
            </w:pPr>
            <w:r>
              <w:t>Assigned</w:t>
            </w:r>
          </w:p>
        </w:tc>
        <w:tc>
          <w:tcPr>
            <w:tcW w:w="5184" w:type="dxa"/>
          </w:tcPr>
          <w:p w14:paraId="229B25E1">
            <w:pPr>
              <w:spacing w:after="0" w:line="240" w:lineRule="auto"/>
            </w:pPr>
            <w:r>
              <w:t>Owner identified.</w:t>
            </w:r>
          </w:p>
        </w:tc>
      </w:tr>
      <w:tr w14:paraId="4EB752E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A333FAB">
            <w:pPr>
              <w:spacing w:after="0" w:line="240" w:lineRule="auto"/>
            </w:pPr>
            <w:r>
              <w:t>Open</w:t>
            </w:r>
          </w:p>
        </w:tc>
        <w:tc>
          <w:tcPr>
            <w:tcW w:w="5184" w:type="dxa"/>
          </w:tcPr>
          <w:p w14:paraId="610B2C63">
            <w:pPr>
              <w:spacing w:after="0" w:line="240" w:lineRule="auto"/>
            </w:pPr>
            <w:r>
              <w:t>Accepted for investigation/work.</w:t>
            </w:r>
          </w:p>
        </w:tc>
      </w:tr>
      <w:tr w14:paraId="2A41E43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5B754B4">
            <w:pPr>
              <w:spacing w:after="0" w:line="240" w:lineRule="auto"/>
            </w:pPr>
            <w:r>
              <w:t>Fixed</w:t>
            </w:r>
          </w:p>
        </w:tc>
        <w:tc>
          <w:tcPr>
            <w:tcW w:w="5184" w:type="dxa"/>
          </w:tcPr>
          <w:p w14:paraId="56AC62F5">
            <w:pPr>
              <w:spacing w:after="0" w:line="240" w:lineRule="auto"/>
            </w:pPr>
            <w:r>
              <w:t>Developer reports fix ready for testing.</w:t>
            </w:r>
          </w:p>
        </w:tc>
      </w:tr>
      <w:tr w14:paraId="3CD00A3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94AFD96">
            <w:pPr>
              <w:spacing w:after="0" w:line="240" w:lineRule="auto"/>
            </w:pPr>
            <w:r>
              <w:t>Retest</w:t>
            </w:r>
          </w:p>
        </w:tc>
        <w:tc>
          <w:tcPr>
            <w:tcW w:w="5184" w:type="dxa"/>
          </w:tcPr>
          <w:p w14:paraId="2930F4D4">
            <w:pPr>
              <w:spacing w:after="0" w:line="240" w:lineRule="auto"/>
            </w:pPr>
            <w:r>
              <w:t>Tester checks fix in suitable build/environment.</w:t>
            </w:r>
          </w:p>
        </w:tc>
      </w:tr>
      <w:tr w14:paraId="59C1991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04CEECB">
            <w:pPr>
              <w:spacing w:after="0" w:line="240" w:lineRule="auto"/>
            </w:pPr>
            <w:r>
              <w:t>Verified</w:t>
            </w:r>
          </w:p>
        </w:tc>
        <w:tc>
          <w:tcPr>
            <w:tcW w:w="5184" w:type="dxa"/>
          </w:tcPr>
          <w:p w14:paraId="349F8785">
            <w:pPr>
              <w:spacing w:after="0" w:line="240" w:lineRule="auto"/>
            </w:pPr>
            <w:r>
              <w:t>Tester confirms behavior is corrected.</w:t>
            </w:r>
          </w:p>
        </w:tc>
      </w:tr>
      <w:tr w14:paraId="280F77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7455385">
            <w:pPr>
              <w:spacing w:after="0" w:line="240" w:lineRule="auto"/>
            </w:pPr>
            <w:r>
              <w:t>Closed</w:t>
            </w:r>
          </w:p>
        </w:tc>
        <w:tc>
          <w:tcPr>
            <w:tcW w:w="5184" w:type="dxa"/>
          </w:tcPr>
          <w:p w14:paraId="18BEBB69">
            <w:pPr>
              <w:spacing w:after="0" w:line="240" w:lineRule="auto"/>
            </w:pPr>
            <w:r>
              <w:t>Workflow is complete.</w:t>
            </w:r>
          </w:p>
        </w:tc>
      </w:tr>
      <w:tr w14:paraId="172E3E8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7A9D093">
            <w:pPr>
              <w:spacing w:after="0" w:line="240" w:lineRule="auto"/>
            </w:pPr>
            <w:r>
              <w:t>Reopen</w:t>
            </w:r>
          </w:p>
        </w:tc>
        <w:tc>
          <w:tcPr>
            <w:tcW w:w="5184" w:type="dxa"/>
          </w:tcPr>
          <w:p w14:paraId="0279A91C">
            <w:pPr>
              <w:spacing w:after="0" w:line="240" w:lineRule="auto"/>
            </w:pPr>
            <w:r>
              <w:t>Issue persists or fix is incomplete.</w:t>
            </w:r>
          </w:p>
        </w:tc>
      </w:tr>
      <w:tr w14:paraId="6A9FDB1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5B99B36">
            <w:pPr>
              <w:spacing w:after="0" w:line="240" w:lineRule="auto"/>
            </w:pPr>
            <w:r>
              <w:t>Rejected</w:t>
            </w:r>
          </w:p>
        </w:tc>
        <w:tc>
          <w:tcPr>
            <w:tcW w:w="5184" w:type="dxa"/>
          </w:tcPr>
          <w:p w14:paraId="0E93364F">
            <w:pPr>
              <w:spacing w:after="0" w:line="240" w:lineRule="auto"/>
            </w:pPr>
            <w:r>
              <w:t>Not accepted as a valid defect; record reason.</w:t>
            </w:r>
          </w:p>
        </w:tc>
      </w:tr>
      <w:tr w14:paraId="3B2F3D0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ADECF3D">
            <w:pPr>
              <w:spacing w:after="0" w:line="240" w:lineRule="auto"/>
            </w:pPr>
            <w:r>
              <w:t>Deferred</w:t>
            </w:r>
          </w:p>
        </w:tc>
        <w:tc>
          <w:tcPr>
            <w:tcW w:w="5184" w:type="dxa"/>
          </w:tcPr>
          <w:p w14:paraId="6E1110AF">
            <w:pPr>
              <w:spacing w:after="0" w:line="240" w:lineRule="auto"/>
            </w:pPr>
            <w:r>
              <w:t>Accepted but planned for a future release; record rationale.</w:t>
            </w:r>
          </w:p>
        </w:tc>
      </w:tr>
    </w:tbl>
    <w:p w14:paraId="1D198918">
      <w:r>
        <w:t>Typical path: New → Assigned → Open → Fixed → Retest → Verified → Closed. If the defect persists during retest, reopen it with fresh evidence. Fixed does not mean verified.</w:t>
      </w:r>
    </w:p>
    <w:p w14:paraId="4605F00F">
      <w:pPr>
        <w:pStyle w:val="2"/>
      </w:pPr>
      <w:r>
        <w:t>3. Effective Bug Reporting Workflow</w:t>
      </w:r>
    </w:p>
    <w:p w14:paraId="5262D5F8">
      <w:r>
        <w:drawing>
          <wp:inline distT="0" distB="0" distL="114300" distR="114300">
            <wp:extent cx="6309360" cy="1969770"/>
            <wp:effectExtent l="0" t="0" r="254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6D56">
      <w:pPr>
        <w:pStyle w:val="29"/>
      </w:pPr>
      <w:r>
        <w:t>Observe unexpected behavior.</w:t>
      </w:r>
    </w:p>
    <w:p w14:paraId="55A220B6">
      <w:pPr>
        <w:pStyle w:val="29"/>
      </w:pPr>
      <w:r>
        <w:t>Reproduce it with repeatable steps, when possible.</w:t>
      </w:r>
    </w:p>
    <w:p w14:paraId="770FC4E6">
      <w:pPr>
        <w:pStyle w:val="29"/>
      </w:pPr>
      <w:r>
        <w:t>Capture relevant screenshot, video, log, or API evidence.</w:t>
      </w:r>
    </w:p>
    <w:p w14:paraId="0760C454">
      <w:pPr>
        <w:pStyle w:val="29"/>
      </w:pPr>
      <w:r>
        <w:t>Write expected and actual results separately.</w:t>
      </w:r>
    </w:p>
    <w:p w14:paraId="31727CC2">
      <w:pPr>
        <w:pStyle w:val="29"/>
      </w:pPr>
      <w:r>
        <w:t>Record environment, severity, priority recommendation, and impact.</w:t>
      </w:r>
    </w:p>
    <w:p w14:paraId="46CDF670">
      <w:pPr>
        <w:pStyle w:val="29"/>
      </w:pPr>
      <w:r>
        <w:t>Submit the report and track it through triage and resolution.</w:t>
      </w:r>
    </w:p>
    <w:p w14:paraId="4F4D9008">
      <w:pPr>
        <w:pStyle w:val="2"/>
      </w:pPr>
      <w:r>
        <w:t>4. Bug Report Components</w:t>
      </w:r>
    </w:p>
    <w:p w14:paraId="369DCBD0">
      <w:r>
        <w:drawing>
          <wp:inline distT="0" distB="0" distL="114300" distR="114300">
            <wp:extent cx="6309360" cy="1969770"/>
            <wp:effectExtent l="0" t="0" r="254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A233E8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407BBA96">
            <w:pPr>
              <w:spacing w:after="0" w:line="240" w:lineRule="auto"/>
            </w:pPr>
            <w:r>
              <w:t>Component</w:t>
            </w:r>
          </w:p>
        </w:tc>
        <w:tc>
          <w:tcPr>
            <w:tcW w:w="5184" w:type="dxa"/>
          </w:tcPr>
          <w:p w14:paraId="0FFF4FB8">
            <w:pPr>
              <w:spacing w:after="0" w:line="240" w:lineRule="auto"/>
            </w:pPr>
            <w:r>
              <w:t>What to include</w:t>
            </w:r>
          </w:p>
        </w:tc>
      </w:tr>
      <w:tr w14:paraId="473FFAC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3F80494C">
            <w:pPr>
              <w:spacing w:after="0" w:line="240" w:lineRule="auto"/>
            </w:pPr>
            <w:r>
              <w:t>Bug ID</w:t>
            </w:r>
          </w:p>
        </w:tc>
        <w:tc>
          <w:tcPr>
            <w:tcW w:w="5184" w:type="dxa"/>
          </w:tcPr>
          <w:p w14:paraId="3F91599B">
            <w:pPr>
              <w:spacing w:after="0" w:line="240" w:lineRule="auto"/>
            </w:pPr>
            <w:r>
              <w:t>Unique identifier from tracker/sheet.</w:t>
            </w:r>
          </w:p>
        </w:tc>
      </w:tr>
      <w:tr w14:paraId="36855B8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5A56A79F">
            <w:pPr>
              <w:spacing w:after="0" w:line="240" w:lineRule="auto"/>
            </w:pPr>
            <w:r>
              <w:t>Summary</w:t>
            </w:r>
          </w:p>
        </w:tc>
        <w:tc>
          <w:tcPr>
            <w:tcW w:w="5184" w:type="dxa"/>
          </w:tcPr>
          <w:p w14:paraId="2D3022DD">
            <w:pPr>
              <w:spacing w:after="0" w:line="240" w:lineRule="auto"/>
            </w:pPr>
            <w:r>
              <w:t>Concise line naming area/action and failure.</w:t>
            </w:r>
          </w:p>
        </w:tc>
      </w:tr>
      <w:tr w14:paraId="768BF3F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7EDEBC9C">
            <w:pPr>
              <w:spacing w:after="0" w:line="240" w:lineRule="auto"/>
            </w:pPr>
            <w:r>
              <w:t>Description / Impact</w:t>
            </w:r>
          </w:p>
        </w:tc>
        <w:tc>
          <w:tcPr>
            <w:tcW w:w="5184" w:type="dxa"/>
          </w:tcPr>
          <w:p w14:paraId="569F89E2">
            <w:pPr>
              <w:spacing w:after="0" w:line="240" w:lineRule="auto"/>
            </w:pPr>
            <w:r>
              <w:t>Context and affected function/users.</w:t>
            </w:r>
          </w:p>
        </w:tc>
      </w:tr>
      <w:tr w14:paraId="50EC00E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38E66262">
            <w:pPr>
              <w:spacing w:after="0" w:line="240" w:lineRule="auto"/>
            </w:pPr>
            <w:r>
              <w:t>Preconditions</w:t>
            </w:r>
          </w:p>
        </w:tc>
        <w:tc>
          <w:tcPr>
            <w:tcW w:w="5184" w:type="dxa"/>
          </w:tcPr>
          <w:p w14:paraId="4F56F0A6">
            <w:pPr>
              <w:spacing w:after="0" w:line="240" w:lineRule="auto"/>
            </w:pPr>
            <w:r>
              <w:t>Required account state, setup, flags, or data.</w:t>
            </w:r>
          </w:p>
        </w:tc>
      </w:tr>
      <w:tr w14:paraId="42FC27A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4E9AEC26">
            <w:pPr>
              <w:spacing w:after="0" w:line="240" w:lineRule="auto"/>
            </w:pPr>
            <w:r>
              <w:t>Steps to Reproduce</w:t>
            </w:r>
          </w:p>
        </w:tc>
        <w:tc>
          <w:tcPr>
            <w:tcW w:w="5184" w:type="dxa"/>
          </w:tcPr>
          <w:p w14:paraId="12D5D893">
            <w:pPr>
              <w:spacing w:after="0" w:line="240" w:lineRule="auto"/>
            </w:pPr>
            <w:r>
              <w:t>Numbered actions in exact order performed.</w:t>
            </w:r>
          </w:p>
        </w:tc>
      </w:tr>
      <w:tr w14:paraId="3008355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5C841589">
            <w:pPr>
              <w:spacing w:after="0" w:line="240" w:lineRule="auto"/>
            </w:pPr>
            <w:r>
              <w:t>Expected Result</w:t>
            </w:r>
          </w:p>
        </w:tc>
        <w:tc>
          <w:tcPr>
            <w:tcW w:w="5184" w:type="dxa"/>
          </w:tcPr>
          <w:p w14:paraId="386B39EC">
            <w:pPr>
              <w:spacing w:after="0" w:line="240" w:lineRule="auto"/>
            </w:pPr>
            <w:r>
              <w:t>Intended behavior based on requirements.</w:t>
            </w:r>
          </w:p>
        </w:tc>
      </w:tr>
      <w:tr w14:paraId="768964A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2D81CBE4">
            <w:pPr>
              <w:spacing w:after="0" w:line="240" w:lineRule="auto"/>
            </w:pPr>
            <w:r>
              <w:t>Actual Result</w:t>
            </w:r>
          </w:p>
        </w:tc>
        <w:tc>
          <w:tcPr>
            <w:tcW w:w="5184" w:type="dxa"/>
          </w:tcPr>
          <w:p w14:paraId="33D05557">
            <w:pPr>
              <w:spacing w:after="0" w:line="240" w:lineRule="auto"/>
            </w:pPr>
            <w:r>
              <w:t>Observed behavior; exact error text if useful.</w:t>
            </w:r>
          </w:p>
        </w:tc>
      </w:tr>
      <w:tr w14:paraId="319979C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4088AF16">
            <w:pPr>
              <w:spacing w:after="0" w:line="240" w:lineRule="auto"/>
            </w:pPr>
            <w:r>
              <w:t>Severity</w:t>
            </w:r>
          </w:p>
        </w:tc>
        <w:tc>
          <w:tcPr>
            <w:tcW w:w="5184" w:type="dxa"/>
          </w:tcPr>
          <w:p w14:paraId="5F967896">
            <w:pPr>
              <w:spacing w:after="0" w:line="240" w:lineRule="auto"/>
            </w:pPr>
            <w:r>
              <w:t>Impact, using team definitions.</w:t>
            </w:r>
          </w:p>
        </w:tc>
      </w:tr>
      <w:tr w14:paraId="0CD255F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44EEF7C2">
            <w:pPr>
              <w:spacing w:after="0" w:line="240" w:lineRule="auto"/>
            </w:pPr>
            <w:r>
              <w:t>Priority</w:t>
            </w:r>
          </w:p>
        </w:tc>
        <w:tc>
          <w:tcPr>
            <w:tcW w:w="5184" w:type="dxa"/>
          </w:tcPr>
          <w:p w14:paraId="04644582">
            <w:pPr>
              <w:spacing w:after="0" w:line="240" w:lineRule="auto"/>
            </w:pPr>
            <w:r>
              <w:t>Urgency recommendation; confirm in triage.</w:t>
            </w:r>
          </w:p>
        </w:tc>
      </w:tr>
      <w:tr w14:paraId="49C91AB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494AC8E7">
            <w:pPr>
              <w:spacing w:after="0" w:line="240" w:lineRule="auto"/>
            </w:pPr>
            <w:r>
              <w:t>Environment</w:t>
            </w:r>
          </w:p>
        </w:tc>
        <w:tc>
          <w:tcPr>
            <w:tcW w:w="5184" w:type="dxa"/>
          </w:tcPr>
          <w:p w14:paraId="7F142876">
            <w:pPr>
              <w:spacing w:after="0" w:line="240" w:lineRule="auto"/>
            </w:pPr>
            <w:r>
              <w:t>Application/build, OS, browser/device, versions.</w:t>
            </w:r>
          </w:p>
        </w:tc>
      </w:tr>
      <w:tr w14:paraId="725EDE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652FF6B9">
            <w:pPr>
              <w:spacing w:after="0" w:line="240" w:lineRule="auto"/>
            </w:pPr>
            <w:r>
              <w:t>Attachments</w:t>
            </w:r>
          </w:p>
        </w:tc>
        <w:tc>
          <w:tcPr>
            <w:tcW w:w="5184" w:type="dxa"/>
          </w:tcPr>
          <w:p w14:paraId="0AED0B45">
            <w:pPr>
              <w:spacing w:after="0" w:line="240" w:lineRule="auto"/>
            </w:pPr>
            <w:r>
              <w:t>Evidence with secrets redacted.</w:t>
            </w:r>
          </w:p>
        </w:tc>
      </w:tr>
      <w:tr w14:paraId="0364B5C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30738CBE">
            <w:pPr>
              <w:spacing w:after="0" w:line="240" w:lineRule="auto"/>
            </w:pPr>
            <w:r>
              <w:t>Reporter / Date / Status</w:t>
            </w:r>
          </w:p>
        </w:tc>
        <w:tc>
          <w:tcPr>
            <w:tcW w:w="5184" w:type="dxa"/>
          </w:tcPr>
          <w:p w14:paraId="1ECA4F92">
            <w:pPr>
              <w:spacing w:after="0" w:line="240" w:lineRule="auto"/>
            </w:pPr>
            <w:r>
              <w:t>Traceability and workflow tracking.</w:t>
            </w:r>
          </w:p>
        </w:tc>
      </w:tr>
    </w:tbl>
    <w:p w14:paraId="3FBA4976">
      <w:pPr>
        <w:pStyle w:val="2"/>
      </w:pPr>
      <w:r>
        <w:t>5. Severity vs Priority</w:t>
      </w:r>
    </w:p>
    <w:p w14:paraId="5BC6F9E7">
      <w:r>
        <w:t>Severity describes how much impact a defect causes. Priority describes how soon it should be addressed. They are related but not interchangeable.</w:t>
      </w:r>
    </w:p>
    <w:p w14:paraId="50092DAB">
      <w:r>
        <w:drawing>
          <wp:inline distT="0" distB="0" distL="114300" distR="114300">
            <wp:extent cx="6309360" cy="23558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4E87">
      <w:pPr>
        <w:pStyle w:val="23"/>
      </w:pPr>
      <w:r>
        <w:t>Critical severity: system crash, data loss/corruption, or core flow completely blocked.</w:t>
      </w:r>
    </w:p>
    <w:p w14:paraId="4EF04BA8">
      <w:pPr>
        <w:pStyle w:val="23"/>
      </w:pPr>
      <w:r>
        <w:t>Major severity: important functionality unavailable or incorrect.</w:t>
      </w:r>
    </w:p>
    <w:p w14:paraId="61B11726">
      <w:pPr>
        <w:pStyle w:val="23"/>
      </w:pPr>
      <w:r>
        <w:t>Minor severity: limited issue; workaround may exist.</w:t>
      </w:r>
    </w:p>
    <w:p w14:paraId="407387F3">
      <w:pPr>
        <w:pStyle w:val="23"/>
      </w:pPr>
      <w:r>
        <w:t>Trivial severity: cosmetic issue or typo with negligible functional impact.</w:t>
      </w:r>
    </w:p>
    <w:p w14:paraId="4913F569">
      <w:pPr>
        <w:pStyle w:val="23"/>
      </w:pPr>
      <w:r>
        <w:t>P1 / High: immediate attention due to urgent business or release risk.</w:t>
      </w:r>
    </w:p>
    <w:p w14:paraId="33968B24">
      <w:pPr>
        <w:pStyle w:val="23"/>
      </w:pPr>
      <w:r>
        <w:t>P2 / Medium: address in current release/iteration.</w:t>
      </w:r>
    </w:p>
    <w:p w14:paraId="156679A8">
      <w:pPr>
        <w:pStyle w:val="23"/>
      </w:pPr>
      <w:r>
        <w:t>P3 / Low: schedule when capacity permits.</w:t>
      </w:r>
    </w:p>
    <w:p w14:paraId="0B523305">
      <w:r>
        <w:drawing>
          <wp:inline distT="0" distB="0" distL="114300" distR="114300">
            <wp:extent cx="6309360" cy="35623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0C284EB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0CF4BFCA">
            <w:pPr>
              <w:spacing w:after="0" w:line="240" w:lineRule="auto"/>
            </w:pPr>
            <w:r>
              <w:t>Scenario</w:t>
            </w:r>
          </w:p>
        </w:tc>
        <w:tc>
          <w:tcPr>
            <w:tcW w:w="2592" w:type="dxa"/>
          </w:tcPr>
          <w:p w14:paraId="16A12548">
            <w:pPr>
              <w:spacing w:after="0" w:line="240" w:lineRule="auto"/>
            </w:pPr>
            <w:r>
              <w:t>Severity</w:t>
            </w:r>
          </w:p>
        </w:tc>
        <w:tc>
          <w:tcPr>
            <w:tcW w:w="2592" w:type="dxa"/>
          </w:tcPr>
          <w:p w14:paraId="5124D818">
            <w:pPr>
              <w:spacing w:after="0" w:line="240" w:lineRule="auto"/>
            </w:pPr>
            <w:r>
              <w:t>Priority</w:t>
            </w:r>
          </w:p>
        </w:tc>
        <w:tc>
          <w:tcPr>
            <w:tcW w:w="2592" w:type="dxa"/>
          </w:tcPr>
          <w:p w14:paraId="2EF834F3">
            <w:pPr>
              <w:spacing w:after="0" w:line="240" w:lineRule="auto"/>
            </w:pPr>
            <w:r>
              <w:t>Reason</w:t>
            </w:r>
          </w:p>
        </w:tc>
      </w:tr>
      <w:tr w14:paraId="4153156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1AAB5BAE">
            <w:pPr>
              <w:spacing w:after="0" w:line="240" w:lineRule="auto"/>
            </w:pPr>
            <w:r>
              <w:t>Checkout crashes for all customers</w:t>
            </w:r>
          </w:p>
        </w:tc>
        <w:tc>
          <w:tcPr>
            <w:tcW w:w="2592" w:type="dxa"/>
          </w:tcPr>
          <w:p w14:paraId="037379E7">
            <w:pPr>
              <w:spacing w:after="0" w:line="240" w:lineRule="auto"/>
            </w:pPr>
            <w:r>
              <w:t>Critical</w:t>
            </w:r>
          </w:p>
        </w:tc>
        <w:tc>
          <w:tcPr>
            <w:tcW w:w="2592" w:type="dxa"/>
          </w:tcPr>
          <w:p w14:paraId="1408601F">
            <w:pPr>
              <w:spacing w:after="0" w:line="240" w:lineRule="auto"/>
            </w:pPr>
            <w:r>
              <w:t>P1 / High</w:t>
            </w:r>
          </w:p>
        </w:tc>
        <w:tc>
          <w:tcPr>
            <w:tcW w:w="2592" w:type="dxa"/>
          </w:tcPr>
          <w:p w14:paraId="7223ED17">
            <w:pPr>
              <w:spacing w:after="0" w:line="240" w:lineRule="auto"/>
            </w:pPr>
            <w:r>
              <w:t>Core purchase flow blocked</w:t>
            </w:r>
          </w:p>
        </w:tc>
      </w:tr>
      <w:tr w14:paraId="037C998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58C72CB9">
            <w:pPr>
              <w:spacing w:after="0" w:line="240" w:lineRule="auto"/>
            </w:pPr>
            <w:r>
              <w:t>Password reset fails for all users</w:t>
            </w:r>
          </w:p>
        </w:tc>
        <w:tc>
          <w:tcPr>
            <w:tcW w:w="2592" w:type="dxa"/>
          </w:tcPr>
          <w:p w14:paraId="7FB861CF">
            <w:pPr>
              <w:spacing w:after="0" w:line="240" w:lineRule="auto"/>
            </w:pPr>
            <w:r>
              <w:t>Major</w:t>
            </w:r>
          </w:p>
        </w:tc>
        <w:tc>
          <w:tcPr>
            <w:tcW w:w="2592" w:type="dxa"/>
          </w:tcPr>
          <w:p w14:paraId="6BBF5F15">
            <w:pPr>
              <w:spacing w:after="0" w:line="240" w:lineRule="auto"/>
            </w:pPr>
            <w:r>
              <w:t>P1 / High</w:t>
            </w:r>
          </w:p>
        </w:tc>
        <w:tc>
          <w:tcPr>
            <w:tcW w:w="2592" w:type="dxa"/>
          </w:tcPr>
          <w:p w14:paraId="2F1734EF">
            <w:pPr>
              <w:spacing w:after="0" w:line="240" w:lineRule="auto"/>
            </w:pPr>
            <w:r>
              <w:t>Account recovery blocked</w:t>
            </w:r>
          </w:p>
        </w:tc>
      </w:tr>
      <w:tr w14:paraId="4124B21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68DCF99B">
            <w:pPr>
              <w:spacing w:after="0" w:line="240" w:lineRule="auto"/>
            </w:pPr>
            <w:r>
              <w:t>Incorrect compliance notice</w:t>
            </w:r>
          </w:p>
        </w:tc>
        <w:tc>
          <w:tcPr>
            <w:tcW w:w="2592" w:type="dxa"/>
          </w:tcPr>
          <w:p w14:paraId="211FF18A">
            <w:pPr>
              <w:spacing w:after="0" w:line="240" w:lineRule="auto"/>
            </w:pPr>
            <w:r>
              <w:t>Major/Critical</w:t>
            </w:r>
          </w:p>
        </w:tc>
        <w:tc>
          <w:tcPr>
            <w:tcW w:w="2592" w:type="dxa"/>
          </w:tcPr>
          <w:p w14:paraId="10059EDC">
            <w:pPr>
              <w:spacing w:after="0" w:line="240" w:lineRule="auto"/>
            </w:pPr>
            <w:r>
              <w:t>P1 / High</w:t>
            </w:r>
          </w:p>
        </w:tc>
        <w:tc>
          <w:tcPr>
            <w:tcW w:w="2592" w:type="dxa"/>
          </w:tcPr>
          <w:p w14:paraId="074EDC05">
            <w:pPr>
              <w:spacing w:after="0" w:line="240" w:lineRule="auto"/>
            </w:pPr>
            <w:r>
              <w:t>Compliance risk</w:t>
            </w:r>
          </w:p>
        </w:tc>
      </w:tr>
      <w:tr w14:paraId="0E556E4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247E9AE6">
            <w:pPr>
              <w:spacing w:after="0" w:line="240" w:lineRule="auto"/>
            </w:pPr>
            <w:r>
              <w:t>Common search returns incorrect results</w:t>
            </w:r>
          </w:p>
        </w:tc>
        <w:tc>
          <w:tcPr>
            <w:tcW w:w="2592" w:type="dxa"/>
          </w:tcPr>
          <w:p w14:paraId="618B0177">
            <w:pPr>
              <w:spacing w:after="0" w:line="240" w:lineRule="auto"/>
            </w:pPr>
            <w:r>
              <w:t>Major</w:t>
            </w:r>
          </w:p>
        </w:tc>
        <w:tc>
          <w:tcPr>
            <w:tcW w:w="2592" w:type="dxa"/>
          </w:tcPr>
          <w:p w14:paraId="26D6A39F">
            <w:pPr>
              <w:spacing w:after="0" w:line="240" w:lineRule="auto"/>
            </w:pPr>
            <w:r>
              <w:t>P2 / Medium</w:t>
            </w:r>
          </w:p>
        </w:tc>
        <w:tc>
          <w:tcPr>
            <w:tcW w:w="2592" w:type="dxa"/>
          </w:tcPr>
          <w:p w14:paraId="7D98DCBF">
            <w:pPr>
              <w:spacing w:after="0" w:line="240" w:lineRule="auto"/>
            </w:pPr>
            <w:r>
              <w:t>Important feature impaired</w:t>
            </w:r>
          </w:p>
        </w:tc>
      </w:tr>
      <w:tr w14:paraId="697D9AC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24E20FE4">
            <w:pPr>
              <w:spacing w:after="0" w:line="240" w:lineRule="auto"/>
            </w:pPr>
            <w:r>
              <w:t>Rare optional export fails</w:t>
            </w:r>
          </w:p>
        </w:tc>
        <w:tc>
          <w:tcPr>
            <w:tcW w:w="2592" w:type="dxa"/>
          </w:tcPr>
          <w:p w14:paraId="5EDD5515">
            <w:pPr>
              <w:spacing w:after="0" w:line="240" w:lineRule="auto"/>
            </w:pPr>
            <w:r>
              <w:t>Minor/Major</w:t>
            </w:r>
          </w:p>
        </w:tc>
        <w:tc>
          <w:tcPr>
            <w:tcW w:w="2592" w:type="dxa"/>
          </w:tcPr>
          <w:p w14:paraId="406E2619">
            <w:pPr>
              <w:spacing w:after="0" w:line="240" w:lineRule="auto"/>
            </w:pPr>
            <w:r>
              <w:t>P2/P3</w:t>
            </w:r>
          </w:p>
        </w:tc>
        <w:tc>
          <w:tcPr>
            <w:tcW w:w="2592" w:type="dxa"/>
          </w:tcPr>
          <w:p w14:paraId="29B785C6">
            <w:pPr>
              <w:spacing w:after="0" w:line="240" w:lineRule="auto"/>
            </w:pPr>
            <w:r>
              <w:t>Depends on business impact/workaround</w:t>
            </w:r>
          </w:p>
        </w:tc>
      </w:tr>
      <w:tr w14:paraId="2284F3F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2FE0C9FC">
            <w:pPr>
              <w:spacing w:after="0" w:line="240" w:lineRule="auto"/>
            </w:pPr>
            <w:r>
              <w:t>Misaligned icon</w:t>
            </w:r>
          </w:p>
        </w:tc>
        <w:tc>
          <w:tcPr>
            <w:tcW w:w="2592" w:type="dxa"/>
          </w:tcPr>
          <w:p w14:paraId="2DE0F3F0">
            <w:pPr>
              <w:spacing w:after="0" w:line="240" w:lineRule="auto"/>
            </w:pPr>
            <w:r>
              <w:t>Minor</w:t>
            </w:r>
          </w:p>
        </w:tc>
        <w:tc>
          <w:tcPr>
            <w:tcW w:w="2592" w:type="dxa"/>
          </w:tcPr>
          <w:p w14:paraId="5306E8DA">
            <w:pPr>
              <w:spacing w:after="0" w:line="240" w:lineRule="auto"/>
            </w:pPr>
            <w:r>
              <w:t>P3 / Low</w:t>
            </w:r>
          </w:p>
        </w:tc>
        <w:tc>
          <w:tcPr>
            <w:tcW w:w="2592" w:type="dxa"/>
          </w:tcPr>
          <w:p w14:paraId="3681385A">
            <w:pPr>
              <w:spacing w:after="0" w:line="240" w:lineRule="auto"/>
            </w:pPr>
            <w:r>
              <w:t>Cosmetic</w:t>
            </w:r>
          </w:p>
        </w:tc>
      </w:tr>
      <w:tr w14:paraId="0432299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3029DAC5">
            <w:pPr>
              <w:spacing w:after="0" w:line="240" w:lineRule="auto"/>
            </w:pPr>
            <w:r>
              <w:t>Low-traffic internal typo</w:t>
            </w:r>
          </w:p>
        </w:tc>
        <w:tc>
          <w:tcPr>
            <w:tcW w:w="2592" w:type="dxa"/>
          </w:tcPr>
          <w:p w14:paraId="0039972A">
            <w:pPr>
              <w:spacing w:after="0" w:line="240" w:lineRule="auto"/>
            </w:pPr>
            <w:r>
              <w:t>Trivial</w:t>
            </w:r>
          </w:p>
        </w:tc>
        <w:tc>
          <w:tcPr>
            <w:tcW w:w="2592" w:type="dxa"/>
          </w:tcPr>
          <w:p w14:paraId="5036C911">
            <w:pPr>
              <w:spacing w:after="0" w:line="240" w:lineRule="auto"/>
            </w:pPr>
            <w:r>
              <w:t>P3 / Low</w:t>
            </w:r>
          </w:p>
        </w:tc>
        <w:tc>
          <w:tcPr>
            <w:tcW w:w="2592" w:type="dxa"/>
          </w:tcPr>
          <w:p w14:paraId="60F10394">
            <w:pPr>
              <w:spacing w:after="0" w:line="240" w:lineRule="auto"/>
            </w:pPr>
            <w:r>
              <w:t>Low impact</w:t>
            </w:r>
          </w:p>
        </w:tc>
      </w:tr>
    </w:tbl>
    <w:p w14:paraId="09E3DD83">
      <w:r>
        <w:t>These are examples, not universal mappings. Follow the team's definitions and document the rationale.</w:t>
      </w:r>
    </w:p>
    <w:p w14:paraId="7BF330AC">
      <w:pPr>
        <w:pStyle w:val="2"/>
      </w:pPr>
      <w:r>
        <w:t>6. Writing Effective Reports and Common Mistakes</w:t>
      </w:r>
    </w:p>
    <w:p w14:paraId="68F898CE">
      <w:bookmarkStart w:id="0" w:name="_GoBack"/>
      <w:r>
        <w:drawing>
          <wp:inline distT="0" distB="0" distL="114300" distR="114300">
            <wp:extent cx="6309360" cy="1969770"/>
            <wp:effectExtent l="0" t="0" r="254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7FDE934">
      <w:pPr>
        <w:pStyle w:val="23"/>
      </w:pPr>
      <w:r>
        <w:t>Use a specific summary; avoid “Not working.”</w:t>
      </w:r>
    </w:p>
    <w:p w14:paraId="6C921529">
      <w:pPr>
        <w:pStyle w:val="23"/>
      </w:pPr>
      <w:r>
        <w:t>Include preconditions and numbered reproducible steps.</w:t>
      </w:r>
    </w:p>
    <w:p w14:paraId="150666A8">
      <w:pPr>
        <w:pStyle w:val="23"/>
      </w:pPr>
      <w:r>
        <w:t>Separate expected and actual results.</w:t>
      </w:r>
    </w:p>
    <w:p w14:paraId="590B7DB0">
      <w:pPr>
        <w:pStyle w:val="23"/>
      </w:pPr>
      <w:r>
        <w:t>Record environment/build and useful exact error text.</w:t>
      </w:r>
    </w:p>
    <w:p w14:paraId="2DED404B">
      <w:pPr>
        <w:pStyle w:val="23"/>
      </w:pPr>
      <w:r>
        <w:t>Attach relevant evidence; redact credentials, tokens, personal data, and secrets.</w:t>
      </w:r>
    </w:p>
    <w:p w14:paraId="22A42620">
      <w:pPr>
        <w:pStyle w:val="23"/>
      </w:pPr>
      <w:r>
        <w:t>Report one defect per ticket; check for duplicates.</w:t>
      </w:r>
    </w:p>
    <w:p w14:paraId="60B8DA21">
      <w:pPr>
        <w:pStyle w:val="23"/>
      </w:pPr>
      <w:r>
        <w:t>Use neutral language and describe observations rather than assumed root cause.</w:t>
      </w:r>
    </w:p>
    <w:p w14:paraId="587386F0">
      <w:pPr>
        <w:pStyle w:val="23"/>
      </w:pPr>
      <w:r>
        <w:t>Avoid missing steps, unclear results, unrelated issues, and evidence that does not show the problem.</w:t>
      </w:r>
    </w:p>
    <w:p w14:paraId="5C3229A6">
      <w:pPr>
        <w:pStyle w:val="2"/>
      </w:pPr>
      <w:r>
        <w:t>7. Practice Assignment</w:t>
      </w:r>
    </w:p>
    <w:p w14:paraId="7D5AF3C0">
      <w:pPr>
        <w:pStyle w:val="29"/>
      </w:pPr>
      <w:r>
        <w:t>Review a demo application and identify candidate defects.</w:t>
      </w:r>
    </w:p>
    <w:p w14:paraId="02CEC4D9">
      <w:pPr>
        <w:pStyle w:val="29"/>
      </w:pPr>
      <w:r>
        <w:t>Create 20 reports using the template.</w:t>
      </w:r>
    </w:p>
    <w:p w14:paraId="7C73810C">
      <w:pPr>
        <w:pStyle w:val="29"/>
      </w:pPr>
      <w:r>
        <w:t>Add suggested severity and priority with rationale.</w:t>
      </w:r>
    </w:p>
    <w:p w14:paraId="3FA0F127">
      <w:pPr>
        <w:pStyle w:val="29"/>
      </w:pPr>
      <w:r>
        <w:t>Include preconditions, steps, expected/actual results, and environment.</w:t>
      </w:r>
    </w:p>
    <w:p w14:paraId="429AC723">
      <w:pPr>
        <w:pStyle w:val="29"/>
      </w:pPr>
      <w:r>
        <w:t>Capture evidence only for issues you actually reproduce.</w:t>
      </w:r>
    </w:p>
    <w:p w14:paraId="5E8A7CEA">
      <w:pPr>
        <w:pStyle w:val="29"/>
      </w:pPr>
      <w:r>
        <w:t>Review for clarity, duplicates, privacy, and completeness.</w:t>
      </w:r>
    </w:p>
    <w:p w14:paraId="583E93A5">
      <w:pPr>
        <w:pStyle w:val="2"/>
      </w:pPr>
      <w:r>
        <w:rPr>
          <w:rFonts w:hint="default"/>
          <w:lang w:val="en-IN"/>
        </w:rPr>
        <w:t>8</w:t>
      </w:r>
      <w:r>
        <w:t>. GitHub Folder Structure</w:t>
      </w:r>
    </w:p>
    <w:p w14:paraId="542ED53B">
      <w:r>
        <w:t>```text</w:t>
      </w:r>
    </w:p>
    <w:p w14:paraId="4D122F8B">
      <w:r>
        <w:t>Day-8-Bug-Life-Cycle-and-Bug-Reporting/</w:t>
      </w:r>
    </w:p>
    <w:p w14:paraId="53D35F98">
      <w:r>
        <w:t>├── README.md</w:t>
      </w:r>
    </w:p>
    <w:p w14:paraId="5A90A698">
      <w:r>
        <w:t>├── README-Google-Docs.docx</w:t>
      </w:r>
    </w:p>
    <w:p w14:paraId="68916257">
      <w:r>
        <w:t>├── Bug-Life-Cycle/</w:t>
      </w:r>
    </w:p>
    <w:p w14:paraId="36EA5D46">
      <w:r>
        <w:t>│   ├── Bug-Life-Cycle-Notes.md</w:t>
      </w:r>
    </w:p>
    <w:p w14:paraId="6B3140EC">
      <w:r>
        <w:t>│   └── Bug-Life-Cycle-Google-Docs.docx</w:t>
      </w:r>
    </w:p>
    <w:p w14:paraId="0BCC803D">
      <w:r>
        <w:t>├── Bug-Reporting/</w:t>
      </w:r>
    </w:p>
    <w:p w14:paraId="1C089A08">
      <w:r>
        <w:t>│   ├── Bug-Report-Template.md</w:t>
      </w:r>
    </w:p>
    <w:p w14:paraId="07455195">
      <w:r>
        <w:t>│   └── Bug-Report-Template-Google-Docs.docx</w:t>
      </w:r>
    </w:p>
    <w:p w14:paraId="7ACCEE7D">
      <w:r>
        <w:t>├── Severity-Priority/</w:t>
      </w:r>
    </w:p>
    <w:p w14:paraId="59EAFEA5">
      <w:r>
        <w:t>│   ├── Severity-vs-Priority-Guide.md</w:t>
      </w:r>
    </w:p>
    <w:p w14:paraId="5F93E13A">
      <w:r>
        <w:t>│   └── Severity-vs-Priority-Examples.xlsx</w:t>
      </w:r>
    </w:p>
    <w:p w14:paraId="22D031B3">
      <w:r>
        <w:t>├── Practice-Bug-Reports/</w:t>
      </w:r>
    </w:p>
    <w:p w14:paraId="0C09686C">
      <w:r>
        <w:t>│   ├── 20-Sample-Bug-Reports.md</w:t>
      </w:r>
    </w:p>
    <w:p w14:paraId="4ADD93C0">
      <w:r>
        <w:t>│   └── 20-Sample-Bug-Reports.xlsx</w:t>
      </w:r>
    </w:p>
    <w:p w14:paraId="6608D675">
      <w:r>
        <w:t>├── Best-Practices/</w:t>
      </w:r>
    </w:p>
    <w:p w14:paraId="141D4BD3">
      <w:r>
        <w:t>│   ├── Bug-Reporting-Best-Practices.md</w:t>
      </w:r>
    </w:p>
    <w:p w14:paraId="52960F1A">
      <w:r>
        <w:t>│   └── Bug-Reporting-Best-Practices-Google-Docs.docx</w:t>
      </w:r>
    </w:p>
    <w:p w14:paraId="57E1EEFB">
      <w:r>
        <w:t>└── README-Diagrams/</w:t>
      </w:r>
    </w:p>
    <w:p w14:paraId="1EB1D85B">
      <w:r>
        <w:t xml:space="preserve">    ├── bug-life-cycle.png</w:t>
      </w:r>
    </w:p>
    <w:p w14:paraId="7D34FBD6">
      <w:r>
        <w:t xml:space="preserve">    └── bug-reporting-workflow.png</w:t>
      </w:r>
    </w:p>
    <w:p w14:paraId="2BC94215">
      <w:r>
        <w:t>```</w:t>
      </w:r>
    </w:p>
    <w:p w14:paraId="477FAB89"/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9B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32D37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0567A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0567A"/>
      <w:sz w:val="23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0567A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734</Words>
  <Characters>4554</Characters>
  <Lines>0</Lines>
  <Paragraphs>0</Paragraphs>
  <TotalTime>0</TotalTime>
  <ScaleCrop>false</ScaleCrop>
  <LinksUpToDate>false</LinksUpToDate>
  <CharactersWithSpaces>5153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Nagendra Bondu</cp:lastModifiedBy>
  <dcterms:modified xsi:type="dcterms:W3CDTF">2026-10-14T05:40:11Z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eyJoZGlkIjoiMzcyODMxYTE0ZTc0ZGU3Y2QwODc3MzYzN2Q1YmNiM2EiLCJ1c2VySWQiOiI1NjczODU1NzY2MjMifQ==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4E9F8A4FD5A946C3A489D307601FC762_12</vt:lpwstr>
  </property>
</Properties>
</file>